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45117" w14:textId="77777777" w:rsidR="009B2A74" w:rsidRDefault="009B2A74" w:rsidP="009B2A74">
      <w:pPr>
        <w:spacing w:line="360" w:lineRule="auto"/>
        <w:jc w:val="center"/>
        <w:rPr>
          <w:rFonts w:ascii="Times New Roman" w:hAnsi="Times New Roman" w:cs="Times New Roman"/>
          <w:b/>
          <w:bCs/>
          <w:smallCaps/>
          <w:sz w:val="28"/>
          <w:szCs w:val="28"/>
        </w:rPr>
      </w:pPr>
      <w:r w:rsidRPr="00B562EE">
        <w:rPr>
          <w:rFonts w:ascii="Times New Roman" w:hAnsi="Times New Roman" w:cs="Times New Roman"/>
          <w:b/>
          <w:bCs/>
          <w:smallCaps/>
          <w:sz w:val="28"/>
          <w:szCs w:val="28"/>
        </w:rPr>
        <w:t>Market Manipulation in the Age of Finfluencers and AI: Are India’s Securities Laws keeping pace?</w:t>
      </w:r>
    </w:p>
    <w:p w14:paraId="57AEC134" w14:textId="68505B74" w:rsidR="00FC2910" w:rsidRPr="00B562EE" w:rsidRDefault="00FC2910" w:rsidP="00FC2910">
      <w:pPr>
        <w:spacing w:line="360" w:lineRule="auto"/>
        <w:jc w:val="right"/>
        <w:rPr>
          <w:rFonts w:ascii="Times New Roman" w:hAnsi="Times New Roman" w:cs="Times New Roman"/>
          <w:b/>
          <w:bCs/>
          <w:smallCaps/>
          <w:sz w:val="28"/>
          <w:szCs w:val="28"/>
        </w:rPr>
      </w:pPr>
      <w:r>
        <w:rPr>
          <w:rFonts w:ascii="Times New Roman" w:hAnsi="Times New Roman" w:cs="Times New Roman"/>
          <w:b/>
          <w:bCs/>
          <w:smallCaps/>
          <w:sz w:val="28"/>
          <w:szCs w:val="28"/>
        </w:rPr>
        <w:t xml:space="preserve">By – Tara Raghavan </w:t>
      </w:r>
    </w:p>
    <w:p w14:paraId="6BD82B6E" w14:textId="40EE9FFB" w:rsidR="00244E9F" w:rsidRPr="00B562EE" w:rsidRDefault="009B2A74" w:rsidP="00B562EE">
      <w:pPr>
        <w:pStyle w:val="Heading1"/>
      </w:pPr>
      <w:r w:rsidRPr="00B562EE">
        <w:t xml:space="preserve">Introduction </w:t>
      </w:r>
    </w:p>
    <w:p w14:paraId="3D604B99" w14:textId="215F0962" w:rsidR="00920819" w:rsidRDefault="002A6D85" w:rsidP="00CC63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India’s securities market has </w:t>
      </w:r>
      <w:r w:rsidR="00E46C97">
        <w:rPr>
          <w:rFonts w:ascii="Times New Roman" w:hAnsi="Times New Roman" w:cs="Times New Roman"/>
          <w:sz w:val="24"/>
          <w:szCs w:val="24"/>
        </w:rPr>
        <w:t>undergone significant</w:t>
      </w:r>
      <w:r>
        <w:rPr>
          <w:rFonts w:ascii="Times New Roman" w:hAnsi="Times New Roman" w:cs="Times New Roman"/>
          <w:sz w:val="24"/>
          <w:szCs w:val="24"/>
        </w:rPr>
        <w:t xml:space="preserve"> changes in the recent years. It is one of the fastest growing economies of the world</w:t>
      </w:r>
      <w:r w:rsidR="00324384">
        <w:rPr>
          <w:rFonts w:ascii="Times New Roman" w:hAnsi="Times New Roman" w:cs="Times New Roman"/>
          <w:sz w:val="24"/>
          <w:szCs w:val="24"/>
        </w:rPr>
        <w:t xml:space="preserve">, with a rise in retail investments and </w:t>
      </w:r>
      <w:r w:rsidR="00E46C97">
        <w:rPr>
          <w:rFonts w:ascii="Times New Roman" w:hAnsi="Times New Roman" w:cs="Times New Roman"/>
          <w:sz w:val="24"/>
          <w:szCs w:val="24"/>
        </w:rPr>
        <w:t>expansion</w:t>
      </w:r>
      <w:r w:rsidR="00324384">
        <w:rPr>
          <w:rFonts w:ascii="Times New Roman" w:hAnsi="Times New Roman" w:cs="Times New Roman"/>
          <w:sz w:val="24"/>
          <w:szCs w:val="24"/>
        </w:rPr>
        <w:t xml:space="preserve"> of the capital markets. The market capitalisation of the National Stock Exchange (NSE) has expanded from US 2 trillion in 2017 to US 5 trillion in 2024</w:t>
      </w:r>
      <w:r w:rsidR="00BB008B">
        <w:rPr>
          <w:rStyle w:val="FootnoteReference"/>
          <w:rFonts w:ascii="Times New Roman" w:hAnsi="Times New Roman" w:cs="Times New Roman"/>
          <w:sz w:val="24"/>
          <w:szCs w:val="24"/>
        </w:rPr>
        <w:footnoteReference w:id="1"/>
      </w:r>
      <w:r w:rsidR="00BB008B">
        <w:rPr>
          <w:rFonts w:ascii="Times New Roman" w:hAnsi="Times New Roman" w:cs="Times New Roman"/>
          <w:sz w:val="24"/>
          <w:szCs w:val="24"/>
        </w:rPr>
        <w:t xml:space="preserve"> </w:t>
      </w:r>
      <w:r w:rsidR="00BB04E3">
        <w:rPr>
          <w:rFonts w:ascii="Times New Roman" w:hAnsi="Times New Roman" w:cs="Times New Roman"/>
          <w:sz w:val="24"/>
          <w:szCs w:val="24"/>
        </w:rPr>
        <w:t>as a result of a growth in the financial literacy of the investors as well as their confidence in the financial markets</w:t>
      </w:r>
      <w:r w:rsidR="00920819">
        <w:rPr>
          <w:rFonts w:ascii="Times New Roman" w:hAnsi="Times New Roman" w:cs="Times New Roman"/>
          <w:sz w:val="24"/>
          <w:szCs w:val="24"/>
        </w:rPr>
        <w:t xml:space="preserve">, which has seen multiple regulatory reforms by the Securities and Exchange Board of India (SEBI). </w:t>
      </w:r>
    </w:p>
    <w:p w14:paraId="16072205" w14:textId="144FA5ED" w:rsidR="008E2B52" w:rsidRDefault="007A6AAA" w:rsidP="00CC6392">
      <w:pPr>
        <w:spacing w:line="360" w:lineRule="auto"/>
        <w:jc w:val="both"/>
        <w:rPr>
          <w:rFonts w:ascii="Times New Roman" w:hAnsi="Times New Roman" w:cs="Times New Roman"/>
          <w:sz w:val="24"/>
          <w:szCs w:val="24"/>
        </w:rPr>
      </w:pPr>
      <w:r w:rsidRPr="00CC6392">
        <w:rPr>
          <w:rFonts w:ascii="Times New Roman" w:hAnsi="Times New Roman" w:cs="Times New Roman"/>
          <w:sz w:val="24"/>
          <w:szCs w:val="24"/>
        </w:rPr>
        <w:t>As retail investing has increased, the m</w:t>
      </w:r>
      <w:r w:rsidR="00E46C97">
        <w:rPr>
          <w:rFonts w:ascii="Times New Roman" w:hAnsi="Times New Roman" w:cs="Times New Roman"/>
          <w:sz w:val="24"/>
          <w:szCs w:val="24"/>
        </w:rPr>
        <w:t>anner</w:t>
      </w:r>
      <w:r w:rsidRPr="00CC6392">
        <w:rPr>
          <w:rFonts w:ascii="Times New Roman" w:hAnsi="Times New Roman" w:cs="Times New Roman"/>
          <w:sz w:val="24"/>
          <w:szCs w:val="24"/>
        </w:rPr>
        <w:t xml:space="preserve"> in which information regarding investing is distributed has also changed. </w:t>
      </w:r>
      <w:r w:rsidR="005D14C7" w:rsidRPr="00CC6392">
        <w:rPr>
          <w:rFonts w:ascii="Times New Roman" w:hAnsi="Times New Roman" w:cs="Times New Roman"/>
          <w:sz w:val="24"/>
          <w:szCs w:val="24"/>
        </w:rPr>
        <w:t xml:space="preserve">Previously, investors used to majorly rely on registered investment advisers, brokerage firms and well recognized financial journals or magazines for financial knowledge. Nowadays, social media platforms such as Instagram, YouTube, X, Facebook, etc have emerged as major sources of information for the investors. </w:t>
      </w:r>
      <w:r w:rsidR="006B4434" w:rsidRPr="00CC6392">
        <w:rPr>
          <w:rFonts w:ascii="Times New Roman" w:hAnsi="Times New Roman" w:cs="Times New Roman"/>
          <w:sz w:val="24"/>
          <w:szCs w:val="24"/>
        </w:rPr>
        <w:t xml:space="preserve">Financial influencers, also known as Finfluencers have played an important role in this evolution. </w:t>
      </w:r>
      <w:r w:rsidR="00CC6392" w:rsidRPr="00CC6392">
        <w:rPr>
          <w:rFonts w:ascii="Times New Roman" w:hAnsi="Times New Roman" w:cs="Times New Roman"/>
          <w:sz w:val="24"/>
          <w:szCs w:val="24"/>
        </w:rPr>
        <w:t xml:space="preserve">These influencers might already have a large network of followers who listen to their content, where they simplify financial jargon, make the concepts understandable to layman and bring in fresh opinion and perspectives to capture young minds. </w:t>
      </w:r>
      <w:r w:rsidR="004B7C1B" w:rsidRPr="00CC6392">
        <w:rPr>
          <w:rFonts w:ascii="Times New Roman" w:hAnsi="Times New Roman" w:cs="Times New Roman"/>
          <w:sz w:val="24"/>
          <w:szCs w:val="24"/>
        </w:rPr>
        <w:t>Statistics by Motilal Oswal shows that in 2019, investors under the age of 30 were less than 30%</w:t>
      </w:r>
      <w:r w:rsidR="00B562EE">
        <w:rPr>
          <w:rFonts w:ascii="Times New Roman" w:hAnsi="Times New Roman" w:cs="Times New Roman"/>
          <w:sz w:val="24"/>
          <w:szCs w:val="24"/>
        </w:rPr>
        <w:t>,</w:t>
      </w:r>
      <w:r w:rsidR="004B7C1B" w:rsidRPr="00CC6392">
        <w:rPr>
          <w:rFonts w:ascii="Times New Roman" w:hAnsi="Times New Roman" w:cs="Times New Roman"/>
          <w:sz w:val="24"/>
          <w:szCs w:val="24"/>
        </w:rPr>
        <w:t xml:space="preserve"> and since then they’ve grown to more than 50%. This has also increased the number of people investing in equity from the more traditional options such as fixed deposits as the younger investors have a much higher risk appetite. </w:t>
      </w:r>
    </w:p>
    <w:p w14:paraId="335E107D" w14:textId="1E2BE9E1" w:rsidR="002E6521" w:rsidRDefault="00A05C48" w:rsidP="002E6521">
      <w:pPr>
        <w:tabs>
          <w:tab w:val="right" w:pos="90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the increasing dependence on social media for investment advice is risky. </w:t>
      </w:r>
      <w:r w:rsidR="002E6521">
        <w:rPr>
          <w:rFonts w:ascii="Times New Roman" w:hAnsi="Times New Roman" w:cs="Times New Roman"/>
          <w:sz w:val="24"/>
          <w:szCs w:val="24"/>
        </w:rPr>
        <w:t xml:space="preserve">A study shows that half the investors make decisions without any research and solely make their decisions based on the recommendations they hear from friends, relatives etc. </w:t>
      </w:r>
      <w:r w:rsidR="00B562EE">
        <w:rPr>
          <w:rFonts w:ascii="Times New Roman" w:hAnsi="Times New Roman" w:cs="Times New Roman"/>
          <w:sz w:val="24"/>
          <w:szCs w:val="24"/>
        </w:rPr>
        <w:t>M</w:t>
      </w:r>
      <w:r w:rsidR="002E6521">
        <w:rPr>
          <w:rFonts w:ascii="Times New Roman" w:hAnsi="Times New Roman" w:cs="Times New Roman"/>
          <w:sz w:val="24"/>
          <w:szCs w:val="24"/>
        </w:rPr>
        <w:t xml:space="preserve">any have acknowledged taking decisions based on information from unauthorised sources such as </w:t>
      </w:r>
      <w:r w:rsidR="002E6521">
        <w:rPr>
          <w:rFonts w:ascii="Times New Roman" w:hAnsi="Times New Roman" w:cs="Times New Roman"/>
          <w:sz w:val="24"/>
          <w:szCs w:val="24"/>
        </w:rPr>
        <w:lastRenderedPageBreak/>
        <w:t>YouTube or Telegram channels.</w:t>
      </w:r>
      <w:r w:rsidR="008E2B52">
        <w:rPr>
          <w:rStyle w:val="FootnoteReference"/>
          <w:rFonts w:ascii="Times New Roman" w:hAnsi="Times New Roman" w:cs="Times New Roman"/>
          <w:sz w:val="24"/>
          <w:szCs w:val="24"/>
        </w:rPr>
        <w:footnoteReference w:id="2"/>
      </w:r>
      <w:r w:rsidR="008E2B52">
        <w:rPr>
          <w:rFonts w:ascii="Times New Roman" w:hAnsi="Times New Roman" w:cs="Times New Roman"/>
          <w:sz w:val="24"/>
          <w:szCs w:val="24"/>
        </w:rPr>
        <w:t xml:space="preserve"> As these unauthorised sources keep increasing, it gets difficult to oversee all of their activities which gives them the opportunity to </w:t>
      </w:r>
      <w:r w:rsidR="00860BA4">
        <w:rPr>
          <w:rFonts w:ascii="Times New Roman" w:hAnsi="Times New Roman" w:cs="Times New Roman"/>
          <w:sz w:val="24"/>
          <w:szCs w:val="24"/>
        </w:rPr>
        <w:t xml:space="preserve">fabricate their credentials, provide misleading information to the investors for their own personal benefit, market manipulation which can include </w:t>
      </w:r>
      <w:r w:rsidR="00B562EE">
        <w:rPr>
          <w:rFonts w:ascii="Times New Roman" w:hAnsi="Times New Roman" w:cs="Times New Roman"/>
          <w:sz w:val="24"/>
          <w:szCs w:val="24"/>
        </w:rPr>
        <w:t xml:space="preserve">pump-and-dump </w:t>
      </w:r>
      <w:r w:rsidR="00860BA4">
        <w:rPr>
          <w:rFonts w:ascii="Times New Roman" w:hAnsi="Times New Roman" w:cs="Times New Roman"/>
          <w:sz w:val="24"/>
          <w:szCs w:val="24"/>
        </w:rPr>
        <w:t xml:space="preserve">schemes etc. Recognizing these discrepancies, SEBI has made certain amendments and taken actions against those caught taking part in such activities. </w:t>
      </w:r>
    </w:p>
    <w:p w14:paraId="3E6A650A" w14:textId="3C9CFF29" w:rsidR="00860BA4" w:rsidRDefault="00860BA4" w:rsidP="002E6521">
      <w:pPr>
        <w:tabs>
          <w:tab w:val="right" w:pos="90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development of Artificial Intelligence </w:t>
      </w:r>
      <w:r w:rsidR="00713A07">
        <w:rPr>
          <w:rFonts w:ascii="Times New Roman" w:hAnsi="Times New Roman" w:cs="Times New Roman"/>
          <w:sz w:val="24"/>
          <w:szCs w:val="24"/>
        </w:rPr>
        <w:t>is both a boon and a bane. AI has made it possible to make and disseminate financial content at extremely high speeds, automate posts on social media and can bring other forms of market manipulation. At the same time, when used correctly, it can help regulators in surveillance of the market and identify suspicious trading activities.</w:t>
      </w:r>
      <w:r w:rsidR="00E0177F">
        <w:rPr>
          <w:rFonts w:ascii="Times New Roman" w:hAnsi="Times New Roman" w:cs="Times New Roman"/>
          <w:sz w:val="24"/>
          <w:szCs w:val="24"/>
        </w:rPr>
        <w:t xml:space="preserve"> The regulators must balance the use of AI so as to protect the investors from any harmful usage. </w:t>
      </w:r>
    </w:p>
    <w:p w14:paraId="0FF645EF" w14:textId="66F22847" w:rsidR="00E0177F" w:rsidRDefault="00E0177F" w:rsidP="002E6521">
      <w:pPr>
        <w:tabs>
          <w:tab w:val="right" w:pos="90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Against this backdrop, the article examines whether India’s current securities framework, mainly the Securities and Exchange Board of India is equipped to handle the challenges brought by finfluencers and AI. </w:t>
      </w:r>
    </w:p>
    <w:p w14:paraId="78A7649E" w14:textId="307BF2DE" w:rsidR="004A6C0E" w:rsidRDefault="00EF6DD5" w:rsidP="00B562EE">
      <w:pPr>
        <w:pStyle w:val="Heading1"/>
      </w:pPr>
      <w:r>
        <w:t xml:space="preserve">Evolution of Market Manipulation in the Digital Age </w:t>
      </w:r>
    </w:p>
    <w:p w14:paraId="73584034" w14:textId="6E11C516" w:rsidR="00EF6DD5" w:rsidRDefault="00E52A48" w:rsidP="00EF6D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increasing reliance on social media for financial information, especially among the younger generations, has changed the nature of market manipulation </w:t>
      </w:r>
      <w:r w:rsidR="00D70163">
        <w:rPr>
          <w:rFonts w:ascii="Times New Roman" w:hAnsi="Times New Roman" w:cs="Times New Roman"/>
          <w:sz w:val="24"/>
          <w:szCs w:val="24"/>
        </w:rPr>
        <w:t>in the Indian securities market. A recent survey showed that 44% of Gen Z in UK and 37% in Germany rely on social media for information on investment decisions and consider it as an alternative to traditional financial advice.</w:t>
      </w:r>
      <w:r w:rsidR="00D70163">
        <w:rPr>
          <w:rStyle w:val="FootnoteReference"/>
          <w:rFonts w:ascii="Times New Roman" w:hAnsi="Times New Roman" w:cs="Times New Roman"/>
          <w:sz w:val="24"/>
          <w:szCs w:val="24"/>
        </w:rPr>
        <w:footnoteReference w:id="3"/>
      </w:r>
      <w:r w:rsidR="00E072EA">
        <w:rPr>
          <w:rFonts w:ascii="Times New Roman" w:hAnsi="Times New Roman" w:cs="Times New Roman"/>
          <w:sz w:val="24"/>
          <w:szCs w:val="24"/>
        </w:rPr>
        <w:t xml:space="preserve"> Traditionally, market manipulation</w:t>
      </w:r>
      <w:r w:rsidR="00764923">
        <w:rPr>
          <w:rFonts w:ascii="Times New Roman" w:hAnsi="Times New Roman" w:cs="Times New Roman"/>
          <w:sz w:val="24"/>
          <w:szCs w:val="24"/>
        </w:rPr>
        <w:t xml:space="preserve"> relied on misleading advertisement</w:t>
      </w:r>
      <w:r w:rsidR="00B562EE">
        <w:rPr>
          <w:rFonts w:ascii="Times New Roman" w:hAnsi="Times New Roman" w:cs="Times New Roman"/>
          <w:sz w:val="24"/>
          <w:szCs w:val="24"/>
        </w:rPr>
        <w:t>s</w:t>
      </w:r>
      <w:r w:rsidR="00764923">
        <w:rPr>
          <w:rFonts w:ascii="Times New Roman" w:hAnsi="Times New Roman" w:cs="Times New Roman"/>
          <w:sz w:val="24"/>
          <w:szCs w:val="24"/>
        </w:rPr>
        <w:t xml:space="preserve">, rumours spread from person to person to persuade the investors to make decisions that affect the price of securities. </w:t>
      </w:r>
      <w:r w:rsidR="008C7B5C">
        <w:rPr>
          <w:rFonts w:ascii="Times New Roman" w:hAnsi="Times New Roman" w:cs="Times New Roman"/>
          <w:sz w:val="24"/>
          <w:szCs w:val="24"/>
        </w:rPr>
        <w:t xml:space="preserve">The increase in finfluencers and use of AI has only exacerbated the issue by increasing the speed </w:t>
      </w:r>
      <w:r w:rsidR="00B562EE">
        <w:rPr>
          <w:rFonts w:ascii="Times New Roman" w:hAnsi="Times New Roman" w:cs="Times New Roman"/>
          <w:sz w:val="24"/>
          <w:szCs w:val="24"/>
        </w:rPr>
        <w:t>at</w:t>
      </w:r>
      <w:r w:rsidR="008C7B5C">
        <w:rPr>
          <w:rFonts w:ascii="Times New Roman" w:hAnsi="Times New Roman" w:cs="Times New Roman"/>
          <w:sz w:val="24"/>
          <w:szCs w:val="24"/>
        </w:rPr>
        <w:t xml:space="preserve"> which information is disseminated to the retail investors through social media platforms such as </w:t>
      </w:r>
      <w:r w:rsidR="0072081C">
        <w:rPr>
          <w:rFonts w:ascii="Times New Roman" w:hAnsi="Times New Roman" w:cs="Times New Roman"/>
          <w:sz w:val="24"/>
          <w:szCs w:val="24"/>
        </w:rPr>
        <w:t>X</w:t>
      </w:r>
      <w:r w:rsidR="008C7B5C">
        <w:rPr>
          <w:rFonts w:ascii="Times New Roman" w:hAnsi="Times New Roman" w:cs="Times New Roman"/>
          <w:sz w:val="24"/>
          <w:szCs w:val="24"/>
        </w:rPr>
        <w:t xml:space="preserve">, </w:t>
      </w:r>
      <w:r w:rsidR="0072081C">
        <w:rPr>
          <w:rFonts w:ascii="Times New Roman" w:hAnsi="Times New Roman" w:cs="Times New Roman"/>
          <w:sz w:val="24"/>
          <w:szCs w:val="24"/>
        </w:rPr>
        <w:t xml:space="preserve">Instagram, YouTube etc. </w:t>
      </w:r>
    </w:p>
    <w:p w14:paraId="7418E8F5" w14:textId="15B80E58" w:rsidR="0072081C" w:rsidRDefault="00AE571B" w:rsidP="00EF6D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 most prevalent forms of market manipulation is the </w:t>
      </w:r>
      <w:r w:rsidR="00B562EE">
        <w:rPr>
          <w:rFonts w:ascii="Times New Roman" w:hAnsi="Times New Roman" w:cs="Times New Roman"/>
          <w:sz w:val="24"/>
          <w:szCs w:val="24"/>
        </w:rPr>
        <w:t xml:space="preserve">pump-and-dump </w:t>
      </w:r>
      <w:r>
        <w:rPr>
          <w:rFonts w:ascii="Times New Roman" w:hAnsi="Times New Roman" w:cs="Times New Roman"/>
          <w:sz w:val="24"/>
          <w:szCs w:val="24"/>
        </w:rPr>
        <w:t xml:space="preserve">schemes, which involves artificially inflating the price of a stock through false and misleading information, only to sell the stock at the inflated price. The fall in the price of the stock after </w:t>
      </w:r>
      <w:r>
        <w:rPr>
          <w:rFonts w:ascii="Times New Roman" w:hAnsi="Times New Roman" w:cs="Times New Roman"/>
          <w:sz w:val="24"/>
          <w:szCs w:val="24"/>
        </w:rPr>
        <w:lastRenderedPageBreak/>
        <w:t>the sales leave the investors at significant losses.</w:t>
      </w:r>
      <w:r>
        <w:rPr>
          <w:rStyle w:val="FootnoteReference"/>
          <w:rFonts w:ascii="Times New Roman" w:hAnsi="Times New Roman" w:cs="Times New Roman"/>
          <w:sz w:val="24"/>
          <w:szCs w:val="24"/>
        </w:rPr>
        <w:footnoteReference w:id="4"/>
      </w:r>
      <w:r w:rsidR="004B1568">
        <w:rPr>
          <w:rFonts w:ascii="Times New Roman" w:hAnsi="Times New Roman" w:cs="Times New Roman"/>
          <w:sz w:val="24"/>
          <w:szCs w:val="24"/>
        </w:rPr>
        <w:t xml:space="preserve"> AI has now automated this process. Modern </w:t>
      </w:r>
      <w:r w:rsidR="00B562EE">
        <w:rPr>
          <w:rFonts w:ascii="Times New Roman" w:hAnsi="Times New Roman" w:cs="Times New Roman"/>
          <w:sz w:val="24"/>
          <w:szCs w:val="24"/>
        </w:rPr>
        <w:t xml:space="preserve">pump-and-dump </w:t>
      </w:r>
      <w:r w:rsidR="004B1568">
        <w:rPr>
          <w:rFonts w:ascii="Times New Roman" w:hAnsi="Times New Roman" w:cs="Times New Roman"/>
          <w:sz w:val="24"/>
          <w:szCs w:val="24"/>
        </w:rPr>
        <w:t xml:space="preserve">schemes use AI to identify vulnerable targets that can be easily manipulated. Machine learning models analyse historical </w:t>
      </w:r>
      <w:r w:rsidR="00B562EE">
        <w:rPr>
          <w:rFonts w:ascii="Times New Roman" w:hAnsi="Times New Roman" w:cs="Times New Roman"/>
          <w:sz w:val="24"/>
          <w:szCs w:val="24"/>
        </w:rPr>
        <w:t xml:space="preserve">pump-and-dump </w:t>
      </w:r>
      <w:r w:rsidR="004B1568">
        <w:rPr>
          <w:rFonts w:ascii="Times New Roman" w:hAnsi="Times New Roman" w:cs="Times New Roman"/>
          <w:sz w:val="24"/>
          <w:szCs w:val="24"/>
        </w:rPr>
        <w:t>patterns to predict which coins will respond to coordinated buying pressure and which social media narrative generates maximum retail participation.</w:t>
      </w:r>
      <w:r w:rsidR="004B1568">
        <w:rPr>
          <w:rStyle w:val="FootnoteReference"/>
          <w:rFonts w:ascii="Times New Roman" w:hAnsi="Times New Roman" w:cs="Times New Roman"/>
          <w:sz w:val="24"/>
          <w:szCs w:val="24"/>
        </w:rPr>
        <w:footnoteReference w:id="5"/>
      </w:r>
    </w:p>
    <w:p w14:paraId="520D2235" w14:textId="4879776A" w:rsidR="00B76F18" w:rsidRPr="00EF6DD5" w:rsidRDefault="00B76F18" w:rsidP="00EF6D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digital age, market manipulation is no longer dependant only on persuading individual investors. It also depends on </w:t>
      </w:r>
      <w:r w:rsidR="004D0713">
        <w:rPr>
          <w:rFonts w:ascii="Times New Roman" w:hAnsi="Times New Roman" w:cs="Times New Roman"/>
          <w:sz w:val="24"/>
          <w:szCs w:val="24"/>
        </w:rPr>
        <w:t xml:space="preserve">influencing the algorithm that determines the reach of the content. </w:t>
      </w:r>
      <w:r w:rsidR="008659E5">
        <w:rPr>
          <w:rFonts w:ascii="Times New Roman" w:hAnsi="Times New Roman" w:cs="Times New Roman"/>
          <w:sz w:val="24"/>
          <w:szCs w:val="24"/>
        </w:rPr>
        <w:t xml:space="preserve">These developments show that while finfluencers </w:t>
      </w:r>
      <w:r w:rsidR="00B562EE">
        <w:rPr>
          <w:rFonts w:ascii="Times New Roman" w:hAnsi="Times New Roman" w:cs="Times New Roman"/>
          <w:sz w:val="24"/>
          <w:szCs w:val="24"/>
        </w:rPr>
        <w:t>facilitate investors’ understanding of financial markets</w:t>
      </w:r>
      <w:r w:rsidR="008659E5">
        <w:rPr>
          <w:rFonts w:ascii="Times New Roman" w:hAnsi="Times New Roman" w:cs="Times New Roman"/>
          <w:sz w:val="24"/>
          <w:szCs w:val="24"/>
        </w:rPr>
        <w:t xml:space="preserve">, they </w:t>
      </w:r>
      <w:r w:rsidR="007650AB">
        <w:rPr>
          <w:rFonts w:ascii="Times New Roman" w:hAnsi="Times New Roman" w:cs="Times New Roman"/>
          <w:sz w:val="24"/>
          <w:szCs w:val="24"/>
        </w:rPr>
        <w:t>also pose a number of threats for the investors</w:t>
      </w:r>
      <w:r w:rsidR="006C2843">
        <w:rPr>
          <w:rFonts w:ascii="Times New Roman" w:hAnsi="Times New Roman" w:cs="Times New Roman"/>
          <w:sz w:val="24"/>
          <w:szCs w:val="24"/>
        </w:rPr>
        <w:t xml:space="preserve"> which have been </w:t>
      </w:r>
      <w:r w:rsidR="007650AB">
        <w:rPr>
          <w:rFonts w:ascii="Times New Roman" w:hAnsi="Times New Roman" w:cs="Times New Roman"/>
          <w:sz w:val="24"/>
          <w:szCs w:val="24"/>
        </w:rPr>
        <w:t xml:space="preserve">amplified with the rise in the use of AI. </w:t>
      </w:r>
    </w:p>
    <w:p w14:paraId="00D00F95" w14:textId="1B2DB68D" w:rsidR="00912417" w:rsidRDefault="00912417" w:rsidP="00B562EE">
      <w:pPr>
        <w:pStyle w:val="Heading1"/>
      </w:pPr>
      <w:r>
        <w:t xml:space="preserve">Legal Framework </w:t>
      </w:r>
    </w:p>
    <w:p w14:paraId="5EF18EC1" w14:textId="7F7ACE90" w:rsidR="00912417" w:rsidRDefault="007D1AB7" w:rsidP="007D1A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rapid growth of finfluencers, especially since the pandemic, and the increase in the usage of Artificial Intelligence in disseminating information about investing has posed regulatory difficulties to the Indian Securities market. </w:t>
      </w:r>
      <w:r w:rsidR="00F81798">
        <w:rPr>
          <w:rFonts w:ascii="Times New Roman" w:hAnsi="Times New Roman" w:cs="Times New Roman"/>
          <w:sz w:val="24"/>
          <w:szCs w:val="24"/>
        </w:rPr>
        <w:t xml:space="preserve">There is no separate Act dedicated </w:t>
      </w:r>
      <w:r w:rsidR="005424BA">
        <w:rPr>
          <w:rFonts w:ascii="Times New Roman" w:hAnsi="Times New Roman" w:cs="Times New Roman"/>
          <w:sz w:val="24"/>
          <w:szCs w:val="24"/>
        </w:rPr>
        <w:t>to</w:t>
      </w:r>
      <w:r w:rsidR="00F81798">
        <w:rPr>
          <w:rFonts w:ascii="Times New Roman" w:hAnsi="Times New Roman" w:cs="Times New Roman"/>
          <w:sz w:val="24"/>
          <w:szCs w:val="24"/>
        </w:rPr>
        <w:t xml:space="preserve"> regulating finfluencers or AI</w:t>
      </w:r>
      <w:r w:rsidR="005424BA">
        <w:rPr>
          <w:rFonts w:ascii="Times New Roman" w:hAnsi="Times New Roman" w:cs="Times New Roman"/>
          <w:sz w:val="24"/>
          <w:szCs w:val="24"/>
        </w:rPr>
        <w:t>-</w:t>
      </w:r>
      <w:r w:rsidR="00F81798">
        <w:rPr>
          <w:rFonts w:ascii="Times New Roman" w:hAnsi="Times New Roman" w:cs="Times New Roman"/>
          <w:sz w:val="24"/>
          <w:szCs w:val="24"/>
        </w:rPr>
        <w:t xml:space="preserve">generated content, but the Securities Exchange Board of India have published circulars and have interpreted the existing Acts in a way that helps curtail any misleading investment advice and market manipulation to protect the retail investors. </w:t>
      </w:r>
    </w:p>
    <w:p w14:paraId="1BCD9062" w14:textId="692D5EE9" w:rsidR="0068476D" w:rsidRPr="0068476D" w:rsidRDefault="0075485C" w:rsidP="0068476D">
      <w:pPr>
        <w:spacing w:line="360" w:lineRule="auto"/>
        <w:jc w:val="both"/>
        <w:rPr>
          <w:rFonts w:ascii="Times New Roman" w:hAnsi="Times New Roman" w:cs="Times New Roman"/>
          <w:i/>
          <w:iCs/>
          <w:sz w:val="24"/>
          <w:szCs w:val="24"/>
        </w:rPr>
      </w:pPr>
      <w:r w:rsidRPr="0068476D">
        <w:rPr>
          <w:rFonts w:ascii="Times New Roman" w:hAnsi="Times New Roman" w:cs="Times New Roman"/>
          <w:sz w:val="24"/>
          <w:szCs w:val="24"/>
        </w:rPr>
        <w:t xml:space="preserve">The primary and most important legislation in the Indian securities market is the Securities and Exchange Board of India Act, 1992, which empowers them to regulate the market and protect the investors. It regulates the functioning of stockbrokers, sub brokers, portfolio managers and other intermediaries. </w:t>
      </w:r>
      <w:r w:rsidR="0068476D" w:rsidRPr="0068476D">
        <w:rPr>
          <w:rFonts w:ascii="Times New Roman" w:hAnsi="Times New Roman" w:cs="Times New Roman"/>
          <w:sz w:val="24"/>
          <w:szCs w:val="24"/>
        </w:rPr>
        <w:t>Compl</w:t>
      </w:r>
      <w:r w:rsidR="005424BA">
        <w:rPr>
          <w:rFonts w:ascii="Times New Roman" w:hAnsi="Times New Roman" w:cs="Times New Roman"/>
          <w:sz w:val="24"/>
          <w:szCs w:val="24"/>
        </w:rPr>
        <w:t>e</w:t>
      </w:r>
      <w:r w:rsidR="0068476D" w:rsidRPr="0068476D">
        <w:rPr>
          <w:rFonts w:ascii="Times New Roman" w:hAnsi="Times New Roman" w:cs="Times New Roman"/>
          <w:sz w:val="24"/>
          <w:szCs w:val="24"/>
        </w:rPr>
        <w:t>menting this Act is the SEBI (Investment Advisers) Regulations, 2013, which requires individuals who give investment advice to register with SEBI and follow the procedures mentioned in the Act. Regulation 2(1)(</w:t>
      </w:r>
      <w:r w:rsidR="0068476D">
        <w:rPr>
          <w:rFonts w:ascii="Times New Roman" w:hAnsi="Times New Roman" w:cs="Times New Roman"/>
          <w:sz w:val="24"/>
          <w:szCs w:val="24"/>
        </w:rPr>
        <w:t>l</w:t>
      </w:r>
      <w:r w:rsidR="0068476D" w:rsidRPr="0068476D">
        <w:rPr>
          <w:rFonts w:ascii="Times New Roman" w:hAnsi="Times New Roman" w:cs="Times New Roman"/>
          <w:sz w:val="24"/>
          <w:szCs w:val="24"/>
        </w:rPr>
        <w:t xml:space="preserve">) defines investment advice as securities related advice tailored to a </w:t>
      </w:r>
      <w:r w:rsidR="005424BA" w:rsidRPr="0068476D">
        <w:rPr>
          <w:rFonts w:ascii="Times New Roman" w:hAnsi="Times New Roman" w:cs="Times New Roman"/>
          <w:sz w:val="24"/>
          <w:szCs w:val="24"/>
        </w:rPr>
        <w:t>client’s</w:t>
      </w:r>
      <w:r w:rsidR="0068476D" w:rsidRPr="0068476D">
        <w:rPr>
          <w:rFonts w:ascii="Times New Roman" w:hAnsi="Times New Roman" w:cs="Times New Roman"/>
          <w:sz w:val="24"/>
          <w:szCs w:val="24"/>
        </w:rPr>
        <w:t xml:space="preserve"> requirement.</w:t>
      </w:r>
      <w:r w:rsidR="0068476D">
        <w:rPr>
          <w:rStyle w:val="FootnoteReference"/>
          <w:rFonts w:ascii="Times New Roman" w:hAnsi="Times New Roman" w:cs="Times New Roman"/>
          <w:sz w:val="24"/>
          <w:szCs w:val="24"/>
        </w:rPr>
        <w:footnoteReference w:id="6"/>
      </w:r>
      <w:r w:rsidR="005F170B">
        <w:rPr>
          <w:rFonts w:ascii="Times New Roman" w:hAnsi="Times New Roman" w:cs="Times New Roman"/>
          <w:sz w:val="24"/>
          <w:szCs w:val="24"/>
        </w:rPr>
        <w:t xml:space="preserve"> These regulations are enforced to ensure that the investors get their advice from proficient and experienced </w:t>
      </w:r>
      <w:r w:rsidR="004773E9">
        <w:rPr>
          <w:rFonts w:ascii="Times New Roman" w:hAnsi="Times New Roman" w:cs="Times New Roman"/>
          <w:sz w:val="24"/>
          <w:szCs w:val="24"/>
        </w:rPr>
        <w:t>individuals</w:t>
      </w:r>
      <w:r w:rsidR="005F170B">
        <w:rPr>
          <w:rFonts w:ascii="Times New Roman" w:hAnsi="Times New Roman" w:cs="Times New Roman"/>
          <w:sz w:val="24"/>
          <w:szCs w:val="24"/>
        </w:rPr>
        <w:t xml:space="preserve">. </w:t>
      </w:r>
    </w:p>
    <w:p w14:paraId="308A6221" w14:textId="6485275A" w:rsidR="0075485C" w:rsidRDefault="004773E9" w:rsidP="007D1A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dual </w:t>
      </w:r>
      <w:r w:rsidR="005424BA">
        <w:rPr>
          <w:rFonts w:ascii="Times New Roman" w:hAnsi="Times New Roman" w:cs="Times New Roman"/>
          <w:sz w:val="24"/>
          <w:szCs w:val="24"/>
        </w:rPr>
        <w:t>role</w:t>
      </w:r>
      <w:r>
        <w:rPr>
          <w:rFonts w:ascii="Times New Roman" w:hAnsi="Times New Roman" w:cs="Times New Roman"/>
          <w:sz w:val="24"/>
          <w:szCs w:val="24"/>
        </w:rPr>
        <w:t xml:space="preserve"> of the Finfluencers makes it difficult for the regulatory authorities to balance the two opposing targets which are to protect the investors from fraudulent financial information </w:t>
      </w:r>
      <w:r>
        <w:rPr>
          <w:rFonts w:ascii="Times New Roman" w:hAnsi="Times New Roman" w:cs="Times New Roman"/>
          <w:sz w:val="24"/>
          <w:szCs w:val="24"/>
        </w:rPr>
        <w:lastRenderedPageBreak/>
        <w:t>and to protect the innovation and the benefits of understandable financial education promoted by the finfluencers industry.</w:t>
      </w:r>
      <w:r w:rsidR="006C41FE">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r w:rsidR="0075485C">
        <w:rPr>
          <w:rFonts w:ascii="Times New Roman" w:hAnsi="Times New Roman" w:cs="Times New Roman"/>
          <w:sz w:val="24"/>
          <w:szCs w:val="24"/>
        </w:rPr>
        <w:t xml:space="preserve">With </w:t>
      </w:r>
      <w:r>
        <w:rPr>
          <w:rFonts w:ascii="Times New Roman" w:hAnsi="Times New Roman" w:cs="Times New Roman"/>
          <w:sz w:val="24"/>
          <w:szCs w:val="24"/>
        </w:rPr>
        <w:t>the</w:t>
      </w:r>
      <w:r w:rsidR="0075485C">
        <w:rPr>
          <w:rFonts w:ascii="Times New Roman" w:hAnsi="Times New Roman" w:cs="Times New Roman"/>
          <w:sz w:val="24"/>
          <w:szCs w:val="24"/>
        </w:rPr>
        <w:t xml:space="preserve"> growth of finfluencers, the cases where </w:t>
      </w:r>
      <w:r>
        <w:rPr>
          <w:rFonts w:ascii="Times New Roman" w:hAnsi="Times New Roman" w:cs="Times New Roman"/>
          <w:sz w:val="24"/>
          <w:szCs w:val="24"/>
        </w:rPr>
        <w:t>they</w:t>
      </w:r>
      <w:r w:rsidR="0075485C">
        <w:rPr>
          <w:rFonts w:ascii="Times New Roman" w:hAnsi="Times New Roman" w:cs="Times New Roman"/>
          <w:sz w:val="24"/>
          <w:szCs w:val="24"/>
        </w:rPr>
        <w:t xml:space="preserve"> lured unaware investors by portraying only the profits and promising them high returns have also increased. </w:t>
      </w:r>
      <w:r w:rsidR="0086720E">
        <w:rPr>
          <w:rFonts w:ascii="Times New Roman" w:hAnsi="Times New Roman" w:cs="Times New Roman"/>
          <w:sz w:val="24"/>
          <w:szCs w:val="24"/>
        </w:rPr>
        <w:t>An example of this is the barring of finfluencer Avadhut S</w:t>
      </w:r>
      <w:r w:rsidR="00C275B3">
        <w:rPr>
          <w:rFonts w:ascii="Times New Roman" w:hAnsi="Times New Roman" w:cs="Times New Roman"/>
          <w:sz w:val="24"/>
          <w:szCs w:val="24"/>
        </w:rPr>
        <w:t>a</w:t>
      </w:r>
      <w:r w:rsidR="0086720E">
        <w:rPr>
          <w:rFonts w:ascii="Times New Roman" w:hAnsi="Times New Roman" w:cs="Times New Roman"/>
          <w:sz w:val="24"/>
          <w:szCs w:val="24"/>
        </w:rPr>
        <w:t xml:space="preserve">the by SEBI. </w:t>
      </w:r>
      <w:r w:rsidR="00C275B3">
        <w:rPr>
          <w:rFonts w:ascii="Times New Roman" w:hAnsi="Times New Roman" w:cs="Times New Roman"/>
          <w:sz w:val="24"/>
          <w:szCs w:val="24"/>
        </w:rPr>
        <w:t xml:space="preserve">Investigations revealed that he provided unregistered investment advice and research services under the cover of education while collecting hundreds of crores from participants. </w:t>
      </w:r>
      <w:r w:rsidR="004209D8">
        <w:rPr>
          <w:rFonts w:ascii="Times New Roman" w:hAnsi="Times New Roman" w:cs="Times New Roman"/>
          <w:sz w:val="24"/>
          <w:szCs w:val="24"/>
        </w:rPr>
        <w:t xml:space="preserve">He conducted a live trading session where he instructed participants to enter a Bank Nifty futures trade at a particular price, along with the stop – loss target. </w:t>
      </w:r>
      <w:r w:rsidR="00D70CC7">
        <w:rPr>
          <w:rFonts w:ascii="Times New Roman" w:hAnsi="Times New Roman" w:cs="Times New Roman"/>
          <w:sz w:val="24"/>
          <w:szCs w:val="24"/>
        </w:rPr>
        <w:t xml:space="preserve">This went far beyond education and became a direct investment recommendation. He was ordered the impounding of </w:t>
      </w:r>
      <w:r w:rsidR="00791952">
        <w:rPr>
          <w:rFonts w:ascii="Times New Roman" w:hAnsi="Times New Roman" w:cs="Times New Roman"/>
          <w:sz w:val="24"/>
          <w:szCs w:val="24"/>
        </w:rPr>
        <w:t>₹</w:t>
      </w:r>
      <w:r w:rsidR="00D70CC7">
        <w:rPr>
          <w:rFonts w:ascii="Times New Roman" w:hAnsi="Times New Roman" w:cs="Times New Roman"/>
          <w:sz w:val="24"/>
          <w:szCs w:val="24"/>
        </w:rPr>
        <w:t xml:space="preserve">546 crore under Section 11 and 11B of the SEBI Act and the </w:t>
      </w:r>
      <w:r w:rsidR="00791952">
        <w:rPr>
          <w:rFonts w:ascii="Times New Roman" w:hAnsi="Times New Roman" w:cs="Times New Roman"/>
          <w:sz w:val="24"/>
          <w:szCs w:val="24"/>
        </w:rPr>
        <w:t>SEBI (Prohibition of Fraudulent and Unfair Trade Practices relating to Securities Market)</w:t>
      </w:r>
      <w:r w:rsidR="00D70CC7">
        <w:rPr>
          <w:rFonts w:ascii="Times New Roman" w:hAnsi="Times New Roman" w:cs="Times New Roman"/>
          <w:sz w:val="24"/>
          <w:szCs w:val="24"/>
        </w:rPr>
        <w:t xml:space="preserve"> Regulations</w:t>
      </w:r>
      <w:r w:rsidR="00791952">
        <w:rPr>
          <w:rFonts w:ascii="Times New Roman" w:hAnsi="Times New Roman" w:cs="Times New Roman"/>
          <w:sz w:val="24"/>
          <w:szCs w:val="24"/>
        </w:rPr>
        <w:t>, 2003</w:t>
      </w:r>
      <w:r w:rsidR="00D70CC7">
        <w:rPr>
          <w:rFonts w:ascii="Times New Roman" w:hAnsi="Times New Roman" w:cs="Times New Roman"/>
          <w:sz w:val="24"/>
          <w:szCs w:val="24"/>
        </w:rPr>
        <w:t>.</w:t>
      </w:r>
      <w:r w:rsidR="00791952">
        <w:rPr>
          <w:rStyle w:val="FootnoteReference"/>
          <w:rFonts w:ascii="Times New Roman" w:hAnsi="Times New Roman" w:cs="Times New Roman"/>
          <w:sz w:val="24"/>
          <w:szCs w:val="24"/>
        </w:rPr>
        <w:footnoteReference w:id="8"/>
      </w:r>
    </w:p>
    <w:p w14:paraId="1CE3B5E2" w14:textId="4CBC5E0F" w:rsidR="00791952" w:rsidRDefault="005A238D" w:rsidP="007D1A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Recently, SEBI adopted a proactive and regulatory approach. </w:t>
      </w:r>
      <w:r w:rsidR="00510794">
        <w:rPr>
          <w:rFonts w:ascii="Times New Roman" w:hAnsi="Times New Roman" w:cs="Times New Roman"/>
          <w:sz w:val="24"/>
          <w:szCs w:val="24"/>
        </w:rPr>
        <w:t>It has implemented restrictions on registered intermediaries and regulated entities from associating directly or indirectly with unregistered finfluencers for promotional or marketing activities.</w:t>
      </w:r>
      <w:r w:rsidR="00810910">
        <w:rPr>
          <w:rStyle w:val="FootnoteReference"/>
          <w:rFonts w:ascii="Times New Roman" w:hAnsi="Times New Roman" w:cs="Times New Roman"/>
          <w:sz w:val="24"/>
          <w:szCs w:val="24"/>
        </w:rPr>
        <w:footnoteReference w:id="9"/>
      </w:r>
      <w:r w:rsidR="00810910">
        <w:rPr>
          <w:rFonts w:ascii="Times New Roman" w:hAnsi="Times New Roman" w:cs="Times New Roman"/>
          <w:sz w:val="24"/>
          <w:szCs w:val="24"/>
        </w:rPr>
        <w:t xml:space="preserve"> It was done to prevent the distribution of unauthenticated tips and </w:t>
      </w:r>
      <w:r w:rsidR="005424BA">
        <w:rPr>
          <w:rFonts w:ascii="Times New Roman" w:hAnsi="Times New Roman" w:cs="Times New Roman"/>
          <w:sz w:val="24"/>
          <w:szCs w:val="24"/>
        </w:rPr>
        <w:t xml:space="preserve">to </w:t>
      </w:r>
      <w:r w:rsidR="00810910">
        <w:rPr>
          <w:rFonts w:ascii="Times New Roman" w:hAnsi="Times New Roman" w:cs="Times New Roman"/>
          <w:sz w:val="24"/>
          <w:szCs w:val="24"/>
        </w:rPr>
        <w:t xml:space="preserve">protect the retail investors. They also implemented a rule that </w:t>
      </w:r>
      <w:r w:rsidR="00C8585E">
        <w:rPr>
          <w:rFonts w:ascii="Times New Roman" w:hAnsi="Times New Roman" w:cs="Times New Roman"/>
          <w:sz w:val="24"/>
          <w:szCs w:val="24"/>
        </w:rPr>
        <w:t>educato</w:t>
      </w:r>
      <w:r w:rsidR="00D1500E">
        <w:rPr>
          <w:rFonts w:ascii="Times New Roman" w:hAnsi="Times New Roman" w:cs="Times New Roman"/>
          <w:sz w:val="24"/>
          <w:szCs w:val="24"/>
        </w:rPr>
        <w:t>rs can only use data with a 3-month lag and can’t use real time stock prices.</w:t>
      </w:r>
      <w:r w:rsidR="00D1500E">
        <w:rPr>
          <w:rStyle w:val="FootnoteReference"/>
          <w:rFonts w:ascii="Times New Roman" w:hAnsi="Times New Roman" w:cs="Times New Roman"/>
          <w:sz w:val="24"/>
          <w:szCs w:val="24"/>
        </w:rPr>
        <w:footnoteReference w:id="10"/>
      </w:r>
      <w:r w:rsidR="00D1500E">
        <w:rPr>
          <w:rFonts w:ascii="Times New Roman" w:hAnsi="Times New Roman" w:cs="Times New Roman"/>
          <w:sz w:val="24"/>
          <w:szCs w:val="24"/>
        </w:rPr>
        <w:t xml:space="preserve"> With this being implemented, finfluencers risk losing their followers as they can </w:t>
      </w:r>
      <w:r w:rsidR="005424BA">
        <w:rPr>
          <w:rFonts w:ascii="Times New Roman" w:hAnsi="Times New Roman" w:cs="Times New Roman"/>
          <w:sz w:val="24"/>
          <w:szCs w:val="24"/>
        </w:rPr>
        <w:t xml:space="preserve">no longer </w:t>
      </w:r>
      <w:r w:rsidR="00D1500E">
        <w:rPr>
          <w:rFonts w:ascii="Times New Roman" w:hAnsi="Times New Roman" w:cs="Times New Roman"/>
          <w:sz w:val="24"/>
          <w:szCs w:val="24"/>
        </w:rPr>
        <w:t xml:space="preserve">provide any real time advice, limiting their prominence. SEBI is now a step </w:t>
      </w:r>
      <w:r w:rsidR="005424BA">
        <w:rPr>
          <w:rFonts w:ascii="Times New Roman" w:hAnsi="Times New Roman" w:cs="Times New Roman"/>
          <w:sz w:val="24"/>
          <w:szCs w:val="24"/>
        </w:rPr>
        <w:t>closer</w:t>
      </w:r>
      <w:r w:rsidR="00D1500E">
        <w:rPr>
          <w:rFonts w:ascii="Times New Roman" w:hAnsi="Times New Roman" w:cs="Times New Roman"/>
          <w:sz w:val="24"/>
          <w:szCs w:val="24"/>
        </w:rPr>
        <w:t xml:space="preserve"> in strengthening the protection of the investors with these two amendments. </w:t>
      </w:r>
    </w:p>
    <w:p w14:paraId="4298B4A3" w14:textId="2D9A173E" w:rsidR="00CF7590" w:rsidRDefault="00CF7590" w:rsidP="007D1A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Despite these developments, there are certain issues that still persist. The most noticeable lacuna is the vagueness in the scope of the term “association” as mentioned in Section 16A of the </w:t>
      </w:r>
      <w:r w:rsidR="00F922A2">
        <w:rPr>
          <w:rFonts w:ascii="Times New Roman" w:hAnsi="Times New Roman" w:cs="Times New Roman"/>
          <w:sz w:val="24"/>
          <w:szCs w:val="24"/>
        </w:rPr>
        <w:t>Securities and Exchange Board of India (Intermediaries) Regulations</w:t>
      </w:r>
      <w:r>
        <w:rPr>
          <w:rFonts w:ascii="Times New Roman" w:hAnsi="Times New Roman" w:cs="Times New Roman"/>
          <w:sz w:val="24"/>
          <w:szCs w:val="24"/>
        </w:rPr>
        <w:t>,</w:t>
      </w:r>
      <w:r w:rsidR="00F922A2">
        <w:rPr>
          <w:rFonts w:ascii="Times New Roman" w:hAnsi="Times New Roman" w:cs="Times New Roman"/>
          <w:sz w:val="24"/>
          <w:szCs w:val="24"/>
        </w:rPr>
        <w:t xml:space="preserve"> 2024</w:t>
      </w:r>
      <w:r>
        <w:rPr>
          <w:rFonts w:ascii="Times New Roman" w:hAnsi="Times New Roman" w:cs="Times New Roman"/>
          <w:sz w:val="24"/>
          <w:szCs w:val="24"/>
        </w:rPr>
        <w:t xml:space="preserve"> which restricts </w:t>
      </w:r>
      <w:r w:rsidR="00F922A2">
        <w:rPr>
          <w:rFonts w:ascii="Times New Roman" w:hAnsi="Times New Roman" w:cs="Times New Roman"/>
          <w:sz w:val="24"/>
          <w:szCs w:val="24"/>
        </w:rPr>
        <w:lastRenderedPageBreak/>
        <w:t>activity between SEBI governed organisations and finfluencers.</w:t>
      </w:r>
      <w:r w:rsidR="00FB0BD9">
        <w:rPr>
          <w:rStyle w:val="FootnoteReference"/>
          <w:rFonts w:ascii="Times New Roman" w:hAnsi="Times New Roman" w:cs="Times New Roman"/>
          <w:sz w:val="24"/>
          <w:szCs w:val="24"/>
        </w:rPr>
        <w:footnoteReference w:id="11"/>
      </w:r>
      <w:r w:rsidR="00F922A2">
        <w:rPr>
          <w:rFonts w:ascii="Times New Roman" w:hAnsi="Times New Roman" w:cs="Times New Roman"/>
          <w:sz w:val="24"/>
          <w:szCs w:val="24"/>
        </w:rPr>
        <w:t xml:space="preserve"> It does not clarify the extent to which association with finfluencers is prohibited. For example,</w:t>
      </w:r>
      <w:r w:rsidR="00FB0BD9">
        <w:rPr>
          <w:rFonts w:ascii="Times New Roman" w:hAnsi="Times New Roman" w:cs="Times New Roman"/>
          <w:sz w:val="24"/>
          <w:szCs w:val="24"/>
        </w:rPr>
        <w:t xml:space="preserve"> </w:t>
      </w:r>
      <w:r w:rsidR="00F922A2">
        <w:rPr>
          <w:rFonts w:ascii="Times New Roman" w:hAnsi="Times New Roman" w:cs="Times New Roman"/>
          <w:sz w:val="24"/>
          <w:szCs w:val="24"/>
        </w:rPr>
        <w:t>if the manager of a fund and an influencer are called as a guest on a podcast</w:t>
      </w:r>
      <w:r w:rsidR="00FB0BD9">
        <w:rPr>
          <w:rFonts w:ascii="Times New Roman" w:hAnsi="Times New Roman" w:cs="Times New Roman"/>
          <w:sz w:val="24"/>
          <w:szCs w:val="24"/>
        </w:rPr>
        <w:t xml:space="preserve"> or if they share the same working space,</w:t>
      </w:r>
      <w:r w:rsidR="00F922A2">
        <w:rPr>
          <w:rFonts w:ascii="Times New Roman" w:hAnsi="Times New Roman" w:cs="Times New Roman"/>
          <w:sz w:val="24"/>
          <w:szCs w:val="24"/>
        </w:rPr>
        <w:t xml:space="preserve"> etc. This causes confusions as to what is permissible and</w:t>
      </w:r>
      <w:r w:rsidR="00EF4671">
        <w:rPr>
          <w:rFonts w:ascii="Times New Roman" w:hAnsi="Times New Roman" w:cs="Times New Roman"/>
          <w:sz w:val="24"/>
          <w:szCs w:val="24"/>
        </w:rPr>
        <w:t xml:space="preserve"> what</w:t>
      </w:r>
      <w:r w:rsidR="00F922A2">
        <w:rPr>
          <w:rFonts w:ascii="Times New Roman" w:hAnsi="Times New Roman" w:cs="Times New Roman"/>
          <w:sz w:val="24"/>
          <w:szCs w:val="24"/>
        </w:rPr>
        <w:t xml:space="preserve"> falls under SEBI’s prohibition. </w:t>
      </w:r>
    </w:p>
    <w:p w14:paraId="5BE57384" w14:textId="1FF7B2AB" w:rsidR="006C2843" w:rsidRDefault="00FB0BD9" w:rsidP="006C284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Furthermore, </w:t>
      </w:r>
      <w:r w:rsidR="00EF4671">
        <w:rPr>
          <w:rFonts w:ascii="Times New Roman" w:hAnsi="Times New Roman" w:cs="Times New Roman"/>
          <w:sz w:val="24"/>
          <w:szCs w:val="24"/>
        </w:rPr>
        <w:t>the existing legal framework is well equipped to handle traditional forms of market manipulation but it lags when challenges posed by AI arise such as AI</w:t>
      </w:r>
      <w:r w:rsidR="005424BA">
        <w:rPr>
          <w:rFonts w:ascii="Times New Roman" w:hAnsi="Times New Roman" w:cs="Times New Roman"/>
          <w:sz w:val="24"/>
          <w:szCs w:val="24"/>
        </w:rPr>
        <w:t>-</w:t>
      </w:r>
      <w:r w:rsidR="00EF4671">
        <w:rPr>
          <w:rFonts w:ascii="Times New Roman" w:hAnsi="Times New Roman" w:cs="Times New Roman"/>
          <w:sz w:val="24"/>
          <w:szCs w:val="24"/>
        </w:rPr>
        <w:t xml:space="preserve">generated content, deepfakes and automated misinformation campaigns. India’s securities law framework is committed to protect the investors and has brought in amendments with respect to finfluencers, but the rapid pace of technological innovation exposes certain regulatory gaps. </w:t>
      </w:r>
      <w:r w:rsidR="006C2843">
        <w:rPr>
          <w:rFonts w:ascii="Times New Roman" w:hAnsi="Times New Roman" w:cs="Times New Roman"/>
          <w:sz w:val="24"/>
          <w:szCs w:val="24"/>
        </w:rPr>
        <w:t xml:space="preserve">Therefore, the challenge for the regulators is no longer to regulate individuals alone but to address technologically enabled forms of manipulation without restricting the ones who want to spread genuine financial education. </w:t>
      </w:r>
    </w:p>
    <w:p w14:paraId="6931B0CD" w14:textId="5A340775" w:rsidR="00EA163B" w:rsidRDefault="00EA163B" w:rsidP="00B562EE">
      <w:pPr>
        <w:pStyle w:val="Heading1"/>
      </w:pPr>
      <w:r>
        <w:t xml:space="preserve">Recommendations </w:t>
      </w:r>
    </w:p>
    <w:p w14:paraId="71519C7D" w14:textId="237D5B3D" w:rsidR="00EA163B" w:rsidRDefault="00EA163B" w:rsidP="00EA16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the rapid evolution of the Indian financial market, it is important that the securities regulations keep pace with the changes. Although SEBI has taken up initiatives to prevent the distribution of misleading information by curbing the reach of finfluencers through their recent circular releases, it has proved to be insufficient with loopholes in the framework and the emergence of artificial intelligence. This calls for a shift from the traditional regulatory approach to a more technology driven approach. </w:t>
      </w:r>
    </w:p>
    <w:p w14:paraId="1BBC1981" w14:textId="38F97CE6" w:rsidR="006C4ED3" w:rsidRDefault="003A35F0" w:rsidP="00EA16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Firstly, </w:t>
      </w:r>
      <w:r w:rsidR="00335828">
        <w:rPr>
          <w:rFonts w:ascii="Times New Roman" w:hAnsi="Times New Roman" w:cs="Times New Roman"/>
          <w:sz w:val="24"/>
          <w:szCs w:val="24"/>
        </w:rPr>
        <w:t>SEBI should provide clarity regarding the obligations imposed on the reg</w:t>
      </w:r>
      <w:r w:rsidR="004A2ABE">
        <w:rPr>
          <w:rFonts w:ascii="Times New Roman" w:hAnsi="Times New Roman" w:cs="Times New Roman"/>
          <w:sz w:val="24"/>
          <w:szCs w:val="24"/>
        </w:rPr>
        <w:t>istered</w:t>
      </w:r>
      <w:r w:rsidR="00335828">
        <w:rPr>
          <w:rFonts w:ascii="Times New Roman" w:hAnsi="Times New Roman" w:cs="Times New Roman"/>
          <w:sz w:val="24"/>
          <w:szCs w:val="24"/>
        </w:rPr>
        <w:t xml:space="preserve"> entities and finfluencers. The prohibition of direct and indirect “association” between the reg</w:t>
      </w:r>
      <w:r w:rsidR="004A2ABE">
        <w:rPr>
          <w:rFonts w:ascii="Times New Roman" w:hAnsi="Times New Roman" w:cs="Times New Roman"/>
          <w:sz w:val="24"/>
          <w:szCs w:val="24"/>
        </w:rPr>
        <w:t>istered</w:t>
      </w:r>
      <w:r w:rsidR="00335828">
        <w:rPr>
          <w:rFonts w:ascii="Times New Roman" w:hAnsi="Times New Roman" w:cs="Times New Roman"/>
          <w:sz w:val="24"/>
          <w:szCs w:val="24"/>
        </w:rPr>
        <w:t xml:space="preserve"> entities and finfluencers was indeed necessary to protect the retail investors, but the lack of clear definitions creates confusions as to what is </w:t>
      </w:r>
      <w:r w:rsidR="003F3D2F">
        <w:rPr>
          <w:rFonts w:ascii="Times New Roman" w:hAnsi="Times New Roman" w:cs="Times New Roman"/>
          <w:sz w:val="24"/>
          <w:szCs w:val="24"/>
        </w:rPr>
        <w:t xml:space="preserve">considered as </w:t>
      </w:r>
      <w:r w:rsidR="00335828">
        <w:rPr>
          <w:rFonts w:ascii="Times New Roman" w:hAnsi="Times New Roman" w:cs="Times New Roman"/>
          <w:sz w:val="24"/>
          <w:szCs w:val="24"/>
        </w:rPr>
        <w:t xml:space="preserve">permissible behaviour. </w:t>
      </w:r>
      <w:r w:rsidR="003F3D2F">
        <w:rPr>
          <w:rFonts w:ascii="Times New Roman" w:hAnsi="Times New Roman" w:cs="Times New Roman"/>
          <w:sz w:val="24"/>
          <w:szCs w:val="24"/>
        </w:rPr>
        <w:t>Amending the Securities and Exchange Board of India (Intermediaries) Regulations, 2024</w:t>
      </w:r>
      <w:r w:rsidR="004A2ABE">
        <w:rPr>
          <w:rFonts w:ascii="Times New Roman" w:hAnsi="Times New Roman" w:cs="Times New Roman"/>
          <w:sz w:val="24"/>
          <w:szCs w:val="24"/>
        </w:rPr>
        <w:t xml:space="preserve"> to include a section to define the term “association” and clarify what falls under it would greatly benefit all the stakeholders. With this they </w:t>
      </w:r>
      <w:r w:rsidR="008219E5">
        <w:rPr>
          <w:rFonts w:ascii="Times New Roman" w:hAnsi="Times New Roman" w:cs="Times New Roman"/>
          <w:sz w:val="24"/>
          <w:szCs w:val="24"/>
        </w:rPr>
        <w:t>sh</w:t>
      </w:r>
      <w:r w:rsidR="004A2ABE">
        <w:rPr>
          <w:rFonts w:ascii="Times New Roman" w:hAnsi="Times New Roman" w:cs="Times New Roman"/>
          <w:sz w:val="24"/>
          <w:szCs w:val="24"/>
        </w:rPr>
        <w:t>ould also issue a guidance clarifying the difference between financial education and investment advice</w:t>
      </w:r>
      <w:r w:rsidR="008219E5">
        <w:rPr>
          <w:rFonts w:ascii="Times New Roman" w:hAnsi="Times New Roman" w:cs="Times New Roman"/>
          <w:sz w:val="24"/>
          <w:szCs w:val="24"/>
        </w:rPr>
        <w:t xml:space="preserve"> so that genuine financial educators are not discouraged. </w:t>
      </w:r>
    </w:p>
    <w:p w14:paraId="709E6A6C" w14:textId="352403BC" w:rsidR="008219E5" w:rsidRDefault="008219E5" w:rsidP="00EA163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Secondly, SEBI should invest in an AI powered surveillance system</w:t>
      </w:r>
      <w:r w:rsidR="00C161CA">
        <w:rPr>
          <w:rFonts w:ascii="Times New Roman" w:hAnsi="Times New Roman" w:cs="Times New Roman"/>
          <w:sz w:val="24"/>
          <w:szCs w:val="24"/>
        </w:rPr>
        <w:t xml:space="preserve"> which would be able to detect </w:t>
      </w:r>
      <w:r w:rsidR="00B562EE">
        <w:rPr>
          <w:rFonts w:ascii="Times New Roman" w:hAnsi="Times New Roman" w:cs="Times New Roman"/>
          <w:sz w:val="24"/>
          <w:szCs w:val="24"/>
        </w:rPr>
        <w:t>pump-and-dump</w:t>
      </w:r>
      <w:r w:rsidR="00F02964">
        <w:rPr>
          <w:rFonts w:ascii="Times New Roman" w:hAnsi="Times New Roman" w:cs="Times New Roman"/>
          <w:sz w:val="24"/>
          <w:szCs w:val="24"/>
        </w:rPr>
        <w:t xml:space="preserve"> </w:t>
      </w:r>
      <w:r w:rsidR="00C161CA">
        <w:rPr>
          <w:rFonts w:ascii="Times New Roman" w:hAnsi="Times New Roman" w:cs="Times New Roman"/>
          <w:sz w:val="24"/>
          <w:szCs w:val="24"/>
        </w:rPr>
        <w:t xml:space="preserve">schemes, bot driven engagement, unusual trading patterns and AI generated misinformation in real time. Australia for example has adopted Artemis, </w:t>
      </w:r>
      <w:r w:rsidR="00E4001E">
        <w:rPr>
          <w:rFonts w:ascii="Times New Roman" w:hAnsi="Times New Roman" w:cs="Times New Roman"/>
          <w:sz w:val="24"/>
          <w:szCs w:val="24"/>
        </w:rPr>
        <w:t>a tool to help financial advisers detect possible compliance issues in marketing materials and client communications. According to the Professional chief executive Brian Knight, “Artemis not only minimised the risk of publishing misleading content, it also actively educated advisers through real time feedback.</w:t>
      </w:r>
      <w:r w:rsidR="00E4001E">
        <w:rPr>
          <w:rStyle w:val="FootnoteReference"/>
          <w:rFonts w:ascii="Times New Roman" w:hAnsi="Times New Roman" w:cs="Times New Roman"/>
          <w:sz w:val="24"/>
          <w:szCs w:val="24"/>
        </w:rPr>
        <w:footnoteReference w:id="12"/>
      </w:r>
      <w:r w:rsidR="00F53C0E">
        <w:rPr>
          <w:rFonts w:ascii="Times New Roman" w:hAnsi="Times New Roman" w:cs="Times New Roman"/>
          <w:sz w:val="24"/>
          <w:szCs w:val="24"/>
        </w:rPr>
        <w:t xml:space="preserve"> India has also taken a step towards di</w:t>
      </w:r>
      <w:r w:rsidR="00FA67EB">
        <w:rPr>
          <w:rFonts w:ascii="Times New Roman" w:hAnsi="Times New Roman" w:cs="Times New Roman"/>
          <w:sz w:val="24"/>
          <w:szCs w:val="24"/>
        </w:rPr>
        <w:t>gital</w:t>
      </w:r>
      <w:r w:rsidR="00F53C0E">
        <w:rPr>
          <w:rFonts w:ascii="Times New Roman" w:hAnsi="Times New Roman" w:cs="Times New Roman"/>
          <w:sz w:val="24"/>
          <w:szCs w:val="24"/>
        </w:rPr>
        <w:t xml:space="preserve"> regulation through FICCI’s RegTech Initiative,</w:t>
      </w:r>
      <w:r w:rsidR="00FA67EB">
        <w:rPr>
          <w:rFonts w:ascii="Times New Roman" w:hAnsi="Times New Roman" w:cs="Times New Roman"/>
          <w:sz w:val="24"/>
          <w:szCs w:val="24"/>
        </w:rPr>
        <w:t xml:space="preserve"> a state of art technology which enables SEBI to track over 2000 SEBI compliances and also facilitates automated regulatory disclosures.</w:t>
      </w:r>
      <w:r w:rsidR="00FA67EB">
        <w:rPr>
          <w:rStyle w:val="FootnoteReference"/>
          <w:rFonts w:ascii="Times New Roman" w:hAnsi="Times New Roman" w:cs="Times New Roman"/>
          <w:sz w:val="24"/>
          <w:szCs w:val="24"/>
        </w:rPr>
        <w:footnoteReference w:id="13"/>
      </w:r>
      <w:r w:rsidR="00FA67EB">
        <w:rPr>
          <w:rFonts w:ascii="Times New Roman" w:hAnsi="Times New Roman" w:cs="Times New Roman"/>
          <w:sz w:val="24"/>
          <w:szCs w:val="24"/>
        </w:rPr>
        <w:t xml:space="preserve"> </w:t>
      </w:r>
      <w:r w:rsidR="00F53C0E">
        <w:rPr>
          <w:rFonts w:ascii="Times New Roman" w:hAnsi="Times New Roman" w:cs="Times New Roman"/>
          <w:sz w:val="24"/>
          <w:szCs w:val="24"/>
        </w:rPr>
        <w:t xml:space="preserve"> </w:t>
      </w:r>
      <w:r w:rsidR="00FA67EB">
        <w:rPr>
          <w:rFonts w:ascii="Times New Roman" w:hAnsi="Times New Roman" w:cs="Times New Roman"/>
          <w:sz w:val="24"/>
          <w:szCs w:val="24"/>
        </w:rPr>
        <w:t xml:space="preserve">Building upon this foundation, SEBI could integrate AI driven surveillance tools similar to Australia’s Artemis to enhance the ability to detect market manipulation while helping regulated entities maintain </w:t>
      </w:r>
      <w:r w:rsidR="00F02964">
        <w:rPr>
          <w:rFonts w:ascii="Times New Roman" w:hAnsi="Times New Roman" w:cs="Times New Roman"/>
          <w:sz w:val="24"/>
          <w:szCs w:val="24"/>
        </w:rPr>
        <w:t xml:space="preserve">regulatory </w:t>
      </w:r>
      <w:r w:rsidR="00FA67EB">
        <w:rPr>
          <w:rFonts w:ascii="Times New Roman" w:hAnsi="Times New Roman" w:cs="Times New Roman"/>
          <w:sz w:val="24"/>
          <w:szCs w:val="24"/>
        </w:rPr>
        <w:t xml:space="preserve">compliance. </w:t>
      </w:r>
    </w:p>
    <w:p w14:paraId="303E925B" w14:textId="32FFC6CB" w:rsidR="00FA67EB" w:rsidRDefault="00FA67EB" w:rsidP="00EA16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Lastly, regulation alone </w:t>
      </w:r>
      <w:r w:rsidR="00253B11">
        <w:rPr>
          <w:rFonts w:ascii="Times New Roman" w:hAnsi="Times New Roman" w:cs="Times New Roman"/>
          <w:sz w:val="24"/>
          <w:szCs w:val="24"/>
        </w:rPr>
        <w:t xml:space="preserve">is insufficient to combat market manipulation when the investors are unaware. </w:t>
      </w:r>
      <w:r w:rsidR="00F02964">
        <w:rPr>
          <w:rFonts w:ascii="Times New Roman" w:hAnsi="Times New Roman" w:cs="Times New Roman"/>
          <w:sz w:val="24"/>
          <w:szCs w:val="24"/>
        </w:rPr>
        <w:t>The i</w:t>
      </w:r>
      <w:r w:rsidR="00253B11">
        <w:rPr>
          <w:rFonts w:ascii="Times New Roman" w:hAnsi="Times New Roman" w:cs="Times New Roman"/>
          <w:sz w:val="24"/>
          <w:szCs w:val="24"/>
        </w:rPr>
        <w:t>ncreas</w:t>
      </w:r>
      <w:r w:rsidR="00F02964">
        <w:rPr>
          <w:rFonts w:ascii="Times New Roman" w:hAnsi="Times New Roman" w:cs="Times New Roman"/>
          <w:sz w:val="24"/>
          <w:szCs w:val="24"/>
        </w:rPr>
        <w:t xml:space="preserve">ing prevalence of </w:t>
      </w:r>
      <w:r w:rsidR="00253B11">
        <w:rPr>
          <w:rFonts w:ascii="Times New Roman" w:hAnsi="Times New Roman" w:cs="Times New Roman"/>
          <w:sz w:val="24"/>
          <w:szCs w:val="24"/>
        </w:rPr>
        <w:t>AI</w:t>
      </w:r>
      <w:r w:rsidR="00F02964">
        <w:rPr>
          <w:rFonts w:ascii="Times New Roman" w:hAnsi="Times New Roman" w:cs="Times New Roman"/>
          <w:sz w:val="24"/>
          <w:szCs w:val="24"/>
        </w:rPr>
        <w:t>-</w:t>
      </w:r>
      <w:r w:rsidR="00253B11">
        <w:rPr>
          <w:rFonts w:ascii="Times New Roman" w:hAnsi="Times New Roman" w:cs="Times New Roman"/>
          <w:sz w:val="24"/>
          <w:szCs w:val="24"/>
        </w:rPr>
        <w:t>generated content and deepfakes highlights the importance of educated investors. SEBI’s Investor Education Programmes (IEP) aims to improve financial literacy and expand their reach across diverse segments of the population.</w:t>
      </w:r>
      <w:r w:rsidR="004865AA">
        <w:rPr>
          <w:rFonts w:ascii="Times New Roman" w:hAnsi="Times New Roman" w:cs="Times New Roman"/>
          <w:sz w:val="24"/>
          <w:szCs w:val="24"/>
        </w:rPr>
        <w:t xml:space="preserve"> The issue is that less than 1% reported attending any of these sessions.</w:t>
      </w:r>
      <w:r w:rsidR="00DC461A">
        <w:rPr>
          <w:rStyle w:val="FootnoteReference"/>
          <w:rFonts w:ascii="Times New Roman" w:hAnsi="Times New Roman" w:cs="Times New Roman"/>
          <w:sz w:val="24"/>
          <w:szCs w:val="24"/>
        </w:rPr>
        <w:footnoteReference w:id="14"/>
      </w:r>
      <w:r w:rsidR="004865AA">
        <w:rPr>
          <w:rFonts w:ascii="Times New Roman" w:hAnsi="Times New Roman" w:cs="Times New Roman"/>
          <w:sz w:val="24"/>
          <w:szCs w:val="24"/>
        </w:rPr>
        <w:t xml:space="preserve"> One way to combat this would be to </w:t>
      </w:r>
      <w:r w:rsidR="00F02964">
        <w:rPr>
          <w:rFonts w:ascii="Times New Roman" w:hAnsi="Times New Roman" w:cs="Times New Roman"/>
          <w:sz w:val="24"/>
          <w:szCs w:val="24"/>
        </w:rPr>
        <w:t xml:space="preserve">develop concise educational content for dissemination across digital platforms </w:t>
      </w:r>
      <w:r w:rsidR="004865AA">
        <w:rPr>
          <w:rFonts w:ascii="Times New Roman" w:hAnsi="Times New Roman" w:cs="Times New Roman"/>
          <w:sz w:val="24"/>
          <w:szCs w:val="24"/>
        </w:rPr>
        <w:t xml:space="preserve">so that it is accessible for the investors at their convenience. They don’t have to rely on unauthorised sources for financial information anymore. For the rural population, they could assign teams to visit villages and conduct seminars at schools to spread awareness about the options available to them. An informed investor is the most effective safeguard against manipulation. </w:t>
      </w:r>
    </w:p>
    <w:p w14:paraId="1365FF74" w14:textId="7874B58B" w:rsidR="004865AA" w:rsidRDefault="00F85CD5" w:rsidP="00EA16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Combining regulatory clarity, AI assisted supervision and enhanced investor financial literacy would enable SEBI to better safeguard the integrity of the Indian Securities market. </w:t>
      </w:r>
    </w:p>
    <w:p w14:paraId="7D7B3CC8" w14:textId="2A71F1E6" w:rsidR="00E2521D" w:rsidRPr="00EA163B" w:rsidRDefault="00E2521D" w:rsidP="00B562EE">
      <w:pPr>
        <w:pStyle w:val="Heading1"/>
      </w:pPr>
      <w:r>
        <w:lastRenderedPageBreak/>
        <w:t xml:space="preserve">Conclusion </w:t>
      </w:r>
    </w:p>
    <w:p w14:paraId="4EDDAC23" w14:textId="17F68AA0" w:rsidR="00D1500E" w:rsidRDefault="00B754D2" w:rsidP="007D1AB7">
      <w:pPr>
        <w:spacing w:line="360" w:lineRule="auto"/>
        <w:jc w:val="both"/>
        <w:rPr>
          <w:rFonts w:ascii="Times New Roman" w:hAnsi="Times New Roman" w:cs="Times New Roman"/>
          <w:sz w:val="24"/>
          <w:szCs w:val="24"/>
        </w:rPr>
      </w:pPr>
      <w:r>
        <w:rPr>
          <w:rFonts w:ascii="Times New Roman" w:hAnsi="Times New Roman" w:cs="Times New Roman"/>
          <w:sz w:val="24"/>
          <w:szCs w:val="24"/>
        </w:rPr>
        <w:t>The increas</w:t>
      </w:r>
      <w:r w:rsidR="00F02964">
        <w:rPr>
          <w:rFonts w:ascii="Times New Roman" w:hAnsi="Times New Roman" w:cs="Times New Roman"/>
          <w:sz w:val="24"/>
          <w:szCs w:val="24"/>
        </w:rPr>
        <w:t>ing</w:t>
      </w:r>
      <w:r>
        <w:rPr>
          <w:rFonts w:ascii="Times New Roman" w:hAnsi="Times New Roman" w:cs="Times New Roman"/>
          <w:sz w:val="24"/>
          <w:szCs w:val="24"/>
        </w:rPr>
        <w:t xml:space="preserve"> participation of </w:t>
      </w:r>
      <w:r w:rsidR="00F02964">
        <w:rPr>
          <w:rFonts w:ascii="Times New Roman" w:hAnsi="Times New Roman" w:cs="Times New Roman"/>
          <w:sz w:val="24"/>
          <w:szCs w:val="24"/>
        </w:rPr>
        <w:t xml:space="preserve">retail </w:t>
      </w:r>
      <w:r>
        <w:rPr>
          <w:rFonts w:ascii="Times New Roman" w:hAnsi="Times New Roman" w:cs="Times New Roman"/>
          <w:sz w:val="24"/>
          <w:szCs w:val="24"/>
        </w:rPr>
        <w:t xml:space="preserve">investors in the securities market with the consequent increase in finfluencers and Artificial Intelligence has evolved the manner in which financial information is created, distributed and consumed. These changes have </w:t>
      </w:r>
      <w:r w:rsidR="00F02964">
        <w:rPr>
          <w:rFonts w:ascii="Times New Roman" w:hAnsi="Times New Roman" w:cs="Times New Roman"/>
          <w:sz w:val="24"/>
          <w:szCs w:val="24"/>
        </w:rPr>
        <w:t>expanded</w:t>
      </w:r>
      <w:r>
        <w:rPr>
          <w:rFonts w:ascii="Times New Roman" w:hAnsi="Times New Roman" w:cs="Times New Roman"/>
          <w:sz w:val="24"/>
          <w:szCs w:val="24"/>
        </w:rPr>
        <w:t xml:space="preserve"> the access to financial information and content but have also exposed the investors to</w:t>
      </w:r>
      <w:r w:rsidR="00F02964">
        <w:rPr>
          <w:rFonts w:ascii="Times New Roman" w:hAnsi="Times New Roman" w:cs="Times New Roman"/>
          <w:sz w:val="24"/>
          <w:szCs w:val="24"/>
        </w:rPr>
        <w:t xml:space="preserve"> increasingly sophisticated forms</w:t>
      </w:r>
      <w:r>
        <w:rPr>
          <w:rFonts w:ascii="Times New Roman" w:hAnsi="Times New Roman" w:cs="Times New Roman"/>
          <w:sz w:val="24"/>
          <w:szCs w:val="24"/>
        </w:rPr>
        <w:t xml:space="preserve"> of market manipulation. The rise in AI generated content, deepfakes, automated </w:t>
      </w:r>
      <w:r w:rsidR="00F02964">
        <w:rPr>
          <w:rFonts w:ascii="Times New Roman" w:hAnsi="Times New Roman" w:cs="Times New Roman"/>
          <w:sz w:val="24"/>
          <w:szCs w:val="24"/>
        </w:rPr>
        <w:t>mis</w:t>
      </w:r>
      <w:r>
        <w:rPr>
          <w:rFonts w:ascii="Times New Roman" w:hAnsi="Times New Roman" w:cs="Times New Roman"/>
          <w:sz w:val="24"/>
          <w:szCs w:val="24"/>
        </w:rPr>
        <w:t>information</w:t>
      </w:r>
      <w:r w:rsidR="00804119">
        <w:rPr>
          <w:rFonts w:ascii="Times New Roman" w:hAnsi="Times New Roman" w:cs="Times New Roman"/>
          <w:sz w:val="24"/>
          <w:szCs w:val="24"/>
        </w:rPr>
        <w:t xml:space="preserve">, </w:t>
      </w:r>
      <w:r w:rsidR="00B562EE">
        <w:rPr>
          <w:rFonts w:ascii="Times New Roman" w:hAnsi="Times New Roman" w:cs="Times New Roman"/>
          <w:sz w:val="24"/>
          <w:szCs w:val="24"/>
        </w:rPr>
        <w:t>pump-and-dump</w:t>
      </w:r>
      <w:r w:rsidR="00F02964">
        <w:rPr>
          <w:rFonts w:ascii="Times New Roman" w:hAnsi="Times New Roman" w:cs="Times New Roman"/>
          <w:sz w:val="24"/>
          <w:szCs w:val="24"/>
        </w:rPr>
        <w:t xml:space="preserve"> </w:t>
      </w:r>
      <w:r w:rsidR="00804119">
        <w:rPr>
          <w:rFonts w:ascii="Times New Roman" w:hAnsi="Times New Roman" w:cs="Times New Roman"/>
          <w:sz w:val="24"/>
          <w:szCs w:val="24"/>
        </w:rPr>
        <w:t xml:space="preserve">schemes etc have increased the speed at which false information reaches the investors. </w:t>
      </w:r>
    </w:p>
    <w:p w14:paraId="38F3B81C" w14:textId="64634408" w:rsidR="00804119" w:rsidRPr="007D1AB7" w:rsidRDefault="00804119" w:rsidP="007D1A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Article </w:t>
      </w:r>
      <w:r w:rsidR="00F02964">
        <w:rPr>
          <w:rFonts w:ascii="Times New Roman" w:hAnsi="Times New Roman" w:cs="Times New Roman"/>
          <w:sz w:val="24"/>
          <w:szCs w:val="24"/>
        </w:rPr>
        <w:t>demonstrates</w:t>
      </w:r>
      <w:r>
        <w:rPr>
          <w:rFonts w:ascii="Times New Roman" w:hAnsi="Times New Roman" w:cs="Times New Roman"/>
          <w:sz w:val="24"/>
          <w:szCs w:val="24"/>
        </w:rPr>
        <w:t xml:space="preserve"> that SEBI has taken numerous initiatives to protect the investors such as amending the existing legislative framework, releasing consultation papers and circulars to regulate the activities of the finfluencers. However, certain regulatory ambiguities and the </w:t>
      </w:r>
      <w:r w:rsidR="00DC53AF">
        <w:rPr>
          <w:rFonts w:ascii="Times New Roman" w:hAnsi="Times New Roman" w:cs="Times New Roman"/>
          <w:sz w:val="24"/>
          <w:szCs w:val="24"/>
        </w:rPr>
        <w:t xml:space="preserve">exponential growth of technology and Artificial Intelligence indicate that the framework still </w:t>
      </w:r>
      <w:r w:rsidR="00F02964">
        <w:rPr>
          <w:rFonts w:ascii="Times New Roman" w:hAnsi="Times New Roman" w:cs="Times New Roman"/>
          <w:sz w:val="24"/>
          <w:szCs w:val="24"/>
        </w:rPr>
        <w:t>required further regulatory refinement</w:t>
      </w:r>
      <w:r w:rsidR="00DC53AF">
        <w:rPr>
          <w:rFonts w:ascii="Times New Roman" w:hAnsi="Times New Roman" w:cs="Times New Roman"/>
          <w:sz w:val="24"/>
          <w:szCs w:val="24"/>
        </w:rPr>
        <w:t>.</w:t>
      </w:r>
      <w:r w:rsidR="001B7DC6">
        <w:rPr>
          <w:rFonts w:ascii="Times New Roman" w:hAnsi="Times New Roman" w:cs="Times New Roman"/>
          <w:sz w:val="24"/>
          <w:szCs w:val="24"/>
        </w:rPr>
        <w:t xml:space="preserve"> </w:t>
      </w:r>
      <w:r w:rsidR="00C327A7">
        <w:rPr>
          <w:rFonts w:ascii="Times New Roman" w:hAnsi="Times New Roman" w:cs="Times New Roman"/>
          <w:sz w:val="24"/>
          <w:szCs w:val="24"/>
        </w:rPr>
        <w:t>The challenge before SEBI is now no longer only confined to regulating individuals disseminating financial advice, but also extends to investments in which algorithms can influence the credibility of financial information as effectively as human persuasion.</w:t>
      </w:r>
      <w:r w:rsidR="00DC53AF">
        <w:rPr>
          <w:rFonts w:ascii="Times New Roman" w:hAnsi="Times New Roman" w:cs="Times New Roman"/>
          <w:sz w:val="24"/>
          <w:szCs w:val="24"/>
        </w:rPr>
        <w:t xml:space="preserve"> Hence, in answer to the question posed by this article, “whether India’s securities laws are keeping pace”, the answer is yes, they are to a considerable extent. However, they must continue to adapt in order to effectively address the emerging forms of digital market manipulation. </w:t>
      </w:r>
    </w:p>
    <w:p w14:paraId="0D171435" w14:textId="77777777" w:rsidR="00860BA4" w:rsidRDefault="00860BA4" w:rsidP="002E6521">
      <w:pPr>
        <w:tabs>
          <w:tab w:val="right" w:pos="9026"/>
        </w:tabs>
        <w:spacing w:line="360" w:lineRule="auto"/>
        <w:jc w:val="both"/>
        <w:rPr>
          <w:rFonts w:ascii="Times New Roman" w:hAnsi="Times New Roman" w:cs="Times New Roman"/>
          <w:sz w:val="24"/>
          <w:szCs w:val="24"/>
        </w:rPr>
      </w:pPr>
    </w:p>
    <w:sectPr w:rsidR="00860BA4" w:rsidSect="009B2A74">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D537E" w14:textId="77777777" w:rsidR="00986E1E" w:rsidRDefault="00986E1E" w:rsidP="00BB008B">
      <w:pPr>
        <w:spacing w:after="0" w:line="240" w:lineRule="auto"/>
      </w:pPr>
      <w:r>
        <w:separator/>
      </w:r>
    </w:p>
  </w:endnote>
  <w:endnote w:type="continuationSeparator" w:id="0">
    <w:p w14:paraId="695D01B5" w14:textId="77777777" w:rsidR="00986E1E" w:rsidRDefault="00986E1E" w:rsidP="00BB0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375C1" w14:textId="77777777" w:rsidR="00986E1E" w:rsidRDefault="00986E1E" w:rsidP="00BB008B">
      <w:pPr>
        <w:spacing w:after="0" w:line="240" w:lineRule="auto"/>
      </w:pPr>
      <w:r>
        <w:separator/>
      </w:r>
    </w:p>
  </w:footnote>
  <w:footnote w:type="continuationSeparator" w:id="0">
    <w:p w14:paraId="7F18974B" w14:textId="77777777" w:rsidR="00986E1E" w:rsidRDefault="00986E1E" w:rsidP="00BB008B">
      <w:pPr>
        <w:spacing w:after="0" w:line="240" w:lineRule="auto"/>
      </w:pPr>
      <w:r>
        <w:continuationSeparator/>
      </w:r>
    </w:p>
  </w:footnote>
  <w:footnote w:id="1">
    <w:p w14:paraId="70E3DB2A" w14:textId="26CA7548" w:rsidR="00BB008B" w:rsidRPr="006C41FE" w:rsidRDefault="00BB008B">
      <w:pPr>
        <w:pStyle w:val="FootnoteText"/>
        <w:rPr>
          <w:rFonts w:ascii="Times New Roman" w:hAnsi="Times New Roman" w:cs="Times New Roman"/>
        </w:rPr>
      </w:pPr>
      <w:r w:rsidRPr="006C41FE">
        <w:rPr>
          <w:rStyle w:val="FootnoteReference"/>
          <w:rFonts w:ascii="Times New Roman" w:hAnsi="Times New Roman" w:cs="Times New Roman"/>
        </w:rPr>
        <w:footnoteRef/>
      </w:r>
      <w:r w:rsidRPr="006C41FE">
        <w:rPr>
          <w:rFonts w:ascii="Times New Roman" w:hAnsi="Times New Roman" w:cs="Times New Roman"/>
        </w:rPr>
        <w:t xml:space="preserve"> I</w:t>
      </w:r>
      <w:r w:rsidR="00E46C97">
        <w:rPr>
          <w:rFonts w:ascii="Times New Roman" w:hAnsi="Times New Roman" w:cs="Times New Roman"/>
        </w:rPr>
        <w:t xml:space="preserve">ndian </w:t>
      </w:r>
      <w:r w:rsidRPr="006C41FE">
        <w:rPr>
          <w:rFonts w:ascii="Times New Roman" w:hAnsi="Times New Roman" w:cs="Times New Roman"/>
        </w:rPr>
        <w:t>B</w:t>
      </w:r>
      <w:r w:rsidR="00E46C97">
        <w:rPr>
          <w:rFonts w:ascii="Times New Roman" w:hAnsi="Times New Roman" w:cs="Times New Roman"/>
        </w:rPr>
        <w:t xml:space="preserve">rand </w:t>
      </w:r>
      <w:r w:rsidRPr="006C41FE">
        <w:rPr>
          <w:rFonts w:ascii="Times New Roman" w:hAnsi="Times New Roman" w:cs="Times New Roman"/>
        </w:rPr>
        <w:t>E</w:t>
      </w:r>
      <w:r w:rsidR="00E46C97">
        <w:rPr>
          <w:rFonts w:ascii="Times New Roman" w:hAnsi="Times New Roman" w:cs="Times New Roman"/>
        </w:rPr>
        <w:t xml:space="preserve">quity </w:t>
      </w:r>
      <w:r w:rsidRPr="006C41FE">
        <w:rPr>
          <w:rFonts w:ascii="Times New Roman" w:hAnsi="Times New Roman" w:cs="Times New Roman"/>
        </w:rPr>
        <w:t>F</w:t>
      </w:r>
      <w:r w:rsidR="00E46C97">
        <w:rPr>
          <w:rFonts w:ascii="Times New Roman" w:hAnsi="Times New Roman" w:cs="Times New Roman"/>
        </w:rPr>
        <w:t>oundation</w:t>
      </w:r>
      <w:r w:rsidRPr="006C41FE">
        <w:rPr>
          <w:rFonts w:ascii="Times New Roman" w:hAnsi="Times New Roman" w:cs="Times New Roman"/>
        </w:rPr>
        <w:t xml:space="preserve">, </w:t>
      </w:r>
      <w:r w:rsidRPr="00B562EE">
        <w:rPr>
          <w:rFonts w:ascii="Times New Roman" w:hAnsi="Times New Roman" w:cs="Times New Roman"/>
          <w:i/>
          <w:iCs/>
        </w:rPr>
        <w:t>Rise of Retail Investors and Domestic Funds in India</w:t>
      </w:r>
      <w:r w:rsidRPr="006C41FE">
        <w:rPr>
          <w:rFonts w:ascii="Times New Roman" w:hAnsi="Times New Roman" w:cs="Times New Roman"/>
        </w:rPr>
        <w:t>, India Brand Equity Foundation (2024), https://www.ibef.org/blogs/rise-of-retail-investors-and-domestic-funds-in-india (last visited July 17, 2026).</w:t>
      </w:r>
    </w:p>
  </w:footnote>
  <w:footnote w:id="2">
    <w:p w14:paraId="479BD83F" w14:textId="2210217D" w:rsidR="008E2B52" w:rsidRPr="006C41FE" w:rsidRDefault="008E2B52">
      <w:pPr>
        <w:pStyle w:val="FootnoteText"/>
      </w:pPr>
      <w:r w:rsidRPr="006C41FE">
        <w:rPr>
          <w:rStyle w:val="FootnoteReference"/>
        </w:rPr>
        <w:footnoteRef/>
      </w:r>
      <w:r w:rsidRPr="006C41FE">
        <w:t xml:space="preserve"> </w:t>
      </w:r>
      <w:r w:rsidRPr="006C41FE">
        <w:rPr>
          <w:rFonts w:ascii="Times New Roman" w:hAnsi="Times New Roman" w:cs="Times New Roman"/>
        </w:rPr>
        <w:t xml:space="preserve">Shubham </w:t>
      </w:r>
      <w:proofErr w:type="spellStart"/>
      <w:r w:rsidRPr="006C41FE">
        <w:rPr>
          <w:rFonts w:ascii="Times New Roman" w:hAnsi="Times New Roman" w:cs="Times New Roman"/>
        </w:rPr>
        <w:t>Khandal</w:t>
      </w:r>
      <w:proofErr w:type="spellEnd"/>
      <w:r w:rsidRPr="006C41FE">
        <w:rPr>
          <w:rFonts w:ascii="Times New Roman" w:hAnsi="Times New Roman" w:cs="Times New Roman"/>
        </w:rPr>
        <w:t>, </w:t>
      </w:r>
      <w:r w:rsidRPr="006C41FE">
        <w:rPr>
          <w:rFonts w:ascii="Times New Roman" w:hAnsi="Times New Roman" w:cs="Times New Roman"/>
          <w:i/>
          <w:iCs/>
        </w:rPr>
        <w:t>Indian stock market: A study on rise of retail investors</w:t>
      </w:r>
      <w:r w:rsidRPr="006C41FE">
        <w:rPr>
          <w:rFonts w:ascii="Times New Roman" w:hAnsi="Times New Roman" w:cs="Times New Roman"/>
        </w:rPr>
        <w:t>, 3 ~ 192 ~ Asian Journal of Management and Commerce 192 (2022)</w:t>
      </w:r>
      <w:r w:rsidR="00E46C97">
        <w:rPr>
          <w:rFonts w:ascii="Times New Roman" w:hAnsi="Times New Roman" w:cs="Times New Roman"/>
        </w:rPr>
        <w:t xml:space="preserve">. </w:t>
      </w:r>
    </w:p>
  </w:footnote>
  <w:footnote w:id="3">
    <w:p w14:paraId="12AF1B27" w14:textId="5FE17074" w:rsidR="00D70163" w:rsidRPr="00AE571B" w:rsidRDefault="00D70163">
      <w:pPr>
        <w:pStyle w:val="FootnoteText"/>
        <w:rPr>
          <w:rFonts w:ascii="Times New Roman" w:hAnsi="Times New Roman" w:cs="Times New Roman"/>
        </w:rPr>
      </w:pPr>
      <w:r w:rsidRPr="00AE571B">
        <w:rPr>
          <w:rStyle w:val="FootnoteReference"/>
          <w:rFonts w:ascii="Times New Roman" w:hAnsi="Times New Roman" w:cs="Times New Roman"/>
        </w:rPr>
        <w:footnoteRef/>
      </w:r>
      <w:r w:rsidRPr="00AE571B">
        <w:rPr>
          <w:rFonts w:ascii="Times New Roman" w:hAnsi="Times New Roman" w:cs="Times New Roman"/>
        </w:rPr>
        <w:t xml:space="preserve"> </w:t>
      </w:r>
      <w:proofErr w:type="spellStart"/>
      <w:r w:rsidRPr="00AE571B">
        <w:rPr>
          <w:rFonts w:ascii="Times New Roman" w:hAnsi="Times New Roman" w:cs="Times New Roman"/>
        </w:rPr>
        <w:t>Zülch</w:t>
      </w:r>
      <w:proofErr w:type="spellEnd"/>
      <w:r w:rsidRPr="00AE571B">
        <w:rPr>
          <w:rFonts w:ascii="Times New Roman" w:hAnsi="Times New Roman" w:cs="Times New Roman"/>
        </w:rPr>
        <w:t xml:space="preserve">, H., </w:t>
      </w:r>
      <w:proofErr w:type="spellStart"/>
      <w:r w:rsidRPr="00AE571B">
        <w:rPr>
          <w:rFonts w:ascii="Times New Roman" w:hAnsi="Times New Roman" w:cs="Times New Roman"/>
        </w:rPr>
        <w:t>Mölders</w:t>
      </w:r>
      <w:proofErr w:type="spellEnd"/>
      <w:r w:rsidRPr="00AE571B">
        <w:rPr>
          <w:rFonts w:ascii="Times New Roman" w:hAnsi="Times New Roman" w:cs="Times New Roman"/>
        </w:rPr>
        <w:t xml:space="preserve">, M. &amp; Hoffmann, </w:t>
      </w:r>
      <w:r w:rsidRPr="00E46C97">
        <w:rPr>
          <w:rFonts w:ascii="Times New Roman" w:hAnsi="Times New Roman" w:cs="Times New Roman"/>
          <w:i/>
          <w:iCs/>
        </w:rPr>
        <w:t>C.P. Navigating the rise of finfluencers: a multidimensional quality framework for strategic partnerships</w:t>
      </w:r>
      <w:r w:rsidRPr="00E46C97">
        <w:rPr>
          <w:rFonts w:ascii="Times New Roman" w:hAnsi="Times New Roman" w:cs="Times New Roman"/>
        </w:rPr>
        <w:t xml:space="preserve">. J </w:t>
      </w:r>
      <w:proofErr w:type="spellStart"/>
      <w:r w:rsidRPr="00E46C97">
        <w:rPr>
          <w:rFonts w:ascii="Times New Roman" w:hAnsi="Times New Roman" w:cs="Times New Roman"/>
        </w:rPr>
        <w:t>Financ</w:t>
      </w:r>
      <w:proofErr w:type="spellEnd"/>
      <w:r w:rsidRPr="00E46C97">
        <w:rPr>
          <w:rFonts w:ascii="Times New Roman" w:hAnsi="Times New Roman" w:cs="Times New Roman"/>
        </w:rPr>
        <w:t xml:space="preserve"> </w:t>
      </w:r>
      <w:proofErr w:type="spellStart"/>
      <w:r w:rsidRPr="00E46C97">
        <w:rPr>
          <w:rFonts w:ascii="Times New Roman" w:hAnsi="Times New Roman" w:cs="Times New Roman"/>
        </w:rPr>
        <w:t>Serv</w:t>
      </w:r>
      <w:proofErr w:type="spellEnd"/>
      <w:r w:rsidRPr="00E46C97">
        <w:rPr>
          <w:rFonts w:ascii="Times New Roman" w:hAnsi="Times New Roman" w:cs="Times New Roman"/>
        </w:rPr>
        <w:t xml:space="preserve"> Mark</w:t>
      </w:r>
      <w:r w:rsidRPr="00AE571B">
        <w:rPr>
          <w:rFonts w:ascii="Times New Roman" w:hAnsi="Times New Roman" w:cs="Times New Roman"/>
        </w:rPr>
        <w:t> </w:t>
      </w:r>
      <w:r w:rsidRPr="00AE571B">
        <w:rPr>
          <w:rFonts w:ascii="Times New Roman" w:hAnsi="Times New Roman" w:cs="Times New Roman"/>
          <w:b/>
          <w:bCs/>
        </w:rPr>
        <w:t>31</w:t>
      </w:r>
      <w:r w:rsidRPr="00AE571B">
        <w:rPr>
          <w:rFonts w:ascii="Times New Roman" w:hAnsi="Times New Roman" w:cs="Times New Roman"/>
        </w:rPr>
        <w:t xml:space="preserve">, 26 (2026). </w:t>
      </w:r>
    </w:p>
  </w:footnote>
  <w:footnote w:id="4">
    <w:p w14:paraId="79DEABB5" w14:textId="78FCB140" w:rsidR="00AE571B" w:rsidRDefault="00AE571B">
      <w:pPr>
        <w:pStyle w:val="FootnoteText"/>
      </w:pPr>
      <w:r w:rsidRPr="00AE571B">
        <w:rPr>
          <w:rStyle w:val="FootnoteReference"/>
          <w:rFonts w:ascii="Times New Roman" w:hAnsi="Times New Roman" w:cs="Times New Roman"/>
        </w:rPr>
        <w:footnoteRef/>
      </w:r>
      <w:r w:rsidRPr="00AE571B">
        <w:rPr>
          <w:rFonts w:ascii="Times New Roman" w:hAnsi="Times New Roman" w:cs="Times New Roman"/>
        </w:rPr>
        <w:t xml:space="preserve"> Abhijeet Kumar, </w:t>
      </w:r>
      <w:r w:rsidRPr="00AE571B">
        <w:rPr>
          <w:rFonts w:ascii="Times New Roman" w:hAnsi="Times New Roman" w:cs="Times New Roman"/>
          <w:i/>
          <w:iCs/>
        </w:rPr>
        <w:t xml:space="preserve">Explained: What is </w:t>
      </w:r>
      <w:r w:rsidR="00B562EE">
        <w:rPr>
          <w:rFonts w:ascii="Times New Roman" w:hAnsi="Times New Roman" w:cs="Times New Roman"/>
          <w:i/>
          <w:iCs/>
        </w:rPr>
        <w:t>pump-and-dump</w:t>
      </w:r>
      <w:r w:rsidR="006A1BE6">
        <w:rPr>
          <w:rFonts w:ascii="Times New Roman" w:hAnsi="Times New Roman" w:cs="Times New Roman"/>
          <w:i/>
          <w:iCs/>
        </w:rPr>
        <w:t xml:space="preserve"> </w:t>
      </w:r>
      <w:r w:rsidRPr="00AE571B">
        <w:rPr>
          <w:rFonts w:ascii="Times New Roman" w:hAnsi="Times New Roman" w:cs="Times New Roman"/>
          <w:i/>
          <w:iCs/>
        </w:rPr>
        <w:t>scheme in stock market and how to be safe</w:t>
      </w:r>
      <w:r w:rsidRPr="00AE571B">
        <w:rPr>
          <w:rFonts w:ascii="Times New Roman" w:hAnsi="Times New Roman" w:cs="Times New Roman"/>
        </w:rPr>
        <w:t>, @bsindia (2024), https://www.business-standard.com/markets/news/explained-what-is-pump-and-dump-scheme-in-stock-market-and-how-to-be-safe-124060500381_1.html (last visited July 24, 2026).</w:t>
      </w:r>
    </w:p>
  </w:footnote>
  <w:footnote w:id="5">
    <w:p w14:paraId="55C4FAF4" w14:textId="57BB5C4D" w:rsidR="004B1568" w:rsidRPr="004B1568" w:rsidRDefault="004B1568">
      <w:pPr>
        <w:pStyle w:val="FootnoteText"/>
        <w:rPr>
          <w:rFonts w:ascii="Times New Roman" w:hAnsi="Times New Roman" w:cs="Times New Roman"/>
        </w:rPr>
      </w:pPr>
      <w:r w:rsidRPr="004B1568">
        <w:rPr>
          <w:rStyle w:val="FootnoteReference"/>
          <w:rFonts w:ascii="Times New Roman" w:hAnsi="Times New Roman" w:cs="Times New Roman"/>
        </w:rPr>
        <w:footnoteRef/>
      </w:r>
      <w:r w:rsidRPr="004B1568">
        <w:rPr>
          <w:rFonts w:ascii="Times New Roman" w:hAnsi="Times New Roman" w:cs="Times New Roman"/>
        </w:rPr>
        <w:t xml:space="preserve"> David Sehyeon Baek, </w:t>
      </w:r>
      <w:r w:rsidRPr="004B1568">
        <w:rPr>
          <w:rFonts w:ascii="Times New Roman" w:hAnsi="Times New Roman" w:cs="Times New Roman"/>
          <w:i/>
          <w:iCs/>
        </w:rPr>
        <w:t>AI-Boosted Financial Fraud and Market Manipulation — The Industrialization of Deception at Scale</w:t>
      </w:r>
      <w:r w:rsidRPr="004B1568">
        <w:rPr>
          <w:rFonts w:ascii="Times New Roman" w:hAnsi="Times New Roman" w:cs="Times New Roman"/>
        </w:rPr>
        <w:t>, Linkedin.com (2026), https://www.linkedin.com/pulse/ai-boosted-financial-fraud-market-manipulation-deception-baek-j9fyc/ (last visited July 24, 2026).</w:t>
      </w:r>
    </w:p>
  </w:footnote>
  <w:footnote w:id="6">
    <w:p w14:paraId="475DFA97" w14:textId="040C6C62" w:rsidR="0068476D" w:rsidRPr="004B1568" w:rsidRDefault="0068476D">
      <w:pPr>
        <w:pStyle w:val="FootnoteText"/>
        <w:rPr>
          <w:rFonts w:ascii="Times New Roman" w:hAnsi="Times New Roman" w:cs="Times New Roman"/>
        </w:rPr>
      </w:pPr>
      <w:r w:rsidRPr="004B1568">
        <w:rPr>
          <w:rStyle w:val="FootnoteReference"/>
          <w:rFonts w:ascii="Times New Roman" w:hAnsi="Times New Roman" w:cs="Times New Roman"/>
        </w:rPr>
        <w:footnoteRef/>
      </w:r>
      <w:r w:rsidRPr="004B1568">
        <w:rPr>
          <w:rFonts w:ascii="Times New Roman" w:hAnsi="Times New Roman" w:cs="Times New Roman"/>
        </w:rPr>
        <w:t xml:space="preserve"> Securities and Exchange Board of India (Investment Advisers) Regulations 2013 (India), reg 2(1)(l).</w:t>
      </w:r>
    </w:p>
  </w:footnote>
  <w:footnote w:id="7">
    <w:p w14:paraId="3E3A86E1" w14:textId="103FD994" w:rsidR="006C41FE" w:rsidRPr="00D1500E" w:rsidRDefault="006C41FE" w:rsidP="00D1500E">
      <w:pPr>
        <w:pStyle w:val="FootnoteText"/>
        <w:rPr>
          <w:rFonts w:ascii="Times New Roman" w:hAnsi="Times New Roman" w:cs="Times New Roman"/>
        </w:rPr>
      </w:pPr>
      <w:r w:rsidRPr="004B1568">
        <w:rPr>
          <w:rStyle w:val="FootnoteReference"/>
          <w:rFonts w:ascii="Times New Roman" w:hAnsi="Times New Roman" w:cs="Times New Roman"/>
        </w:rPr>
        <w:footnoteRef/>
      </w:r>
      <w:r w:rsidRPr="004B1568">
        <w:rPr>
          <w:rFonts w:ascii="Times New Roman" w:hAnsi="Times New Roman" w:cs="Times New Roman"/>
        </w:rPr>
        <w:t xml:space="preserve"> Aryan </w:t>
      </w:r>
      <w:proofErr w:type="gramStart"/>
      <w:r w:rsidRPr="004B1568">
        <w:rPr>
          <w:rFonts w:ascii="Times New Roman" w:hAnsi="Times New Roman" w:cs="Times New Roman"/>
        </w:rPr>
        <w:t>Kapoor ,</w:t>
      </w:r>
      <w:proofErr w:type="gramEnd"/>
      <w:r w:rsidRPr="004B1568">
        <w:rPr>
          <w:rFonts w:ascii="Times New Roman" w:hAnsi="Times New Roman" w:cs="Times New Roman"/>
        </w:rPr>
        <w:t xml:space="preserve"> </w:t>
      </w:r>
      <w:r w:rsidRPr="004B1568">
        <w:rPr>
          <w:rFonts w:ascii="Times New Roman" w:hAnsi="Times New Roman" w:cs="Times New Roman"/>
          <w:i/>
          <w:iCs/>
        </w:rPr>
        <w:t xml:space="preserve">Regulating Finfluencers in India: SEBI’s Emerging Framework and the Future of Investor Protection in Capital </w:t>
      </w:r>
      <w:proofErr w:type="gramStart"/>
      <w:r w:rsidRPr="004B1568">
        <w:rPr>
          <w:rFonts w:ascii="Times New Roman" w:hAnsi="Times New Roman" w:cs="Times New Roman"/>
          <w:i/>
          <w:iCs/>
        </w:rPr>
        <w:t xml:space="preserve">Markets </w:t>
      </w:r>
      <w:r w:rsidRPr="004B1568">
        <w:rPr>
          <w:rFonts w:ascii="Times New Roman" w:hAnsi="Times New Roman" w:cs="Times New Roman"/>
        </w:rPr>
        <w:t>,</w:t>
      </w:r>
      <w:proofErr w:type="gramEnd"/>
      <w:r w:rsidRPr="004B1568">
        <w:rPr>
          <w:rFonts w:ascii="Times New Roman" w:hAnsi="Times New Roman" w:cs="Times New Roman"/>
        </w:rPr>
        <w:t xml:space="preserve"> SSRN (2026), https://papers.ssrn.com/sol3/papers.cfm?abstract_id=6273678 (last visited July 22, 2026).</w:t>
      </w:r>
    </w:p>
  </w:footnote>
  <w:footnote w:id="8">
    <w:p w14:paraId="020037A7" w14:textId="5CB07C49" w:rsidR="00791952" w:rsidRPr="00D1500E" w:rsidRDefault="00791952" w:rsidP="00D1500E">
      <w:pPr>
        <w:pStyle w:val="FootnoteText"/>
        <w:rPr>
          <w:rFonts w:ascii="Times New Roman" w:hAnsi="Times New Roman" w:cs="Times New Roman"/>
        </w:rPr>
      </w:pPr>
      <w:r w:rsidRPr="00D1500E">
        <w:rPr>
          <w:rStyle w:val="FootnoteReference"/>
          <w:rFonts w:ascii="Times New Roman" w:hAnsi="Times New Roman" w:cs="Times New Roman"/>
        </w:rPr>
        <w:footnoteRef/>
      </w:r>
      <w:r w:rsidRPr="00D1500E">
        <w:rPr>
          <w:rFonts w:ascii="Times New Roman" w:hAnsi="Times New Roman" w:cs="Times New Roman"/>
        </w:rPr>
        <w:t xml:space="preserve"> Aarna Law, </w:t>
      </w:r>
      <w:r w:rsidRPr="00D1500E">
        <w:rPr>
          <w:rFonts w:ascii="Times New Roman" w:hAnsi="Times New Roman" w:cs="Times New Roman"/>
          <w:i/>
          <w:iCs/>
        </w:rPr>
        <w:t xml:space="preserve">SEBI’s Crackdown </w:t>
      </w:r>
      <w:proofErr w:type="gramStart"/>
      <w:r w:rsidRPr="00D1500E">
        <w:rPr>
          <w:rFonts w:ascii="Times New Roman" w:hAnsi="Times New Roman" w:cs="Times New Roman"/>
          <w:i/>
          <w:iCs/>
        </w:rPr>
        <w:t>On</w:t>
      </w:r>
      <w:proofErr w:type="gramEnd"/>
      <w:r w:rsidRPr="00D1500E">
        <w:rPr>
          <w:rFonts w:ascii="Times New Roman" w:hAnsi="Times New Roman" w:cs="Times New Roman"/>
          <w:i/>
          <w:iCs/>
        </w:rPr>
        <w:t xml:space="preserve"> Finfluencers: Regulations </w:t>
      </w:r>
      <w:proofErr w:type="gramStart"/>
      <w:r w:rsidRPr="00D1500E">
        <w:rPr>
          <w:rFonts w:ascii="Times New Roman" w:hAnsi="Times New Roman" w:cs="Times New Roman"/>
          <w:i/>
          <w:iCs/>
        </w:rPr>
        <w:t>And</w:t>
      </w:r>
      <w:proofErr w:type="gramEnd"/>
      <w:r w:rsidRPr="00D1500E">
        <w:rPr>
          <w:rFonts w:ascii="Times New Roman" w:hAnsi="Times New Roman" w:cs="Times New Roman"/>
          <w:i/>
          <w:iCs/>
        </w:rPr>
        <w:t xml:space="preserve"> </w:t>
      </w:r>
      <w:proofErr w:type="gramStart"/>
      <w:r w:rsidRPr="00D1500E">
        <w:rPr>
          <w:rFonts w:ascii="Times New Roman" w:hAnsi="Times New Roman" w:cs="Times New Roman"/>
          <w:i/>
          <w:iCs/>
        </w:rPr>
        <w:t xml:space="preserve">Enforcement </w:t>
      </w:r>
      <w:r w:rsidRPr="00D1500E">
        <w:rPr>
          <w:rFonts w:ascii="Times New Roman" w:hAnsi="Times New Roman" w:cs="Times New Roman"/>
        </w:rPr>
        <w:t>,</w:t>
      </w:r>
      <w:proofErr w:type="gramEnd"/>
      <w:r w:rsidRPr="00D1500E">
        <w:rPr>
          <w:rFonts w:ascii="Times New Roman" w:hAnsi="Times New Roman" w:cs="Times New Roman"/>
        </w:rPr>
        <w:t xml:space="preserve"> </w:t>
      </w:r>
      <w:proofErr w:type="spellStart"/>
      <w:r w:rsidRPr="00D1500E">
        <w:rPr>
          <w:rFonts w:ascii="Times New Roman" w:hAnsi="Times New Roman" w:cs="Times New Roman"/>
        </w:rPr>
        <w:t>Mondaq</w:t>
      </w:r>
      <w:proofErr w:type="spellEnd"/>
      <w:r w:rsidRPr="00D1500E">
        <w:rPr>
          <w:rFonts w:ascii="Times New Roman" w:hAnsi="Times New Roman" w:cs="Times New Roman"/>
        </w:rPr>
        <w:t xml:space="preserve"> (2026), https://www.mondaq.com/india/securities/1726258/sebis-crackdown-on-finfluencers-regulations-and-enforcement (last visited July 22, 2026).</w:t>
      </w:r>
    </w:p>
  </w:footnote>
  <w:footnote w:id="9">
    <w:p w14:paraId="238931C5" w14:textId="1C856C06" w:rsidR="00810910" w:rsidRPr="00D1500E" w:rsidRDefault="00810910" w:rsidP="00D1500E">
      <w:pPr>
        <w:pStyle w:val="FootnoteText"/>
        <w:rPr>
          <w:rFonts w:ascii="Times New Roman" w:hAnsi="Times New Roman" w:cs="Times New Roman"/>
        </w:rPr>
      </w:pPr>
      <w:r w:rsidRPr="00D1500E">
        <w:rPr>
          <w:rStyle w:val="FootnoteReference"/>
          <w:rFonts w:ascii="Times New Roman" w:hAnsi="Times New Roman" w:cs="Times New Roman"/>
        </w:rPr>
        <w:footnoteRef/>
      </w:r>
      <w:r w:rsidRPr="00D1500E">
        <w:rPr>
          <w:rFonts w:ascii="Times New Roman" w:hAnsi="Times New Roman" w:cs="Times New Roman"/>
        </w:rPr>
        <w:t xml:space="preserve"> SEBI | Consultation Paper on Association of SEBI Registered Intermediaries/Regulated Entities with Unregistered Entities (including Finfluencers), www.sebi.gov.in (2023), https://www.sebi.gov.in/reports-and-statistics/reports/aug-2023/consultation-paper-on-association-of-sebi-registered-intermediaries-regulated-entities-with-unregistered-entities-including-finfluencers-_75932.html (last visited July 23, 2026).</w:t>
      </w:r>
    </w:p>
  </w:footnote>
  <w:footnote w:id="10">
    <w:p w14:paraId="3D5F05B1" w14:textId="7AADF8E9" w:rsidR="00D1500E" w:rsidRPr="0072081C" w:rsidRDefault="00D1500E">
      <w:pPr>
        <w:pStyle w:val="FootnoteText"/>
        <w:rPr>
          <w:rFonts w:ascii="Times New Roman" w:hAnsi="Times New Roman" w:cs="Times New Roman"/>
        </w:rPr>
      </w:pPr>
      <w:r w:rsidRPr="00D1500E">
        <w:rPr>
          <w:rStyle w:val="FootnoteReference"/>
          <w:rFonts w:ascii="Times New Roman" w:hAnsi="Times New Roman" w:cs="Times New Roman"/>
        </w:rPr>
        <w:footnoteRef/>
      </w:r>
      <w:r w:rsidRPr="00D1500E">
        <w:rPr>
          <w:rFonts w:ascii="Times New Roman" w:hAnsi="Times New Roman" w:cs="Times New Roman"/>
        </w:rPr>
        <w:t xml:space="preserve"> SEBI | Consultation Paper on Norms for sharing and usage of price data for educational </w:t>
      </w:r>
      <w:proofErr w:type="gramStart"/>
      <w:r w:rsidRPr="00D1500E">
        <w:rPr>
          <w:rFonts w:ascii="Times New Roman" w:hAnsi="Times New Roman" w:cs="Times New Roman"/>
        </w:rPr>
        <w:t>purposes.&lt;</w:t>
      </w:r>
      <w:proofErr w:type="gramEnd"/>
      <w:r w:rsidRPr="00D1500E">
        <w:rPr>
          <w:rFonts w:ascii="Times New Roman" w:hAnsi="Times New Roman" w:cs="Times New Roman"/>
        </w:rPr>
        <w:t>a href=’https://www.sebi.gov.in/sebiweb/publiccommentv2/PublicCommentAction.do?doPublicComments=yes” target=’_blank” style=’</w:t>
      </w:r>
      <w:proofErr w:type="spellStart"/>
      <w:proofErr w:type="gramStart"/>
      <w:r w:rsidRPr="00D1500E">
        <w:rPr>
          <w:rFonts w:ascii="Times New Roman" w:hAnsi="Times New Roman" w:cs="Times New Roman"/>
        </w:rPr>
        <w:t>color</w:t>
      </w:r>
      <w:proofErr w:type="spellEnd"/>
      <w:r w:rsidRPr="00D1500E">
        <w:rPr>
          <w:rFonts w:ascii="Times New Roman" w:hAnsi="Times New Roman" w:cs="Times New Roman"/>
        </w:rPr>
        <w:t>:#</w:t>
      </w:r>
      <w:proofErr w:type="gramEnd"/>
      <w:r w:rsidRPr="00D1500E">
        <w:rPr>
          <w:rFonts w:ascii="Times New Roman" w:hAnsi="Times New Roman" w:cs="Times New Roman"/>
        </w:rPr>
        <w:t>007ffc’&gt; Click here to provide your comments &lt;/a&gt;, Sebi.gov.in (2026), https://www.sebi.gov.in/reports-and-statistics/reports/jan-2026/consultation-paper-on-norms-for-sharing-and-usage-of-price-data-for-educational-purposes-_98932.html (last visited July 23, 2026).</w:t>
      </w:r>
    </w:p>
  </w:footnote>
  <w:footnote w:id="11">
    <w:p w14:paraId="0FB988FA" w14:textId="1832A2AB" w:rsidR="00FB0BD9" w:rsidRPr="00FB0BD9" w:rsidRDefault="00FB0BD9">
      <w:pPr>
        <w:pStyle w:val="FootnoteText"/>
        <w:rPr>
          <w:rFonts w:ascii="Times New Roman" w:hAnsi="Times New Roman" w:cs="Times New Roman"/>
        </w:rPr>
      </w:pPr>
      <w:r w:rsidRPr="00FB0BD9">
        <w:rPr>
          <w:rStyle w:val="FootnoteReference"/>
          <w:rFonts w:ascii="Times New Roman" w:hAnsi="Times New Roman" w:cs="Times New Roman"/>
        </w:rPr>
        <w:footnoteRef/>
      </w:r>
      <w:r w:rsidRPr="00FB0BD9">
        <w:rPr>
          <w:rFonts w:ascii="Times New Roman" w:hAnsi="Times New Roman" w:cs="Times New Roman"/>
        </w:rPr>
        <w:t xml:space="preserve"> Vidhi Sharma, </w:t>
      </w:r>
      <w:r w:rsidRPr="00FB0BD9">
        <w:rPr>
          <w:rFonts w:ascii="Times New Roman" w:hAnsi="Times New Roman" w:cs="Times New Roman"/>
          <w:i/>
          <w:iCs/>
        </w:rPr>
        <w:t>SEBI’s Crackdown on Finfluencers: A Legal and Regulatory Perspective - NLIU Law Review</w:t>
      </w:r>
      <w:r w:rsidRPr="00FB0BD9">
        <w:rPr>
          <w:rFonts w:ascii="Times New Roman" w:hAnsi="Times New Roman" w:cs="Times New Roman"/>
        </w:rPr>
        <w:t>, NLIU Law Review (2025), https://nliulawreview.nliu.ac.in/blog/sebis-crackdown-on-finfluencers-a-legal-and-regulatory-perspective/ (last visited July 23, 2026).</w:t>
      </w:r>
    </w:p>
  </w:footnote>
  <w:footnote w:id="12">
    <w:p w14:paraId="52F39E06" w14:textId="36580E2E" w:rsidR="00E4001E" w:rsidRPr="00DC461A" w:rsidRDefault="00E4001E">
      <w:pPr>
        <w:pStyle w:val="FootnoteText"/>
        <w:rPr>
          <w:rFonts w:ascii="Times New Roman" w:hAnsi="Times New Roman" w:cs="Times New Roman"/>
        </w:rPr>
      </w:pPr>
      <w:r w:rsidRPr="00DC461A">
        <w:rPr>
          <w:rStyle w:val="FootnoteReference"/>
          <w:rFonts w:ascii="Times New Roman" w:hAnsi="Times New Roman" w:cs="Times New Roman"/>
        </w:rPr>
        <w:footnoteRef/>
      </w:r>
      <w:r w:rsidRPr="00DC461A">
        <w:rPr>
          <w:rFonts w:ascii="Times New Roman" w:hAnsi="Times New Roman" w:cs="Times New Roman"/>
        </w:rPr>
        <w:t xml:space="preserve"> </w:t>
      </w:r>
      <w:r w:rsidRPr="00C80B51">
        <w:rPr>
          <w:rFonts w:ascii="Times New Roman" w:hAnsi="Times New Roman" w:cs="Times New Roman"/>
          <w:i/>
          <w:iCs/>
        </w:rPr>
        <w:t>RegTech solutions for Australian financial advisers – an overview</w:t>
      </w:r>
      <w:r w:rsidRPr="00DC461A">
        <w:rPr>
          <w:rFonts w:ascii="Times New Roman" w:hAnsi="Times New Roman" w:cs="Times New Roman"/>
        </w:rPr>
        <w:t>, Adviser Voice (2022), https://www.adviservoice.com.au/2022/04/cpd-regtech-solutions-for-australian-financial-advisers-an-overview/.</w:t>
      </w:r>
    </w:p>
  </w:footnote>
  <w:footnote w:id="13">
    <w:p w14:paraId="49AD8D2E" w14:textId="147892DC" w:rsidR="00FA67EB" w:rsidRPr="00DC461A" w:rsidRDefault="00FA67EB">
      <w:pPr>
        <w:pStyle w:val="FootnoteText"/>
        <w:rPr>
          <w:rFonts w:ascii="Times New Roman" w:hAnsi="Times New Roman" w:cs="Times New Roman"/>
        </w:rPr>
      </w:pPr>
      <w:r w:rsidRPr="00DC461A">
        <w:rPr>
          <w:rStyle w:val="FootnoteReference"/>
          <w:rFonts w:ascii="Times New Roman" w:hAnsi="Times New Roman" w:cs="Times New Roman"/>
        </w:rPr>
        <w:footnoteRef/>
      </w:r>
      <w:r w:rsidRPr="00DC461A">
        <w:rPr>
          <w:rFonts w:ascii="Times New Roman" w:hAnsi="Times New Roman" w:cs="Times New Roman"/>
        </w:rPr>
        <w:t xml:space="preserve"> Elizabeth Joey Henriques, Riva Ritinha Paes &amp; </w:t>
      </w:r>
      <w:proofErr w:type="spellStart"/>
      <w:r w:rsidRPr="00DC461A">
        <w:rPr>
          <w:rFonts w:ascii="Times New Roman" w:hAnsi="Times New Roman" w:cs="Times New Roman"/>
        </w:rPr>
        <w:t>Vembly</w:t>
      </w:r>
      <w:proofErr w:type="spellEnd"/>
      <w:r w:rsidRPr="00DC461A">
        <w:rPr>
          <w:rFonts w:ascii="Times New Roman" w:hAnsi="Times New Roman" w:cs="Times New Roman"/>
        </w:rPr>
        <w:t xml:space="preserve"> Megna Colaco, </w:t>
      </w:r>
      <w:r w:rsidRPr="00DC461A">
        <w:rPr>
          <w:rFonts w:ascii="Times New Roman" w:hAnsi="Times New Roman" w:cs="Times New Roman"/>
          <w:i/>
          <w:iCs/>
        </w:rPr>
        <w:t>The Rise of Finfluencers in India: Evaluating their Impact, Regulatory Response, and Pathways for Advancement</w:t>
      </w:r>
      <w:r w:rsidRPr="00DC461A">
        <w:rPr>
          <w:rFonts w:ascii="Times New Roman" w:hAnsi="Times New Roman" w:cs="Times New Roman"/>
        </w:rPr>
        <w:t>, 15 Indian Journal of Information Sources and Services 210 (2025), https://ojs.trp.org.in/index.php/ijiss/article/view/4848 (last visited July 25, 2026).</w:t>
      </w:r>
    </w:p>
  </w:footnote>
  <w:footnote w:id="14">
    <w:p w14:paraId="4E544FE4" w14:textId="77777777" w:rsidR="00DC461A" w:rsidRPr="00DC461A" w:rsidRDefault="00DC461A" w:rsidP="00DC461A">
      <w:pPr>
        <w:pStyle w:val="FootnoteText"/>
        <w:rPr>
          <w:rFonts w:ascii="Times New Roman" w:hAnsi="Times New Roman" w:cs="Times New Roman"/>
        </w:rPr>
      </w:pPr>
      <w:r w:rsidRPr="00DC461A">
        <w:rPr>
          <w:rStyle w:val="FootnoteReference"/>
          <w:rFonts w:ascii="Times New Roman" w:hAnsi="Times New Roman" w:cs="Times New Roman"/>
        </w:rPr>
        <w:footnoteRef/>
      </w:r>
      <w:r w:rsidRPr="00DC461A">
        <w:rPr>
          <w:rFonts w:ascii="Times New Roman" w:hAnsi="Times New Roman" w:cs="Times New Roman"/>
        </w:rPr>
        <w:t xml:space="preserve"> INVESTOR SURVEY, (2025), https://www.sebi.gov.in/sebi_data/commondocs/jan-2026/investor%20survey%202025%20main%20report.pdf (last visited July 25, 2026).</w:t>
      </w:r>
    </w:p>
    <w:p w14:paraId="79960E3C" w14:textId="1389B905" w:rsidR="00DC461A" w:rsidRDefault="00DC461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D47C2"/>
    <w:multiLevelType w:val="hybridMultilevel"/>
    <w:tmpl w:val="560472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82188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A74"/>
    <w:rsid w:val="0001606F"/>
    <w:rsid w:val="00043E4E"/>
    <w:rsid w:val="00051A68"/>
    <w:rsid w:val="00054386"/>
    <w:rsid w:val="00062F57"/>
    <w:rsid w:val="00067FAD"/>
    <w:rsid w:val="00074754"/>
    <w:rsid w:val="00086DEF"/>
    <w:rsid w:val="000A1D1D"/>
    <w:rsid w:val="00170C5A"/>
    <w:rsid w:val="00172719"/>
    <w:rsid w:val="001B7DC6"/>
    <w:rsid w:val="00210146"/>
    <w:rsid w:val="00225D1E"/>
    <w:rsid w:val="002440A6"/>
    <w:rsid w:val="00244E9F"/>
    <w:rsid w:val="002512B6"/>
    <w:rsid w:val="00253B11"/>
    <w:rsid w:val="002A6D85"/>
    <w:rsid w:val="002C06B2"/>
    <w:rsid w:val="002C71C4"/>
    <w:rsid w:val="002E2EE6"/>
    <w:rsid w:val="002E6521"/>
    <w:rsid w:val="00324384"/>
    <w:rsid w:val="00330097"/>
    <w:rsid w:val="00335828"/>
    <w:rsid w:val="00337735"/>
    <w:rsid w:val="003542BA"/>
    <w:rsid w:val="003559AF"/>
    <w:rsid w:val="0036582C"/>
    <w:rsid w:val="003A35F0"/>
    <w:rsid w:val="003B4A4B"/>
    <w:rsid w:val="003F3D2F"/>
    <w:rsid w:val="00412C36"/>
    <w:rsid w:val="004209D8"/>
    <w:rsid w:val="00457A26"/>
    <w:rsid w:val="004773E9"/>
    <w:rsid w:val="004865AA"/>
    <w:rsid w:val="004A2ABE"/>
    <w:rsid w:val="004A3AD3"/>
    <w:rsid w:val="004A6C0E"/>
    <w:rsid w:val="004B1568"/>
    <w:rsid w:val="004B7C1B"/>
    <w:rsid w:val="004C2646"/>
    <w:rsid w:val="004D0713"/>
    <w:rsid w:val="004D63D9"/>
    <w:rsid w:val="004E3561"/>
    <w:rsid w:val="00510794"/>
    <w:rsid w:val="005233B9"/>
    <w:rsid w:val="00530E01"/>
    <w:rsid w:val="005424BA"/>
    <w:rsid w:val="005A238D"/>
    <w:rsid w:val="005B463A"/>
    <w:rsid w:val="005D14C7"/>
    <w:rsid w:val="005E5E57"/>
    <w:rsid w:val="005F170B"/>
    <w:rsid w:val="0061021F"/>
    <w:rsid w:val="0061345B"/>
    <w:rsid w:val="00620ABC"/>
    <w:rsid w:val="00620CF6"/>
    <w:rsid w:val="006321B9"/>
    <w:rsid w:val="006732AE"/>
    <w:rsid w:val="00683022"/>
    <w:rsid w:val="0068476D"/>
    <w:rsid w:val="006A1BE6"/>
    <w:rsid w:val="006B4434"/>
    <w:rsid w:val="006B677B"/>
    <w:rsid w:val="006C2843"/>
    <w:rsid w:val="006C41FE"/>
    <w:rsid w:val="006C4ED3"/>
    <w:rsid w:val="00700653"/>
    <w:rsid w:val="007127F1"/>
    <w:rsid w:val="00713A07"/>
    <w:rsid w:val="0072081C"/>
    <w:rsid w:val="0072728F"/>
    <w:rsid w:val="007466E0"/>
    <w:rsid w:val="00751B64"/>
    <w:rsid w:val="00753325"/>
    <w:rsid w:val="0075485C"/>
    <w:rsid w:val="00764923"/>
    <w:rsid w:val="007650AB"/>
    <w:rsid w:val="00791952"/>
    <w:rsid w:val="007A6AAA"/>
    <w:rsid w:val="007A7E73"/>
    <w:rsid w:val="007D1AB7"/>
    <w:rsid w:val="007E4027"/>
    <w:rsid w:val="00804119"/>
    <w:rsid w:val="00810910"/>
    <w:rsid w:val="00811822"/>
    <w:rsid w:val="008219E5"/>
    <w:rsid w:val="00852300"/>
    <w:rsid w:val="00854685"/>
    <w:rsid w:val="00860BA4"/>
    <w:rsid w:val="00860DAA"/>
    <w:rsid w:val="008659E5"/>
    <w:rsid w:val="0086720E"/>
    <w:rsid w:val="00870C4C"/>
    <w:rsid w:val="00874034"/>
    <w:rsid w:val="00893AC3"/>
    <w:rsid w:val="008C7B5C"/>
    <w:rsid w:val="008E1B21"/>
    <w:rsid w:val="008E2B52"/>
    <w:rsid w:val="009053A8"/>
    <w:rsid w:val="00912417"/>
    <w:rsid w:val="00920819"/>
    <w:rsid w:val="00923E0C"/>
    <w:rsid w:val="00954288"/>
    <w:rsid w:val="00980C4C"/>
    <w:rsid w:val="00985C85"/>
    <w:rsid w:val="00986E1E"/>
    <w:rsid w:val="009B2A74"/>
    <w:rsid w:val="009F6CF0"/>
    <w:rsid w:val="00A0057E"/>
    <w:rsid w:val="00A05C48"/>
    <w:rsid w:val="00A339E4"/>
    <w:rsid w:val="00A606C2"/>
    <w:rsid w:val="00A76CA1"/>
    <w:rsid w:val="00A921F5"/>
    <w:rsid w:val="00AE2B00"/>
    <w:rsid w:val="00AE5070"/>
    <w:rsid w:val="00AE571B"/>
    <w:rsid w:val="00B00BEE"/>
    <w:rsid w:val="00B11D1C"/>
    <w:rsid w:val="00B562EE"/>
    <w:rsid w:val="00B754D2"/>
    <w:rsid w:val="00B76F18"/>
    <w:rsid w:val="00B902EF"/>
    <w:rsid w:val="00BB008B"/>
    <w:rsid w:val="00BB04E3"/>
    <w:rsid w:val="00BD44AD"/>
    <w:rsid w:val="00BF5E78"/>
    <w:rsid w:val="00C161CA"/>
    <w:rsid w:val="00C275B3"/>
    <w:rsid w:val="00C327A7"/>
    <w:rsid w:val="00C47FB2"/>
    <w:rsid w:val="00C70DDE"/>
    <w:rsid w:val="00C80B51"/>
    <w:rsid w:val="00C8585E"/>
    <w:rsid w:val="00C9727C"/>
    <w:rsid w:val="00CC6392"/>
    <w:rsid w:val="00CF7590"/>
    <w:rsid w:val="00CF7CBA"/>
    <w:rsid w:val="00D00A02"/>
    <w:rsid w:val="00D1500E"/>
    <w:rsid w:val="00D44BB7"/>
    <w:rsid w:val="00D515A6"/>
    <w:rsid w:val="00D56AA1"/>
    <w:rsid w:val="00D70163"/>
    <w:rsid w:val="00D70CC7"/>
    <w:rsid w:val="00D80273"/>
    <w:rsid w:val="00DB6183"/>
    <w:rsid w:val="00DC461A"/>
    <w:rsid w:val="00DC53AF"/>
    <w:rsid w:val="00DE21D9"/>
    <w:rsid w:val="00E0177F"/>
    <w:rsid w:val="00E072EA"/>
    <w:rsid w:val="00E2521D"/>
    <w:rsid w:val="00E4001E"/>
    <w:rsid w:val="00E46C97"/>
    <w:rsid w:val="00E5063A"/>
    <w:rsid w:val="00E52A48"/>
    <w:rsid w:val="00E6370D"/>
    <w:rsid w:val="00EA163B"/>
    <w:rsid w:val="00ED73EE"/>
    <w:rsid w:val="00EE40A3"/>
    <w:rsid w:val="00EF4671"/>
    <w:rsid w:val="00EF6DD5"/>
    <w:rsid w:val="00F02964"/>
    <w:rsid w:val="00F056AC"/>
    <w:rsid w:val="00F254D3"/>
    <w:rsid w:val="00F53C0E"/>
    <w:rsid w:val="00F655E6"/>
    <w:rsid w:val="00F81798"/>
    <w:rsid w:val="00F846EA"/>
    <w:rsid w:val="00F85CD5"/>
    <w:rsid w:val="00F922A2"/>
    <w:rsid w:val="00F93E98"/>
    <w:rsid w:val="00F94386"/>
    <w:rsid w:val="00FA67EB"/>
    <w:rsid w:val="00FB0BD9"/>
    <w:rsid w:val="00FC2910"/>
    <w:rsid w:val="00FC4B6A"/>
    <w:rsid w:val="00FD51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E5B0E"/>
  <w15:chartTrackingRefBased/>
  <w15:docId w15:val="{B0A90F1D-38CB-4E47-96B3-33389CFD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A74"/>
  </w:style>
  <w:style w:type="paragraph" w:styleId="Heading1">
    <w:name w:val="heading 1"/>
    <w:basedOn w:val="Normal"/>
    <w:next w:val="Normal"/>
    <w:link w:val="Heading1Char"/>
    <w:autoRedefine/>
    <w:uiPriority w:val="9"/>
    <w:qFormat/>
    <w:rsid w:val="00B562EE"/>
    <w:pPr>
      <w:keepNext/>
      <w:keepLines/>
      <w:spacing w:before="360" w:after="80"/>
      <w:outlineLvl w:val="0"/>
    </w:pPr>
    <w:rPr>
      <w:rFonts w:ascii="Times New Roman" w:eastAsiaTheme="majorEastAsia" w:hAnsi="Times New Roman" w:cstheme="majorBidi"/>
      <w:b/>
      <w:smallCaps/>
      <w:color w:val="000000" w:themeColor="text1"/>
      <w:sz w:val="28"/>
      <w:szCs w:val="28"/>
    </w:rPr>
  </w:style>
  <w:style w:type="paragraph" w:styleId="Heading2">
    <w:name w:val="heading 2"/>
    <w:basedOn w:val="Normal"/>
    <w:next w:val="Normal"/>
    <w:link w:val="Heading2Char"/>
    <w:uiPriority w:val="9"/>
    <w:semiHidden/>
    <w:unhideWhenUsed/>
    <w:qFormat/>
    <w:rsid w:val="009B2A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2A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A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A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A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A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A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A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2EE"/>
    <w:rPr>
      <w:rFonts w:ascii="Times New Roman" w:eastAsiaTheme="majorEastAsia" w:hAnsi="Times New Roman" w:cstheme="majorBidi"/>
      <w:b/>
      <w:smallCaps/>
      <w:color w:val="000000" w:themeColor="text1"/>
      <w:sz w:val="28"/>
      <w:szCs w:val="28"/>
    </w:rPr>
  </w:style>
  <w:style w:type="character" w:customStyle="1" w:styleId="Heading2Char">
    <w:name w:val="Heading 2 Char"/>
    <w:basedOn w:val="DefaultParagraphFont"/>
    <w:link w:val="Heading2"/>
    <w:uiPriority w:val="9"/>
    <w:semiHidden/>
    <w:rsid w:val="009B2A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2A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A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A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A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A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A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A74"/>
    <w:rPr>
      <w:rFonts w:eastAsiaTheme="majorEastAsia" w:cstheme="majorBidi"/>
      <w:color w:val="272727" w:themeColor="text1" w:themeTint="D8"/>
    </w:rPr>
  </w:style>
  <w:style w:type="paragraph" w:styleId="Title">
    <w:name w:val="Title"/>
    <w:basedOn w:val="Normal"/>
    <w:next w:val="Normal"/>
    <w:link w:val="TitleChar"/>
    <w:uiPriority w:val="10"/>
    <w:qFormat/>
    <w:rsid w:val="009B2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A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A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A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A74"/>
    <w:pPr>
      <w:spacing w:before="160"/>
      <w:jc w:val="center"/>
    </w:pPr>
    <w:rPr>
      <w:i/>
      <w:iCs/>
      <w:color w:val="404040" w:themeColor="text1" w:themeTint="BF"/>
    </w:rPr>
  </w:style>
  <w:style w:type="character" w:customStyle="1" w:styleId="QuoteChar">
    <w:name w:val="Quote Char"/>
    <w:basedOn w:val="DefaultParagraphFont"/>
    <w:link w:val="Quote"/>
    <w:uiPriority w:val="29"/>
    <w:rsid w:val="009B2A74"/>
    <w:rPr>
      <w:i/>
      <w:iCs/>
      <w:color w:val="404040" w:themeColor="text1" w:themeTint="BF"/>
    </w:rPr>
  </w:style>
  <w:style w:type="paragraph" w:styleId="ListParagraph">
    <w:name w:val="List Paragraph"/>
    <w:basedOn w:val="Normal"/>
    <w:uiPriority w:val="34"/>
    <w:qFormat/>
    <w:rsid w:val="009B2A74"/>
    <w:pPr>
      <w:ind w:left="720"/>
      <w:contextualSpacing/>
    </w:pPr>
  </w:style>
  <w:style w:type="character" w:styleId="IntenseEmphasis">
    <w:name w:val="Intense Emphasis"/>
    <w:basedOn w:val="DefaultParagraphFont"/>
    <w:uiPriority w:val="21"/>
    <w:qFormat/>
    <w:rsid w:val="009B2A74"/>
    <w:rPr>
      <w:i/>
      <w:iCs/>
      <w:color w:val="0F4761" w:themeColor="accent1" w:themeShade="BF"/>
    </w:rPr>
  </w:style>
  <w:style w:type="paragraph" w:styleId="IntenseQuote">
    <w:name w:val="Intense Quote"/>
    <w:basedOn w:val="Normal"/>
    <w:next w:val="Normal"/>
    <w:link w:val="IntenseQuoteChar"/>
    <w:uiPriority w:val="30"/>
    <w:qFormat/>
    <w:rsid w:val="009B2A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A74"/>
    <w:rPr>
      <w:i/>
      <w:iCs/>
      <w:color w:val="0F4761" w:themeColor="accent1" w:themeShade="BF"/>
    </w:rPr>
  </w:style>
  <w:style w:type="character" w:styleId="IntenseReference">
    <w:name w:val="Intense Reference"/>
    <w:basedOn w:val="DefaultParagraphFont"/>
    <w:uiPriority w:val="32"/>
    <w:qFormat/>
    <w:rsid w:val="009B2A74"/>
    <w:rPr>
      <w:b/>
      <w:bCs/>
      <w:smallCaps/>
      <w:color w:val="0F4761" w:themeColor="accent1" w:themeShade="BF"/>
      <w:spacing w:val="5"/>
    </w:rPr>
  </w:style>
  <w:style w:type="paragraph" w:styleId="FootnoteText">
    <w:name w:val="footnote text"/>
    <w:basedOn w:val="Normal"/>
    <w:link w:val="FootnoteTextChar"/>
    <w:uiPriority w:val="99"/>
    <w:semiHidden/>
    <w:unhideWhenUsed/>
    <w:rsid w:val="00BB00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008B"/>
    <w:rPr>
      <w:sz w:val="20"/>
      <w:szCs w:val="20"/>
    </w:rPr>
  </w:style>
  <w:style w:type="character" w:styleId="FootnoteReference">
    <w:name w:val="footnote reference"/>
    <w:basedOn w:val="DefaultParagraphFont"/>
    <w:uiPriority w:val="99"/>
    <w:semiHidden/>
    <w:unhideWhenUsed/>
    <w:rsid w:val="00BB008B"/>
    <w:rPr>
      <w:vertAlign w:val="superscript"/>
    </w:rPr>
  </w:style>
  <w:style w:type="paragraph" w:styleId="Header">
    <w:name w:val="header"/>
    <w:basedOn w:val="Normal"/>
    <w:link w:val="HeaderChar"/>
    <w:uiPriority w:val="99"/>
    <w:unhideWhenUsed/>
    <w:rsid w:val="009208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819"/>
  </w:style>
  <w:style w:type="paragraph" w:styleId="Footer">
    <w:name w:val="footer"/>
    <w:basedOn w:val="Normal"/>
    <w:link w:val="FooterChar"/>
    <w:uiPriority w:val="99"/>
    <w:unhideWhenUsed/>
    <w:rsid w:val="009208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819"/>
  </w:style>
  <w:style w:type="character" w:styleId="Hyperlink">
    <w:name w:val="Hyperlink"/>
    <w:basedOn w:val="DefaultParagraphFont"/>
    <w:uiPriority w:val="99"/>
    <w:unhideWhenUsed/>
    <w:rsid w:val="00BD44AD"/>
    <w:rPr>
      <w:color w:val="467886" w:themeColor="hyperlink"/>
      <w:u w:val="single"/>
    </w:rPr>
  </w:style>
  <w:style w:type="character" w:styleId="UnresolvedMention">
    <w:name w:val="Unresolved Mention"/>
    <w:basedOn w:val="DefaultParagraphFont"/>
    <w:uiPriority w:val="99"/>
    <w:semiHidden/>
    <w:unhideWhenUsed/>
    <w:rsid w:val="00BD44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14776</TotalTime>
  <Pages>7</Pages>
  <Words>2205</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Raghavan</dc:creator>
  <cp:keywords/>
  <dc:description/>
  <cp:lastModifiedBy>Tara Raghavan</cp:lastModifiedBy>
  <cp:revision>44</cp:revision>
  <dcterms:created xsi:type="dcterms:W3CDTF">2026-07-11T18:30:00Z</dcterms:created>
  <dcterms:modified xsi:type="dcterms:W3CDTF">2026-07-25T15:30:00Z</dcterms:modified>
</cp:coreProperties>
</file>