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EC9BC7" w14:textId="1F1B0468" w:rsidR="007144CB" w:rsidRPr="00DE18DF" w:rsidRDefault="008F1FEC" w:rsidP="00DE18DF">
      <w:pPr>
        <w:pStyle w:val="Title"/>
        <w:spacing w:line="360" w:lineRule="auto"/>
        <w:jc w:val="center"/>
        <w:rPr>
          <w:rFonts w:ascii="Times New Roman" w:hAnsi="Times New Roman" w:cs="Times New Roman"/>
          <w:b/>
          <w:bCs/>
          <w:sz w:val="36"/>
          <w:szCs w:val="36"/>
          <w:u w:val="single"/>
        </w:rPr>
      </w:pPr>
      <w:r w:rsidRPr="00DE18DF">
        <w:rPr>
          <w:rFonts w:ascii="Times New Roman" w:hAnsi="Times New Roman" w:cs="Times New Roman"/>
          <w:b/>
          <w:bCs/>
          <w:sz w:val="36"/>
          <w:szCs w:val="36"/>
          <w:u w:val="single"/>
        </w:rPr>
        <w:t>U</w:t>
      </w:r>
      <w:r w:rsidR="00AA66F2" w:rsidRPr="00DE18DF">
        <w:rPr>
          <w:rFonts w:ascii="Times New Roman" w:hAnsi="Times New Roman" w:cs="Times New Roman"/>
          <w:b/>
          <w:bCs/>
          <w:sz w:val="36"/>
          <w:szCs w:val="36"/>
          <w:u w:val="single"/>
        </w:rPr>
        <w:t>NDERSTAND THE JUDICIAL ACTIVISM &amp; JUDICIAL REVIEW IN</w:t>
      </w:r>
      <w:r w:rsidR="00510470" w:rsidRPr="00DE18DF">
        <w:rPr>
          <w:rFonts w:ascii="Times New Roman" w:hAnsi="Times New Roman" w:cs="Times New Roman"/>
          <w:b/>
          <w:bCs/>
          <w:sz w:val="36"/>
          <w:szCs w:val="36"/>
          <w:u w:val="single"/>
        </w:rPr>
        <w:t xml:space="preserve"> A </w:t>
      </w:r>
      <w:r w:rsidR="00AA66F2" w:rsidRPr="00DE18DF">
        <w:rPr>
          <w:rFonts w:ascii="Times New Roman" w:hAnsi="Times New Roman" w:cs="Times New Roman"/>
          <w:b/>
          <w:bCs/>
          <w:sz w:val="36"/>
          <w:szCs w:val="36"/>
          <w:u w:val="single"/>
        </w:rPr>
        <w:t xml:space="preserve"> ORIGINAL TEXT</w:t>
      </w:r>
      <w:r w:rsidR="00510470" w:rsidRPr="00DE18DF">
        <w:rPr>
          <w:rFonts w:ascii="Times New Roman" w:hAnsi="Times New Roman" w:cs="Times New Roman"/>
          <w:b/>
          <w:bCs/>
          <w:sz w:val="36"/>
          <w:szCs w:val="36"/>
          <w:u w:val="single"/>
        </w:rPr>
        <w:t>:-</w:t>
      </w:r>
    </w:p>
    <w:p w14:paraId="66AF39DC" w14:textId="77777777" w:rsidR="00AA66F2" w:rsidRPr="008F1FEC" w:rsidRDefault="00AA66F2" w:rsidP="008F1FEC">
      <w:pPr>
        <w:spacing w:line="360" w:lineRule="auto"/>
        <w:rPr>
          <w:rFonts w:ascii="Times New Roman" w:hAnsi="Times New Roman" w:cs="Times New Roman"/>
          <w:sz w:val="24"/>
          <w:szCs w:val="24"/>
        </w:rPr>
      </w:pPr>
    </w:p>
    <w:p w14:paraId="0D13E864" w14:textId="23194A7C" w:rsidR="00AA66F2" w:rsidRPr="00DE18DF" w:rsidRDefault="00AA66F2" w:rsidP="008F1FEC">
      <w:pPr>
        <w:spacing w:line="360" w:lineRule="auto"/>
        <w:rPr>
          <w:rFonts w:ascii="Times New Roman" w:hAnsi="Times New Roman" w:cs="Times New Roman"/>
          <w:b/>
          <w:bCs/>
          <w:sz w:val="24"/>
          <w:szCs w:val="24"/>
        </w:rPr>
      </w:pPr>
      <w:r w:rsidRPr="00DE18DF">
        <w:rPr>
          <w:rFonts w:ascii="Times New Roman" w:hAnsi="Times New Roman" w:cs="Times New Roman"/>
          <w:b/>
          <w:bCs/>
          <w:sz w:val="24"/>
          <w:szCs w:val="24"/>
          <w:u w:val="double"/>
        </w:rPr>
        <w:t>SYNOPSIS</w:t>
      </w:r>
      <w:r w:rsidR="00DE18DF">
        <w:rPr>
          <w:rFonts w:ascii="Times New Roman" w:hAnsi="Times New Roman" w:cs="Times New Roman"/>
          <w:b/>
          <w:bCs/>
          <w:sz w:val="24"/>
          <w:szCs w:val="24"/>
        </w:rPr>
        <w:t>:-</w:t>
      </w:r>
    </w:p>
    <w:p w14:paraId="1DB661CF" w14:textId="376CDD5F" w:rsidR="00AA66F2" w:rsidRPr="008F1FEC" w:rsidRDefault="00510470" w:rsidP="005D761F">
      <w:pPr>
        <w:pStyle w:val="ListParagraph"/>
        <w:numPr>
          <w:ilvl w:val="0"/>
          <w:numId w:val="15"/>
        </w:numPr>
        <w:spacing w:line="360" w:lineRule="auto"/>
        <w:rPr>
          <w:rFonts w:ascii="Times New Roman" w:hAnsi="Times New Roman" w:cs="Times New Roman"/>
          <w:sz w:val="24"/>
          <w:szCs w:val="24"/>
        </w:rPr>
      </w:pPr>
      <w:r w:rsidRPr="008F1FEC">
        <w:rPr>
          <w:rFonts w:ascii="Times New Roman" w:hAnsi="Times New Roman" w:cs="Times New Roman"/>
          <w:sz w:val="24"/>
          <w:szCs w:val="24"/>
        </w:rPr>
        <w:t>Abstract</w:t>
      </w:r>
    </w:p>
    <w:p w14:paraId="40D16ABE" w14:textId="3EC3DDC8" w:rsidR="00AA66F2" w:rsidRPr="008F1FEC" w:rsidRDefault="00510470" w:rsidP="005D761F">
      <w:pPr>
        <w:pStyle w:val="ListParagraph"/>
        <w:numPr>
          <w:ilvl w:val="0"/>
          <w:numId w:val="15"/>
        </w:numPr>
        <w:spacing w:line="360" w:lineRule="auto"/>
        <w:rPr>
          <w:rFonts w:ascii="Times New Roman" w:hAnsi="Times New Roman" w:cs="Times New Roman"/>
          <w:sz w:val="24"/>
          <w:szCs w:val="24"/>
        </w:rPr>
      </w:pPr>
      <w:r w:rsidRPr="008F1FEC">
        <w:rPr>
          <w:rFonts w:ascii="Times New Roman" w:hAnsi="Times New Roman" w:cs="Times New Roman"/>
          <w:sz w:val="24"/>
          <w:szCs w:val="24"/>
        </w:rPr>
        <w:t>Early history of the term judicial activism</w:t>
      </w:r>
    </w:p>
    <w:p w14:paraId="609E2907" w14:textId="1B8654E5" w:rsidR="00AA66F2" w:rsidRPr="008F1FEC" w:rsidRDefault="00510470" w:rsidP="005D761F">
      <w:pPr>
        <w:pStyle w:val="ListParagraph"/>
        <w:numPr>
          <w:ilvl w:val="0"/>
          <w:numId w:val="15"/>
        </w:numPr>
        <w:spacing w:line="360" w:lineRule="auto"/>
        <w:rPr>
          <w:rFonts w:ascii="Times New Roman" w:hAnsi="Times New Roman" w:cs="Times New Roman"/>
          <w:sz w:val="24"/>
          <w:szCs w:val="24"/>
        </w:rPr>
      </w:pPr>
      <w:r w:rsidRPr="008F1FEC">
        <w:rPr>
          <w:rFonts w:ascii="Times New Roman" w:hAnsi="Times New Roman" w:cs="Times New Roman"/>
          <w:sz w:val="24"/>
          <w:szCs w:val="24"/>
        </w:rPr>
        <w:t>Early scholarly examination</w:t>
      </w:r>
    </w:p>
    <w:p w14:paraId="1B57A2DB" w14:textId="6796FDE2" w:rsidR="00AA66F2" w:rsidRPr="008F1FEC" w:rsidRDefault="00510470" w:rsidP="005D761F">
      <w:pPr>
        <w:pStyle w:val="ListParagraph"/>
        <w:numPr>
          <w:ilvl w:val="0"/>
          <w:numId w:val="15"/>
        </w:numPr>
        <w:spacing w:line="360" w:lineRule="auto"/>
        <w:rPr>
          <w:rFonts w:ascii="Times New Roman" w:hAnsi="Times New Roman" w:cs="Times New Roman"/>
          <w:sz w:val="24"/>
          <w:szCs w:val="24"/>
        </w:rPr>
      </w:pPr>
      <w:r w:rsidRPr="008F1FEC">
        <w:rPr>
          <w:rFonts w:ascii="Times New Roman" w:hAnsi="Times New Roman" w:cs="Times New Roman"/>
          <w:sz w:val="24"/>
          <w:szCs w:val="24"/>
        </w:rPr>
        <w:t>How did judicial activism evolve even it is not clearly mention in  any article like judicial review is clearly</w:t>
      </w:r>
      <w:r w:rsidR="00DE18DF">
        <w:rPr>
          <w:rFonts w:ascii="Times New Roman" w:hAnsi="Times New Roman" w:cs="Times New Roman"/>
          <w:sz w:val="24"/>
          <w:szCs w:val="24"/>
        </w:rPr>
        <w:t xml:space="preserve"> as it is </w:t>
      </w:r>
      <w:r w:rsidRPr="008F1FEC">
        <w:rPr>
          <w:rFonts w:ascii="Times New Roman" w:hAnsi="Times New Roman" w:cs="Times New Roman"/>
          <w:sz w:val="24"/>
          <w:szCs w:val="24"/>
        </w:rPr>
        <w:t xml:space="preserve"> mention in </w:t>
      </w:r>
      <w:r w:rsidR="00707A5E" w:rsidRPr="008F1FEC">
        <w:rPr>
          <w:rFonts w:ascii="Times New Roman" w:hAnsi="Times New Roman" w:cs="Times New Roman"/>
          <w:sz w:val="24"/>
          <w:szCs w:val="24"/>
        </w:rPr>
        <w:t>(</w:t>
      </w:r>
      <w:r w:rsidRPr="008F1FEC">
        <w:rPr>
          <w:rFonts w:ascii="Times New Roman" w:hAnsi="Times New Roman" w:cs="Times New Roman"/>
          <w:sz w:val="24"/>
          <w:szCs w:val="24"/>
        </w:rPr>
        <w:t>art. 137</w:t>
      </w:r>
      <w:r w:rsidR="00707A5E" w:rsidRPr="008F1FEC">
        <w:rPr>
          <w:rFonts w:ascii="Times New Roman" w:hAnsi="Times New Roman" w:cs="Times New Roman"/>
          <w:sz w:val="24"/>
          <w:szCs w:val="24"/>
        </w:rPr>
        <w:t>)</w:t>
      </w:r>
      <w:r w:rsidR="00DE18DF">
        <w:rPr>
          <w:rFonts w:ascii="Times New Roman" w:hAnsi="Times New Roman" w:cs="Times New Roman"/>
          <w:sz w:val="24"/>
          <w:szCs w:val="24"/>
        </w:rPr>
        <w:t xml:space="preserve"> of constitution of india</w:t>
      </w:r>
    </w:p>
    <w:p w14:paraId="031C6D74" w14:textId="6695ED83" w:rsidR="00707A5E" w:rsidRPr="008F1FEC" w:rsidRDefault="00510470" w:rsidP="005D761F">
      <w:pPr>
        <w:pStyle w:val="ListParagraph"/>
        <w:numPr>
          <w:ilvl w:val="0"/>
          <w:numId w:val="15"/>
        </w:numPr>
        <w:spacing w:line="360" w:lineRule="auto"/>
        <w:rPr>
          <w:rFonts w:ascii="Times New Roman" w:hAnsi="Times New Roman" w:cs="Times New Roman"/>
          <w:sz w:val="24"/>
          <w:szCs w:val="24"/>
        </w:rPr>
      </w:pPr>
      <w:r w:rsidRPr="008F1FEC">
        <w:rPr>
          <w:rFonts w:ascii="Times New Roman" w:hAnsi="Times New Roman" w:cs="Times New Roman"/>
          <w:sz w:val="24"/>
          <w:szCs w:val="24"/>
        </w:rPr>
        <w:t>What is judicial activism in a original text</w:t>
      </w:r>
    </w:p>
    <w:p w14:paraId="63685189" w14:textId="5B2EBFD7" w:rsidR="00707A5E" w:rsidRPr="008F1FEC" w:rsidRDefault="00510470" w:rsidP="005D761F">
      <w:pPr>
        <w:pStyle w:val="ListParagraph"/>
        <w:numPr>
          <w:ilvl w:val="0"/>
          <w:numId w:val="15"/>
        </w:numPr>
        <w:spacing w:line="360" w:lineRule="auto"/>
        <w:rPr>
          <w:rFonts w:ascii="Times New Roman" w:hAnsi="Times New Roman" w:cs="Times New Roman"/>
          <w:sz w:val="24"/>
          <w:szCs w:val="24"/>
        </w:rPr>
      </w:pPr>
      <w:r w:rsidRPr="008F1FEC">
        <w:rPr>
          <w:rFonts w:ascii="Times New Roman" w:hAnsi="Times New Roman" w:cs="Times New Roman"/>
          <w:sz w:val="24"/>
          <w:szCs w:val="24"/>
        </w:rPr>
        <w:t xml:space="preserve">What is judicial review </w:t>
      </w:r>
    </w:p>
    <w:p w14:paraId="4486B2F9" w14:textId="4A6DAFD0" w:rsidR="00707A5E" w:rsidRPr="008F1FEC" w:rsidRDefault="00510470" w:rsidP="005D761F">
      <w:pPr>
        <w:pStyle w:val="ListParagraph"/>
        <w:numPr>
          <w:ilvl w:val="0"/>
          <w:numId w:val="15"/>
        </w:numPr>
        <w:spacing w:line="360" w:lineRule="auto"/>
        <w:rPr>
          <w:rFonts w:ascii="Times New Roman" w:hAnsi="Times New Roman" w:cs="Times New Roman"/>
          <w:sz w:val="24"/>
          <w:szCs w:val="24"/>
        </w:rPr>
      </w:pPr>
      <w:r w:rsidRPr="008F1FEC">
        <w:rPr>
          <w:rFonts w:ascii="Times New Roman" w:hAnsi="Times New Roman" w:cs="Times New Roman"/>
          <w:sz w:val="24"/>
          <w:szCs w:val="24"/>
        </w:rPr>
        <w:t>How the judicial activism is different from judicial review</w:t>
      </w:r>
    </w:p>
    <w:p w14:paraId="0DF26A82" w14:textId="46870B70" w:rsidR="00707A5E" w:rsidRPr="008F1FEC" w:rsidRDefault="00510470" w:rsidP="005D761F">
      <w:pPr>
        <w:pStyle w:val="ListParagraph"/>
        <w:numPr>
          <w:ilvl w:val="0"/>
          <w:numId w:val="15"/>
        </w:numPr>
        <w:spacing w:line="360" w:lineRule="auto"/>
        <w:rPr>
          <w:rFonts w:ascii="Times New Roman" w:hAnsi="Times New Roman" w:cs="Times New Roman"/>
          <w:sz w:val="24"/>
          <w:szCs w:val="24"/>
        </w:rPr>
      </w:pPr>
      <w:r w:rsidRPr="008F1FEC">
        <w:rPr>
          <w:rFonts w:ascii="Times New Roman" w:hAnsi="Times New Roman" w:cs="Times New Roman"/>
          <w:sz w:val="24"/>
          <w:szCs w:val="24"/>
        </w:rPr>
        <w:t xml:space="preserve">Justice </w:t>
      </w:r>
      <w:r w:rsidR="0073286A">
        <w:rPr>
          <w:rFonts w:ascii="Times New Roman" w:hAnsi="Times New Roman" w:cs="Times New Roman"/>
          <w:sz w:val="24"/>
          <w:szCs w:val="24"/>
        </w:rPr>
        <w:t>V.R.</w:t>
      </w:r>
      <w:r w:rsidRPr="008F1FEC">
        <w:rPr>
          <w:rFonts w:ascii="Times New Roman" w:hAnsi="Times New Roman" w:cs="Times New Roman"/>
          <w:sz w:val="24"/>
          <w:szCs w:val="24"/>
        </w:rPr>
        <w:t xml:space="preserve"> </w:t>
      </w:r>
      <w:r w:rsidR="00943FA3" w:rsidRPr="008F1FEC">
        <w:rPr>
          <w:rFonts w:ascii="Times New Roman" w:hAnsi="Times New Roman" w:cs="Times New Roman"/>
          <w:sz w:val="24"/>
          <w:szCs w:val="24"/>
        </w:rPr>
        <w:t>Krishna</w:t>
      </w:r>
      <w:r w:rsidRPr="008F1FEC">
        <w:rPr>
          <w:rFonts w:ascii="Times New Roman" w:hAnsi="Times New Roman" w:cs="Times New Roman"/>
          <w:sz w:val="24"/>
          <w:szCs w:val="24"/>
        </w:rPr>
        <w:t xml:space="preserve"> lyer and justice </w:t>
      </w:r>
      <w:r w:rsidR="0073286A">
        <w:rPr>
          <w:rFonts w:ascii="Times New Roman" w:hAnsi="Times New Roman" w:cs="Times New Roman"/>
          <w:sz w:val="24"/>
          <w:szCs w:val="24"/>
        </w:rPr>
        <w:t>P.N.</w:t>
      </w:r>
      <w:r w:rsidR="00943FA3" w:rsidRPr="008F1FEC">
        <w:rPr>
          <w:rFonts w:ascii="Times New Roman" w:hAnsi="Times New Roman" w:cs="Times New Roman"/>
          <w:sz w:val="24"/>
          <w:szCs w:val="24"/>
        </w:rPr>
        <w:t>Bhagwati</w:t>
      </w:r>
      <w:r w:rsidRPr="008F1FEC">
        <w:rPr>
          <w:rFonts w:ascii="Times New Roman" w:hAnsi="Times New Roman" w:cs="Times New Roman"/>
          <w:sz w:val="24"/>
          <w:szCs w:val="24"/>
        </w:rPr>
        <w:t xml:space="preserve"> , why consider as </w:t>
      </w:r>
      <w:r w:rsidR="00707A5E" w:rsidRPr="008F1FEC">
        <w:rPr>
          <w:rFonts w:ascii="Times New Roman" w:hAnsi="Times New Roman" w:cs="Times New Roman"/>
          <w:sz w:val="24"/>
          <w:szCs w:val="24"/>
        </w:rPr>
        <w:t>“</w:t>
      </w:r>
      <w:r w:rsidRPr="008F1FEC">
        <w:rPr>
          <w:rFonts w:ascii="Times New Roman" w:hAnsi="Times New Roman" w:cs="Times New Roman"/>
          <w:sz w:val="24"/>
          <w:szCs w:val="24"/>
        </w:rPr>
        <w:t>the father of judicial activism</w:t>
      </w:r>
      <w:r w:rsidR="00707A5E" w:rsidRPr="008F1FEC">
        <w:rPr>
          <w:rFonts w:ascii="Times New Roman" w:hAnsi="Times New Roman" w:cs="Times New Roman"/>
          <w:sz w:val="24"/>
          <w:szCs w:val="24"/>
        </w:rPr>
        <w:t>”</w:t>
      </w:r>
    </w:p>
    <w:p w14:paraId="5544D825" w14:textId="75B9EA2E" w:rsidR="00707A5E" w:rsidRPr="008F1FEC" w:rsidRDefault="00510470" w:rsidP="005D761F">
      <w:pPr>
        <w:pStyle w:val="ListParagraph"/>
        <w:numPr>
          <w:ilvl w:val="0"/>
          <w:numId w:val="15"/>
        </w:numPr>
        <w:spacing w:line="360" w:lineRule="auto"/>
        <w:rPr>
          <w:rFonts w:ascii="Times New Roman" w:hAnsi="Times New Roman" w:cs="Times New Roman"/>
          <w:sz w:val="24"/>
          <w:szCs w:val="24"/>
        </w:rPr>
      </w:pPr>
      <w:r w:rsidRPr="008F1FEC">
        <w:rPr>
          <w:rFonts w:ascii="Times New Roman" w:hAnsi="Times New Roman" w:cs="Times New Roman"/>
          <w:sz w:val="24"/>
          <w:szCs w:val="24"/>
        </w:rPr>
        <w:t xml:space="preserve">Article 147 of constitution of </w:t>
      </w:r>
      <w:r w:rsidR="00943FA3" w:rsidRPr="008F1FEC">
        <w:rPr>
          <w:rFonts w:ascii="Times New Roman" w:hAnsi="Times New Roman" w:cs="Times New Roman"/>
          <w:sz w:val="24"/>
          <w:szCs w:val="24"/>
        </w:rPr>
        <w:t>India.</w:t>
      </w:r>
      <w:r w:rsidRPr="008F1FEC">
        <w:rPr>
          <w:rFonts w:ascii="Times New Roman" w:hAnsi="Times New Roman" w:cs="Times New Roman"/>
          <w:sz w:val="24"/>
          <w:szCs w:val="24"/>
        </w:rPr>
        <w:t xml:space="preserve"> is a judicial review</w:t>
      </w:r>
    </w:p>
    <w:p w14:paraId="6456FF26" w14:textId="48351B0D" w:rsidR="00510470" w:rsidRPr="008F1FEC" w:rsidRDefault="00A4131D" w:rsidP="005D761F">
      <w:pPr>
        <w:pStyle w:val="ListParagraph"/>
        <w:numPr>
          <w:ilvl w:val="0"/>
          <w:numId w:val="15"/>
        </w:numPr>
        <w:spacing w:line="360" w:lineRule="auto"/>
        <w:rPr>
          <w:rFonts w:ascii="Times New Roman" w:hAnsi="Times New Roman" w:cs="Times New Roman"/>
          <w:sz w:val="24"/>
          <w:szCs w:val="24"/>
        </w:rPr>
      </w:pPr>
      <w:r w:rsidRPr="008F1FEC">
        <w:rPr>
          <w:rFonts w:ascii="Times New Roman" w:hAnsi="Times New Roman" w:cs="Times New Roman"/>
          <w:sz w:val="24"/>
          <w:szCs w:val="24"/>
        </w:rPr>
        <w:t>Conclusion</w:t>
      </w:r>
    </w:p>
    <w:p w14:paraId="308D3A7C" w14:textId="77777777" w:rsidR="00A4131D" w:rsidRPr="008F1FEC" w:rsidRDefault="00A4131D" w:rsidP="008F1FEC">
      <w:pPr>
        <w:spacing w:line="360" w:lineRule="auto"/>
        <w:ind w:left="360"/>
        <w:rPr>
          <w:rFonts w:ascii="Times New Roman" w:hAnsi="Times New Roman" w:cs="Times New Roman"/>
          <w:sz w:val="24"/>
          <w:szCs w:val="24"/>
        </w:rPr>
      </w:pPr>
    </w:p>
    <w:p w14:paraId="18DE658F" w14:textId="77777777" w:rsidR="00AA66F2" w:rsidRPr="008F1FEC" w:rsidRDefault="00AA66F2" w:rsidP="008F1FEC">
      <w:pPr>
        <w:spacing w:line="360" w:lineRule="auto"/>
        <w:rPr>
          <w:rFonts w:ascii="Times New Roman" w:hAnsi="Times New Roman" w:cs="Times New Roman"/>
          <w:sz w:val="24"/>
          <w:szCs w:val="24"/>
        </w:rPr>
      </w:pPr>
    </w:p>
    <w:p w14:paraId="712E4726" w14:textId="74890D3F" w:rsidR="00AA66F2" w:rsidRPr="008F1FEC" w:rsidRDefault="00510470" w:rsidP="00DE18DF">
      <w:pPr>
        <w:pStyle w:val="Title"/>
        <w:numPr>
          <w:ilvl w:val="0"/>
          <w:numId w:val="16"/>
        </w:numPr>
        <w:spacing w:line="360" w:lineRule="auto"/>
        <w:jc w:val="center"/>
        <w:rPr>
          <w:rFonts w:ascii="Times New Roman" w:hAnsi="Times New Roman" w:cs="Times New Roman"/>
          <w:b/>
          <w:bCs/>
          <w:sz w:val="24"/>
          <w:szCs w:val="24"/>
          <w:u w:val="single"/>
        </w:rPr>
      </w:pPr>
      <w:r w:rsidRPr="005D761F">
        <w:rPr>
          <w:rFonts w:ascii="Times New Roman" w:hAnsi="Times New Roman" w:cs="Times New Roman"/>
          <w:b/>
          <w:bCs/>
          <w:sz w:val="24"/>
          <w:szCs w:val="24"/>
          <w:u w:val="single"/>
        </w:rPr>
        <w:t>ABSTRACT</w:t>
      </w:r>
      <w:r w:rsidRPr="008F1FEC">
        <w:rPr>
          <w:rFonts w:ascii="Times New Roman" w:hAnsi="Times New Roman" w:cs="Times New Roman"/>
          <w:b/>
          <w:bCs/>
          <w:sz w:val="24"/>
          <w:szCs w:val="24"/>
          <w:u w:val="single"/>
        </w:rPr>
        <w:t>:-</w:t>
      </w:r>
    </w:p>
    <w:p w14:paraId="5549B30F" w14:textId="07671C52" w:rsidR="00510470" w:rsidRPr="008F1FEC" w:rsidRDefault="00510470" w:rsidP="008F1FEC">
      <w:pPr>
        <w:spacing w:line="360" w:lineRule="auto"/>
        <w:rPr>
          <w:rFonts w:ascii="Times New Roman" w:hAnsi="Times New Roman" w:cs="Times New Roman"/>
          <w:sz w:val="24"/>
          <w:szCs w:val="24"/>
        </w:rPr>
      </w:pPr>
    </w:p>
    <w:p w14:paraId="19B62F69" w14:textId="422C7A56" w:rsidR="00510470" w:rsidRPr="008F1FEC" w:rsidRDefault="007632AD"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Under Indian constitution, the state is under the prime responsibility to ensure justice ,liberty, equality and fraternity in the country. State is under the obligation to protect the individuals fundamental rights and implement the directive principles of state policy.</w:t>
      </w:r>
      <w:r w:rsidR="00894EC0" w:rsidRPr="008F1FEC">
        <w:rPr>
          <w:rFonts w:ascii="Times New Roman" w:hAnsi="Times New Roman" w:cs="Times New Roman"/>
          <w:sz w:val="24"/>
          <w:szCs w:val="24"/>
        </w:rPr>
        <w:t xml:space="preserve"> In order to prevent states from escaping its responsibilities ,the Indian constitution has conferred inherent power of review the state`s action to the judiciary ( independence of judiciary) as the federal feature of constitution, which provides that there is division of powers between state and central government to make laws , this division is done by written constitution. It is possible that </w:t>
      </w:r>
      <w:r w:rsidR="008C4BC7" w:rsidRPr="008F1FEC">
        <w:rPr>
          <w:rFonts w:ascii="Times New Roman" w:hAnsi="Times New Roman" w:cs="Times New Roman"/>
          <w:sz w:val="24"/>
          <w:szCs w:val="24"/>
        </w:rPr>
        <w:t xml:space="preserve">different government may interpret provisions of constitution in their favor. </w:t>
      </w:r>
    </w:p>
    <w:p w14:paraId="3DF61A04" w14:textId="795BA2B4" w:rsidR="008C4BC7" w:rsidRPr="008F1FEC" w:rsidRDefault="008C4BC7"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 xml:space="preserve">In such a situation , it is necessary to have an institution which properly interpret the constitution in free and fair manner. As regards federal constitution, judiciary is empower to give interpretation to the constitution (article 147) and such decision by </w:t>
      </w:r>
      <w:r w:rsidR="00262CC2" w:rsidRPr="008F1FEC">
        <w:rPr>
          <w:rFonts w:ascii="Times New Roman" w:hAnsi="Times New Roman" w:cs="Times New Roman"/>
          <w:sz w:val="24"/>
          <w:szCs w:val="24"/>
        </w:rPr>
        <w:t>supreme court</w:t>
      </w:r>
      <w:r w:rsidRPr="008F1FEC">
        <w:rPr>
          <w:rFonts w:ascii="Times New Roman" w:hAnsi="Times New Roman" w:cs="Times New Roman"/>
          <w:sz w:val="24"/>
          <w:szCs w:val="24"/>
        </w:rPr>
        <w:t xml:space="preserve"> is binding on all </w:t>
      </w:r>
      <w:r w:rsidR="00262CC2" w:rsidRPr="008F1FEC">
        <w:rPr>
          <w:rFonts w:ascii="Times New Roman" w:hAnsi="Times New Roman" w:cs="Times New Roman"/>
          <w:sz w:val="24"/>
          <w:szCs w:val="24"/>
        </w:rPr>
        <w:t xml:space="preserve">the courts in the territory of  india(article 141) of constitution of </w:t>
      </w:r>
      <w:r w:rsidR="00943FA3" w:rsidRPr="008F1FEC">
        <w:rPr>
          <w:rFonts w:ascii="Times New Roman" w:hAnsi="Times New Roman" w:cs="Times New Roman"/>
          <w:sz w:val="24"/>
          <w:szCs w:val="24"/>
        </w:rPr>
        <w:t>India</w:t>
      </w:r>
      <w:r w:rsidR="00262CC2" w:rsidRPr="008F1FEC">
        <w:rPr>
          <w:rFonts w:ascii="Times New Roman" w:hAnsi="Times New Roman" w:cs="Times New Roman"/>
          <w:sz w:val="24"/>
          <w:szCs w:val="24"/>
        </w:rPr>
        <w:t xml:space="preserve">. Such interpretation by judiciary, generally refers to </w:t>
      </w:r>
      <w:r w:rsidRPr="008F1FEC">
        <w:rPr>
          <w:rFonts w:ascii="Times New Roman" w:hAnsi="Times New Roman" w:cs="Times New Roman"/>
          <w:sz w:val="24"/>
          <w:szCs w:val="24"/>
        </w:rPr>
        <w:t xml:space="preserve"> </w:t>
      </w:r>
      <w:r w:rsidR="00262CC2" w:rsidRPr="008F1FEC">
        <w:rPr>
          <w:rFonts w:ascii="Times New Roman" w:hAnsi="Times New Roman" w:cs="Times New Roman"/>
          <w:sz w:val="24"/>
          <w:szCs w:val="24"/>
        </w:rPr>
        <w:t xml:space="preserve">INDEPENDENCE AUTHORITY OF </w:t>
      </w:r>
      <w:r w:rsidR="00262CC2" w:rsidRPr="008F1FEC">
        <w:rPr>
          <w:rFonts w:ascii="Times New Roman" w:hAnsi="Times New Roman" w:cs="Times New Roman"/>
          <w:sz w:val="24"/>
          <w:szCs w:val="24"/>
        </w:rPr>
        <w:lastRenderedPageBreak/>
        <w:t>JUDICIARY as well as JUDICIAL ACTIVISM . Which gives inhe</w:t>
      </w:r>
      <w:r w:rsidR="00E95CAD" w:rsidRPr="008F1FEC">
        <w:rPr>
          <w:rFonts w:ascii="Times New Roman" w:hAnsi="Times New Roman" w:cs="Times New Roman"/>
          <w:sz w:val="24"/>
          <w:szCs w:val="24"/>
        </w:rPr>
        <w:t>rent power to judiciary that judiciary plays an active role and allows their personal views on political factors like corruption , political agendas , violation of human ri</w:t>
      </w:r>
      <w:r w:rsidR="000F5D05" w:rsidRPr="008F1FEC">
        <w:rPr>
          <w:rFonts w:ascii="Times New Roman" w:hAnsi="Times New Roman" w:cs="Times New Roman"/>
          <w:sz w:val="24"/>
          <w:szCs w:val="24"/>
        </w:rPr>
        <w:t>ghts and violation of constitutional provisions</w:t>
      </w:r>
      <w:r w:rsidR="005A2B41" w:rsidRPr="008F1FEC">
        <w:rPr>
          <w:rFonts w:ascii="Times New Roman" w:hAnsi="Times New Roman" w:cs="Times New Roman"/>
          <w:sz w:val="24"/>
          <w:szCs w:val="24"/>
        </w:rPr>
        <w:t xml:space="preserve"> by state.</w:t>
      </w:r>
    </w:p>
    <w:p w14:paraId="7EB2B024" w14:textId="6AF3772B" w:rsidR="000024A4" w:rsidRPr="008F1FEC" w:rsidRDefault="000024A4"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 xml:space="preserve">BLACK`S LAW </w:t>
      </w:r>
      <w:r w:rsidR="003C6645" w:rsidRPr="008F1FEC">
        <w:rPr>
          <w:rFonts w:ascii="Times New Roman" w:hAnsi="Times New Roman" w:cs="Times New Roman"/>
          <w:sz w:val="24"/>
          <w:szCs w:val="24"/>
        </w:rPr>
        <w:t>DICTIONARY DEFINES – judicial activism as`  “ a philosophy of decision – making whereby judge allow their personal views about public policy among other factors to judge their decision usually with the suggestion that adherents of this philosophy tend to find constitutional violations and are willing to ignore precedent”.</w:t>
      </w:r>
    </w:p>
    <w:p w14:paraId="192F9BE4" w14:textId="7400FDF8" w:rsidR="003C6645" w:rsidRPr="008F1FEC" w:rsidRDefault="003C6645"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 xml:space="preserve">The concept of judicial activism is the bi product of judicial review it is so, because every active step taken by the apex could would always </w:t>
      </w:r>
      <w:r w:rsidR="00D51F2D" w:rsidRPr="008F1FEC">
        <w:rPr>
          <w:rFonts w:ascii="Times New Roman" w:hAnsi="Times New Roman" w:cs="Times New Roman"/>
          <w:sz w:val="24"/>
          <w:szCs w:val="24"/>
        </w:rPr>
        <w:t xml:space="preserve">judged on the touchstone of the article 13(2). The power of judicial review has not been exercised by the judiciary to give effect of its personal </w:t>
      </w:r>
      <w:r w:rsidR="00B33A0F" w:rsidRPr="008F1FEC">
        <w:rPr>
          <w:rFonts w:ascii="Times New Roman" w:hAnsi="Times New Roman" w:cs="Times New Roman"/>
          <w:sz w:val="24"/>
          <w:szCs w:val="24"/>
        </w:rPr>
        <w:t>v</w:t>
      </w:r>
      <w:r w:rsidR="00D51F2D" w:rsidRPr="008F1FEC">
        <w:rPr>
          <w:rFonts w:ascii="Times New Roman" w:hAnsi="Times New Roman" w:cs="Times New Roman"/>
          <w:sz w:val="24"/>
          <w:szCs w:val="24"/>
        </w:rPr>
        <w:t>iews; its based on the correctness of provisions rather than the personal views of judges.</w:t>
      </w:r>
    </w:p>
    <w:p w14:paraId="3D0DA38E" w14:textId="4F48549A" w:rsidR="005A2B41" w:rsidRPr="008F1FEC" w:rsidRDefault="005A2B41" w:rsidP="008F1FEC">
      <w:pPr>
        <w:spacing w:line="360" w:lineRule="auto"/>
        <w:rPr>
          <w:rFonts w:ascii="Times New Roman" w:hAnsi="Times New Roman" w:cs="Times New Roman"/>
          <w:sz w:val="24"/>
          <w:szCs w:val="24"/>
        </w:rPr>
      </w:pPr>
    </w:p>
    <w:p w14:paraId="24E285DE" w14:textId="14AE5FEC" w:rsidR="005A2B41" w:rsidRPr="00DE18DF" w:rsidRDefault="005A2B41" w:rsidP="00DE18DF">
      <w:pPr>
        <w:pStyle w:val="ListParagraph"/>
        <w:numPr>
          <w:ilvl w:val="0"/>
          <w:numId w:val="16"/>
        </w:numPr>
        <w:spacing w:line="360" w:lineRule="auto"/>
        <w:jc w:val="center"/>
        <w:rPr>
          <w:rFonts w:ascii="Times New Roman" w:hAnsi="Times New Roman" w:cs="Times New Roman"/>
          <w:b/>
          <w:bCs/>
          <w:sz w:val="24"/>
          <w:szCs w:val="24"/>
        </w:rPr>
      </w:pPr>
      <w:r w:rsidRPr="00DE18DF">
        <w:rPr>
          <w:rFonts w:ascii="Times New Roman" w:hAnsi="Times New Roman" w:cs="Times New Roman"/>
          <w:b/>
          <w:bCs/>
          <w:sz w:val="24"/>
          <w:szCs w:val="24"/>
        </w:rPr>
        <w:t>EARLY HISTORY OF THE TERM JUDICIAL ACTIVISM</w:t>
      </w:r>
      <w:r w:rsidR="005D761F" w:rsidRPr="00DE18DF">
        <w:rPr>
          <w:rFonts w:ascii="Times New Roman" w:hAnsi="Times New Roman" w:cs="Times New Roman"/>
          <w:b/>
          <w:bCs/>
          <w:sz w:val="24"/>
          <w:szCs w:val="24"/>
        </w:rPr>
        <w:t>:-</w:t>
      </w:r>
    </w:p>
    <w:p w14:paraId="03C38AA7" w14:textId="2D6699AB" w:rsidR="005A2B41" w:rsidRPr="008F1FEC" w:rsidRDefault="00081DA4"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The idea of judicial activism has been around far longer than the term . Before the twentieth century, legal scholars squared off over the concept of judicial legislations , that is, judges making positive law.</w:t>
      </w:r>
    </w:p>
    <w:p w14:paraId="42521004" w14:textId="41FEE0E9" w:rsidR="00340A17" w:rsidRPr="008F1FEC" w:rsidRDefault="00081DA4"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 xml:space="preserve">“where </w:t>
      </w:r>
      <w:r w:rsidR="00340A17" w:rsidRPr="008F1FEC">
        <w:rPr>
          <w:rFonts w:ascii="Times New Roman" w:hAnsi="Times New Roman" w:cs="Times New Roman"/>
          <w:sz w:val="24"/>
          <w:szCs w:val="24"/>
        </w:rPr>
        <w:t xml:space="preserve">Blackstone </w:t>
      </w:r>
      <w:r w:rsidRPr="008F1FEC">
        <w:rPr>
          <w:rFonts w:ascii="Times New Roman" w:hAnsi="Times New Roman" w:cs="Times New Roman"/>
          <w:sz w:val="24"/>
          <w:szCs w:val="24"/>
        </w:rPr>
        <w:t xml:space="preserve">favored the judicial legislations as the strongest characteristics of the common law , </w:t>
      </w:r>
      <w:r w:rsidR="00340A17" w:rsidRPr="008F1FEC">
        <w:rPr>
          <w:rFonts w:ascii="Times New Roman" w:hAnsi="Times New Roman" w:cs="Times New Roman"/>
          <w:sz w:val="24"/>
          <w:szCs w:val="24"/>
        </w:rPr>
        <w:t xml:space="preserve">Bentham </w:t>
      </w:r>
      <w:r w:rsidR="005F6F6C" w:rsidRPr="008F1FEC">
        <w:rPr>
          <w:rFonts w:ascii="Times New Roman" w:hAnsi="Times New Roman" w:cs="Times New Roman"/>
          <w:sz w:val="24"/>
          <w:szCs w:val="24"/>
        </w:rPr>
        <w:t xml:space="preserve">regarded </w:t>
      </w:r>
      <w:r w:rsidR="00340A17" w:rsidRPr="008F1FEC">
        <w:rPr>
          <w:rFonts w:ascii="Times New Roman" w:hAnsi="Times New Roman" w:cs="Times New Roman"/>
          <w:sz w:val="24"/>
          <w:szCs w:val="24"/>
        </w:rPr>
        <w:t>this as an usurpation of the legislative function and a charade or miserable sophistry.””</w:t>
      </w:r>
      <w:r w:rsidR="00E126D6" w:rsidRPr="008F1FEC">
        <w:rPr>
          <w:rFonts w:ascii="Times New Roman" w:hAnsi="Times New Roman" w:cs="Times New Roman"/>
          <w:sz w:val="24"/>
          <w:szCs w:val="24"/>
        </w:rPr>
        <w:t xml:space="preserve"> </w:t>
      </w:r>
    </w:p>
    <w:p w14:paraId="645034CA" w14:textId="2209CAE4" w:rsidR="00340A17" w:rsidRPr="008F1FEC" w:rsidRDefault="00340A17"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Bentham, in turn , taught john Austin , who rejected Bentham`s view and defended a form of judicial legislation in his famous lectures on jurisprudence. In the first half of the twentieth century, a flood of scholarship discussed the merits of judicial legislation, and prominent scholars took positions on either side of the debate.</w:t>
      </w:r>
      <w:r w:rsidR="00D74339">
        <w:rPr>
          <w:rStyle w:val="FootnoteReference"/>
          <w:rFonts w:ascii="Times New Roman" w:hAnsi="Times New Roman" w:cs="Times New Roman"/>
          <w:sz w:val="24"/>
          <w:szCs w:val="24"/>
        </w:rPr>
        <w:footnoteReference w:id="1"/>
      </w:r>
    </w:p>
    <w:p w14:paraId="450C2577" w14:textId="532CC209" w:rsidR="001F2D8E" w:rsidRPr="008F1FEC" w:rsidRDefault="001F2D8E"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The theory of judicial activism emerged during the judicial review process in the United kingdom.  During Stuart`s reign (1603-1688) , the unwritten constitution created the possibility of judicial review, and thus judicial activism was born.</w:t>
      </w:r>
      <w:r w:rsidR="00B33A0F" w:rsidRPr="008F1FEC">
        <w:rPr>
          <w:rFonts w:ascii="Times New Roman" w:hAnsi="Times New Roman" w:cs="Times New Roman"/>
          <w:sz w:val="24"/>
          <w:szCs w:val="24"/>
        </w:rPr>
        <w:t xml:space="preserve"> The judicial review principle was in 1610 by justice EDWARD COKE . In the </w:t>
      </w:r>
      <w:r w:rsidR="00B33A0F" w:rsidRPr="008F1FEC">
        <w:rPr>
          <w:rFonts w:ascii="Times New Roman" w:hAnsi="Times New Roman" w:cs="Times New Roman"/>
          <w:b/>
          <w:bCs/>
          <w:sz w:val="24"/>
          <w:szCs w:val="24"/>
        </w:rPr>
        <w:t xml:space="preserve">Thomas bonham v. college of physicians case(1610), </w:t>
      </w:r>
      <w:r w:rsidR="00B33A0F" w:rsidRPr="008F1FEC">
        <w:rPr>
          <w:rFonts w:ascii="Times New Roman" w:hAnsi="Times New Roman" w:cs="Times New Roman"/>
          <w:sz w:val="24"/>
          <w:szCs w:val="24"/>
        </w:rPr>
        <w:t>he made the decisions that any law passed by parliament that is against common law or reason can be reviewed and declared void by the courts . this theory of judicial review and correspondingly, judicial activism was supported by sir HENRY HOBART, who was succeeded sir EDWA</w:t>
      </w:r>
      <w:r w:rsidR="005958A0" w:rsidRPr="008F1FEC">
        <w:rPr>
          <w:rFonts w:ascii="Times New Roman" w:hAnsi="Times New Roman" w:cs="Times New Roman"/>
          <w:sz w:val="24"/>
          <w:szCs w:val="24"/>
        </w:rPr>
        <w:t>RD COKE as chief justice of the court of common pleas in 1615.</w:t>
      </w:r>
    </w:p>
    <w:p w14:paraId="63801F1C" w14:textId="0FA9BC63" w:rsidR="005958A0" w:rsidRPr="008F1FEC" w:rsidRDefault="005958A0"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 xml:space="preserve">The first significant case involving the idea of judicial review was </w:t>
      </w:r>
      <w:r w:rsidR="00943FA3" w:rsidRPr="008F1FEC">
        <w:rPr>
          <w:rFonts w:ascii="Times New Roman" w:hAnsi="Times New Roman" w:cs="Times New Roman"/>
          <w:b/>
          <w:bCs/>
          <w:sz w:val="24"/>
          <w:szCs w:val="24"/>
        </w:rPr>
        <w:t>Ma</w:t>
      </w:r>
      <w:r w:rsidR="00165B6B" w:rsidRPr="008F1FEC">
        <w:rPr>
          <w:rFonts w:ascii="Times New Roman" w:hAnsi="Times New Roman" w:cs="Times New Roman"/>
          <w:b/>
          <w:bCs/>
          <w:sz w:val="24"/>
          <w:szCs w:val="24"/>
        </w:rPr>
        <w:t>r</w:t>
      </w:r>
      <w:r w:rsidR="00943FA3" w:rsidRPr="008F1FEC">
        <w:rPr>
          <w:rFonts w:ascii="Times New Roman" w:hAnsi="Times New Roman" w:cs="Times New Roman"/>
          <w:b/>
          <w:bCs/>
          <w:sz w:val="24"/>
          <w:szCs w:val="24"/>
        </w:rPr>
        <w:t xml:space="preserve"> bury</w:t>
      </w:r>
      <w:r w:rsidRPr="008F1FEC">
        <w:rPr>
          <w:rFonts w:ascii="Times New Roman" w:hAnsi="Times New Roman" w:cs="Times New Roman"/>
          <w:b/>
          <w:bCs/>
          <w:sz w:val="24"/>
          <w:szCs w:val="24"/>
        </w:rPr>
        <w:t xml:space="preserve"> v. Madison (1803), in which </w:t>
      </w:r>
      <w:r w:rsidRPr="008F1FEC">
        <w:rPr>
          <w:rFonts w:ascii="Times New Roman" w:hAnsi="Times New Roman" w:cs="Times New Roman"/>
          <w:sz w:val="24"/>
          <w:szCs w:val="24"/>
        </w:rPr>
        <w:t xml:space="preserve">the US supreme court explicitly declared certain provisions of the </w:t>
      </w:r>
      <w:r w:rsidRPr="008F1FEC">
        <w:rPr>
          <w:rFonts w:ascii="Times New Roman" w:hAnsi="Times New Roman" w:cs="Times New Roman"/>
          <w:b/>
          <w:bCs/>
          <w:sz w:val="24"/>
          <w:szCs w:val="24"/>
        </w:rPr>
        <w:t xml:space="preserve">judiciary act of 1801 </w:t>
      </w:r>
      <w:r w:rsidRPr="008F1FEC">
        <w:rPr>
          <w:rFonts w:ascii="Times New Roman" w:hAnsi="Times New Roman" w:cs="Times New Roman"/>
          <w:sz w:val="24"/>
          <w:szCs w:val="24"/>
        </w:rPr>
        <w:t xml:space="preserve">unconstitutional. For the </w:t>
      </w:r>
      <w:r w:rsidRPr="008F1FEC">
        <w:rPr>
          <w:rFonts w:ascii="Times New Roman" w:hAnsi="Times New Roman" w:cs="Times New Roman"/>
          <w:sz w:val="24"/>
          <w:szCs w:val="24"/>
        </w:rPr>
        <w:lastRenderedPageBreak/>
        <w:t xml:space="preserve">first time in American history , a court declared a piece of legislation to be </w:t>
      </w:r>
      <w:r w:rsidR="00943FA3" w:rsidRPr="008F1FEC">
        <w:rPr>
          <w:rFonts w:ascii="Times New Roman" w:hAnsi="Times New Roman" w:cs="Times New Roman"/>
          <w:sz w:val="24"/>
          <w:szCs w:val="24"/>
        </w:rPr>
        <w:t>unconstitutional</w:t>
      </w:r>
      <w:r w:rsidRPr="008F1FEC">
        <w:rPr>
          <w:rFonts w:ascii="Times New Roman" w:hAnsi="Times New Roman" w:cs="Times New Roman"/>
          <w:sz w:val="24"/>
          <w:szCs w:val="24"/>
        </w:rPr>
        <w:t>. Since the supreme court that federal courts have the authority to invalidate unconstitutional laws , judicial review has gained popularity in the united states .</w:t>
      </w:r>
    </w:p>
    <w:p w14:paraId="16FB9D2B" w14:textId="36A9A5EF" w:rsidR="005958A0" w:rsidRPr="008F1FEC" w:rsidRDefault="005958A0"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 xml:space="preserve">However, the exact </w:t>
      </w:r>
      <w:r w:rsidR="009F253E" w:rsidRPr="008F1FEC">
        <w:rPr>
          <w:rFonts w:ascii="Times New Roman" w:hAnsi="Times New Roman" w:cs="Times New Roman"/>
          <w:sz w:val="24"/>
          <w:szCs w:val="24"/>
        </w:rPr>
        <w:t xml:space="preserve">phrase “judicial activism” was used by ARTHUR SCHLESINGER JR. in his article “the supreme court: 1947,”which appeared in the January 1947 issue of Fortune magazine. He used the phrase to </w:t>
      </w:r>
      <w:r w:rsidR="00943FA3" w:rsidRPr="008F1FEC">
        <w:rPr>
          <w:rFonts w:ascii="Times New Roman" w:hAnsi="Times New Roman" w:cs="Times New Roman"/>
          <w:sz w:val="24"/>
          <w:szCs w:val="24"/>
        </w:rPr>
        <w:t>categorize</w:t>
      </w:r>
      <w:r w:rsidR="009F253E" w:rsidRPr="008F1FEC">
        <w:rPr>
          <w:rFonts w:ascii="Times New Roman" w:hAnsi="Times New Roman" w:cs="Times New Roman"/>
          <w:sz w:val="24"/>
          <w:szCs w:val="24"/>
        </w:rPr>
        <w:t xml:space="preserve"> the American supreme court judges at the time  as judicial activists, champions of self – restraint  , and judges positioned in between the two sections.</w:t>
      </w:r>
    </w:p>
    <w:p w14:paraId="1CCBF4FB" w14:textId="77777777" w:rsidR="002B4E12" w:rsidRPr="008F1FEC" w:rsidRDefault="009D6A1A" w:rsidP="008F1FEC">
      <w:pPr>
        <w:spacing w:line="360" w:lineRule="auto"/>
        <w:rPr>
          <w:rFonts w:ascii="Times New Roman" w:hAnsi="Times New Roman" w:cs="Times New Roman"/>
          <w:sz w:val="24"/>
          <w:szCs w:val="24"/>
        </w:rPr>
      </w:pPr>
      <w:r w:rsidRPr="008F1FEC">
        <w:rPr>
          <w:rFonts w:ascii="Times New Roman" w:hAnsi="Times New Roman" w:cs="Times New Roman"/>
          <w:noProof/>
          <w:sz w:val="24"/>
          <w:szCs w:val="24"/>
        </w:rPr>
        <w:t>Kmiec, 2004-10)</w:t>
      </w:r>
    </w:p>
    <w:sdt>
      <w:sdtPr>
        <w:rPr>
          <w:rFonts w:ascii="Times New Roman" w:eastAsiaTheme="minorHAnsi" w:hAnsi="Times New Roman" w:cs="Times New Roman"/>
          <w:color w:val="auto"/>
          <w:sz w:val="24"/>
          <w:szCs w:val="24"/>
        </w:rPr>
        <w:id w:val="2127494573"/>
        <w:docPartObj>
          <w:docPartGallery w:val="Bibliographies"/>
          <w:docPartUnique/>
        </w:docPartObj>
      </w:sdtPr>
      <w:sdtContent>
        <w:p w14:paraId="5781F5C8" w14:textId="26630299" w:rsidR="002B4E12" w:rsidRPr="008F1FEC" w:rsidRDefault="002B4E12" w:rsidP="008F1FEC">
          <w:pPr>
            <w:pStyle w:val="Heading1"/>
            <w:spacing w:line="360" w:lineRule="auto"/>
            <w:rPr>
              <w:rFonts w:ascii="Times New Roman" w:hAnsi="Times New Roman" w:cs="Times New Roman"/>
              <w:sz w:val="24"/>
              <w:szCs w:val="24"/>
            </w:rPr>
          </w:pPr>
          <w:r w:rsidRPr="008F1FEC">
            <w:rPr>
              <w:rFonts w:ascii="Times New Roman" w:hAnsi="Times New Roman" w:cs="Times New Roman"/>
              <w:sz w:val="24"/>
              <w:szCs w:val="24"/>
            </w:rPr>
            <w:t>References</w:t>
          </w:r>
        </w:p>
        <w:sdt>
          <w:sdtPr>
            <w:rPr>
              <w:rFonts w:ascii="Times New Roman" w:hAnsi="Times New Roman" w:cs="Times New Roman"/>
              <w:sz w:val="24"/>
              <w:szCs w:val="24"/>
            </w:rPr>
            <w:id w:val="-573587230"/>
            <w:bibliography/>
          </w:sdtPr>
          <w:sdtContent>
            <w:p w14:paraId="70A2317D" w14:textId="77777777" w:rsidR="0073286A" w:rsidRDefault="002B4E12" w:rsidP="0073286A">
              <w:pPr>
                <w:pStyle w:val="Bibliography"/>
                <w:ind w:left="720" w:hanging="720"/>
                <w:rPr>
                  <w:noProof/>
                  <w:sz w:val="24"/>
                  <w:szCs w:val="24"/>
                </w:rPr>
              </w:pPr>
              <w:r w:rsidRPr="008F1FEC">
                <w:rPr>
                  <w:rFonts w:ascii="Times New Roman" w:hAnsi="Times New Roman" w:cs="Times New Roman"/>
                  <w:sz w:val="24"/>
                  <w:szCs w:val="24"/>
                </w:rPr>
                <w:fldChar w:fldCharType="begin"/>
              </w:r>
              <w:r w:rsidRPr="008F1FEC">
                <w:rPr>
                  <w:rFonts w:ascii="Times New Roman" w:hAnsi="Times New Roman" w:cs="Times New Roman"/>
                  <w:sz w:val="24"/>
                  <w:szCs w:val="24"/>
                </w:rPr>
                <w:instrText xml:space="preserve"> BIBLIOGRAPHY </w:instrText>
              </w:r>
              <w:r w:rsidRPr="008F1FEC">
                <w:rPr>
                  <w:rFonts w:ascii="Times New Roman" w:hAnsi="Times New Roman" w:cs="Times New Roman"/>
                  <w:sz w:val="24"/>
                  <w:szCs w:val="24"/>
                </w:rPr>
                <w:fldChar w:fldCharType="separate"/>
              </w:r>
              <w:r w:rsidR="0073286A">
                <w:rPr>
                  <w:noProof/>
                </w:rPr>
                <w:t xml:space="preserve">Kmiec, K. D. (2004-10). </w:t>
              </w:r>
              <w:r w:rsidR="0073286A">
                <w:rPr>
                  <w:i/>
                  <w:iCs/>
                  <w:noProof/>
                </w:rPr>
                <w:t>The origin and current meanings of judicial activism.</w:t>
              </w:r>
              <w:r w:rsidR="0073286A">
                <w:rPr>
                  <w:noProof/>
                </w:rPr>
                <w:t xml:space="preserve"> Retrieved from The origin and current meanings of judicial activism: https://lawcat.berkeley.edu/record/1119359?ln=en&amp;v=pdf</w:t>
              </w:r>
            </w:p>
            <w:p w14:paraId="19517AD4" w14:textId="77777777" w:rsidR="0073286A" w:rsidRDefault="0073286A" w:rsidP="0073286A">
              <w:pPr>
                <w:pStyle w:val="Bibliography"/>
                <w:ind w:left="720" w:hanging="720"/>
                <w:rPr>
                  <w:noProof/>
                </w:rPr>
              </w:pPr>
              <w:r>
                <w:rPr>
                  <w:noProof/>
                </w:rPr>
                <w:t xml:space="preserve">PANDAY, D. J. (2024 EDITION ). JUDICIAL REVIEW ARTICLE 137. In D. J. PANDAY, </w:t>
              </w:r>
              <w:r>
                <w:rPr>
                  <w:i/>
                  <w:iCs/>
                  <w:noProof/>
                </w:rPr>
                <w:t>CONSTITUTION LAW OF INDIA</w:t>
              </w:r>
              <w:r>
                <w:rPr>
                  <w:noProof/>
                </w:rPr>
                <w:t xml:space="preserve"> (p. 1000). PRAYAGRAJ: CENTRAL LAW AGENCY.</w:t>
              </w:r>
            </w:p>
            <w:p w14:paraId="6B9623C9" w14:textId="38359B3A" w:rsidR="002B4E12" w:rsidRPr="008F1FEC" w:rsidRDefault="002B4E12" w:rsidP="008F1FEC">
              <w:pPr>
                <w:spacing w:line="360" w:lineRule="auto"/>
                <w:rPr>
                  <w:rFonts w:ascii="Times New Roman" w:hAnsi="Times New Roman" w:cs="Times New Roman"/>
                  <w:sz w:val="24"/>
                  <w:szCs w:val="24"/>
                </w:rPr>
              </w:pPr>
              <w:r w:rsidRPr="008F1FEC">
                <w:rPr>
                  <w:rFonts w:ascii="Times New Roman" w:hAnsi="Times New Roman" w:cs="Times New Roman"/>
                  <w:b/>
                  <w:bCs/>
                  <w:noProof/>
                  <w:sz w:val="24"/>
                  <w:szCs w:val="24"/>
                </w:rPr>
                <w:fldChar w:fldCharType="end"/>
              </w:r>
            </w:p>
          </w:sdtContent>
        </w:sdt>
      </w:sdtContent>
    </w:sdt>
    <w:sdt>
      <w:sdtPr>
        <w:rPr>
          <w:rFonts w:ascii="Times New Roman" w:eastAsiaTheme="minorHAnsi" w:hAnsi="Times New Roman" w:cs="Times New Roman"/>
          <w:color w:val="auto"/>
          <w:sz w:val="24"/>
          <w:szCs w:val="24"/>
        </w:rPr>
        <w:id w:val="1430855987"/>
        <w:docPartObj>
          <w:docPartGallery w:val="Bibliographies"/>
          <w:docPartUnique/>
        </w:docPartObj>
      </w:sdtPr>
      <w:sdtContent>
        <w:p w14:paraId="79E7B57A" w14:textId="767E2BDE" w:rsidR="002B4E12" w:rsidRPr="008F1FEC" w:rsidRDefault="002B4E12" w:rsidP="008F1FEC">
          <w:pPr>
            <w:pStyle w:val="Heading1"/>
            <w:spacing w:line="360" w:lineRule="auto"/>
            <w:rPr>
              <w:rFonts w:ascii="Times New Roman" w:hAnsi="Times New Roman" w:cs="Times New Roman"/>
              <w:sz w:val="24"/>
              <w:szCs w:val="24"/>
            </w:rPr>
          </w:pPr>
        </w:p>
        <w:p w14:paraId="4929F30B" w14:textId="2ECF756C" w:rsidR="002B4E12" w:rsidRPr="008F1FEC" w:rsidRDefault="00000000" w:rsidP="008F1FEC">
          <w:pPr>
            <w:spacing w:line="360" w:lineRule="auto"/>
            <w:rPr>
              <w:rFonts w:ascii="Times New Roman" w:hAnsi="Times New Roman" w:cs="Times New Roman"/>
              <w:sz w:val="24"/>
              <w:szCs w:val="24"/>
            </w:rPr>
          </w:pPr>
        </w:p>
      </w:sdtContent>
    </w:sdt>
    <w:p w14:paraId="132B1448" w14:textId="5210DA5E" w:rsidR="009D6A1A" w:rsidRPr="008F1FEC" w:rsidRDefault="009D6A1A" w:rsidP="008F1FEC">
      <w:pPr>
        <w:spacing w:line="360" w:lineRule="auto"/>
        <w:rPr>
          <w:rFonts w:ascii="Times New Roman" w:hAnsi="Times New Roman" w:cs="Times New Roman"/>
          <w:sz w:val="24"/>
          <w:szCs w:val="24"/>
        </w:rPr>
      </w:pPr>
    </w:p>
    <w:sdt>
      <w:sdtPr>
        <w:rPr>
          <w:rFonts w:ascii="Times New Roman" w:eastAsiaTheme="minorHAnsi" w:hAnsi="Times New Roman" w:cs="Times New Roman"/>
          <w:color w:val="auto"/>
          <w:sz w:val="24"/>
          <w:szCs w:val="24"/>
        </w:rPr>
        <w:id w:val="1967078239"/>
        <w:docPartObj>
          <w:docPartGallery w:val="Bibliographies"/>
          <w:docPartUnique/>
        </w:docPartObj>
      </w:sdtPr>
      <w:sdtContent>
        <w:p w14:paraId="76B5D4A9" w14:textId="25985735" w:rsidR="002B4E12" w:rsidRPr="008F1FEC" w:rsidRDefault="002B4E12" w:rsidP="008F1FEC">
          <w:pPr>
            <w:pStyle w:val="Heading1"/>
            <w:spacing w:line="360" w:lineRule="auto"/>
            <w:rPr>
              <w:rFonts w:ascii="Times New Roman" w:hAnsi="Times New Roman" w:cs="Times New Roman"/>
              <w:sz w:val="24"/>
              <w:szCs w:val="24"/>
            </w:rPr>
          </w:pPr>
        </w:p>
        <w:p w14:paraId="38AC54AD" w14:textId="6C6C41BD" w:rsidR="009D6A1A" w:rsidRPr="008F1FEC" w:rsidRDefault="00000000" w:rsidP="008F1FEC">
          <w:pPr>
            <w:spacing w:line="360" w:lineRule="auto"/>
            <w:rPr>
              <w:rFonts w:ascii="Times New Roman" w:hAnsi="Times New Roman" w:cs="Times New Roman"/>
              <w:sz w:val="24"/>
              <w:szCs w:val="24"/>
            </w:rPr>
          </w:pPr>
        </w:p>
      </w:sdtContent>
    </w:sdt>
    <w:p w14:paraId="663EC351" w14:textId="1649400E" w:rsidR="009D6A1A" w:rsidRPr="008F1FEC" w:rsidRDefault="009D6A1A" w:rsidP="008F1FEC">
      <w:pPr>
        <w:spacing w:line="360" w:lineRule="auto"/>
        <w:rPr>
          <w:rFonts w:ascii="Times New Roman" w:hAnsi="Times New Roman" w:cs="Times New Roman"/>
          <w:sz w:val="24"/>
          <w:szCs w:val="24"/>
        </w:rPr>
      </w:pPr>
    </w:p>
    <w:sdt>
      <w:sdtPr>
        <w:id w:val="1211540926"/>
        <w:docPartObj>
          <w:docPartGallery w:val="Bibliographies"/>
          <w:docPartUnique/>
        </w:docPartObj>
      </w:sdtPr>
      <w:sdtEndPr>
        <w:rPr>
          <w:rFonts w:ascii="Times New Roman" w:hAnsi="Times New Roman" w:cs="Times New Roman"/>
          <w:sz w:val="24"/>
          <w:szCs w:val="24"/>
        </w:rPr>
      </w:sdtEndPr>
      <w:sdtContent>
        <w:p w14:paraId="39F6DC99" w14:textId="75472C4C" w:rsidR="00FB1327" w:rsidRPr="005D761F" w:rsidRDefault="00FB1327" w:rsidP="005D761F">
          <w:pPr>
            <w:pStyle w:val="ListParagraph"/>
            <w:numPr>
              <w:ilvl w:val="0"/>
              <w:numId w:val="12"/>
            </w:numPr>
            <w:spacing w:line="360" w:lineRule="auto"/>
            <w:rPr>
              <w:rFonts w:ascii="Times New Roman" w:hAnsi="Times New Roman" w:cs="Times New Roman"/>
              <w:i/>
              <w:iCs/>
              <w:sz w:val="24"/>
              <w:szCs w:val="24"/>
            </w:rPr>
          </w:pPr>
          <w:r w:rsidRPr="005D761F">
            <w:rPr>
              <w:rFonts w:ascii="Times New Roman" w:hAnsi="Times New Roman" w:cs="Times New Roman"/>
              <w:b/>
              <w:bCs/>
              <w:i/>
              <w:iCs/>
              <w:sz w:val="24"/>
              <w:szCs w:val="24"/>
            </w:rPr>
            <w:t>IN the early years after independence  ,</w:t>
          </w:r>
        </w:p>
        <w:p w14:paraId="02CBBD3F" w14:textId="0DAE4C67" w:rsidR="007058E9" w:rsidRPr="008F1FEC" w:rsidRDefault="007058E9"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The beginning of judicial activism can be traced back to 1893 when JUSTICE MEHMOOD of All</w:t>
          </w:r>
          <w:r w:rsidR="00B63D7E" w:rsidRPr="008F1FEC">
            <w:rPr>
              <w:rFonts w:ascii="Times New Roman" w:hAnsi="Times New Roman" w:cs="Times New Roman"/>
              <w:sz w:val="24"/>
              <w:szCs w:val="24"/>
            </w:rPr>
            <w:t>ahabad high court issued a dissenting decision that sowed the seeds the of activism in india. The case involved an undertrial who could not afford legal representation .  In his dissenting opinion, he criticized the rule that appeals should be dismissed solely on the basis of that the appellant is unable to pay for the translation and printing of the record in English. This amounted to some form of activism meant to defend the severely harmed undertrials</w:t>
          </w:r>
          <w:r w:rsidR="006B6056" w:rsidRPr="008F1FEC">
            <w:rPr>
              <w:rFonts w:ascii="Times New Roman" w:hAnsi="Times New Roman" w:cs="Times New Roman"/>
              <w:sz w:val="24"/>
              <w:szCs w:val="24"/>
            </w:rPr>
            <w:t>. Although it did not sit well with the English judges on the bench , J. MAHMOOD was forced to resign for using these tactics in court</w:t>
          </w:r>
          <w:r w:rsidR="002B4E12" w:rsidRPr="008F1FEC">
            <w:rPr>
              <w:rFonts w:ascii="Times New Roman" w:hAnsi="Times New Roman" w:cs="Times New Roman"/>
              <w:sz w:val="24"/>
              <w:szCs w:val="24"/>
            </w:rPr>
            <w:t>.</w:t>
          </w:r>
        </w:p>
        <w:p w14:paraId="73598A1E" w14:textId="4B303B89" w:rsidR="006B6056" w:rsidRPr="008F1FEC" w:rsidRDefault="006B6056"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 xml:space="preserve">Furthermore , the concept of judicial activism in India gained more traction in the late 1960s or early 1970s, when MRS. INDIRA GANDHI served as prime minister and Mohan </w:t>
          </w:r>
          <w:r w:rsidR="00943FA3" w:rsidRPr="008F1FEC">
            <w:rPr>
              <w:rFonts w:ascii="Times New Roman" w:hAnsi="Times New Roman" w:cs="Times New Roman"/>
              <w:sz w:val="24"/>
              <w:szCs w:val="24"/>
            </w:rPr>
            <w:t>kumara Mangalam</w:t>
          </w:r>
          <w:r w:rsidRPr="008F1FEC">
            <w:rPr>
              <w:rFonts w:ascii="Times New Roman" w:hAnsi="Times New Roman" w:cs="Times New Roman"/>
              <w:sz w:val="24"/>
              <w:szCs w:val="24"/>
            </w:rPr>
            <w:t xml:space="preserve">, a renowned attorney and legal luminary, served as the union </w:t>
          </w:r>
          <w:r w:rsidR="00FB1327" w:rsidRPr="008F1FEC">
            <w:rPr>
              <w:rFonts w:ascii="Times New Roman" w:hAnsi="Times New Roman" w:cs="Times New Roman"/>
              <w:sz w:val="24"/>
              <w:szCs w:val="24"/>
            </w:rPr>
            <w:t xml:space="preserve">minister. </w:t>
          </w:r>
          <w:r w:rsidR="00E126D6" w:rsidRPr="008F1FEC">
            <w:rPr>
              <w:rFonts w:ascii="Times New Roman" w:hAnsi="Times New Roman" w:cs="Times New Roman"/>
              <w:sz w:val="24"/>
              <w:szCs w:val="24"/>
            </w:rPr>
            <w:t xml:space="preserve">In order to better serve the interests of the poorer sections of </w:t>
          </w:r>
          <w:r w:rsidR="00E126D6" w:rsidRPr="008F1FEC">
            <w:rPr>
              <w:rFonts w:ascii="Times New Roman" w:hAnsi="Times New Roman" w:cs="Times New Roman"/>
              <w:sz w:val="24"/>
              <w:szCs w:val="24"/>
            </w:rPr>
            <w:lastRenderedPageBreak/>
            <w:t xml:space="preserve">society, the late Mrs. Gandhi attempted to put into practice her </w:t>
          </w:r>
          <w:r w:rsidR="00943FA3" w:rsidRPr="008F1FEC">
            <w:rPr>
              <w:rFonts w:ascii="Times New Roman" w:hAnsi="Times New Roman" w:cs="Times New Roman"/>
              <w:sz w:val="24"/>
              <w:szCs w:val="24"/>
            </w:rPr>
            <w:t>favorite</w:t>
          </w:r>
          <w:r w:rsidR="00E126D6" w:rsidRPr="008F1FEC">
            <w:rPr>
              <w:rFonts w:ascii="Times New Roman" w:hAnsi="Times New Roman" w:cs="Times New Roman"/>
              <w:sz w:val="24"/>
              <w:szCs w:val="24"/>
            </w:rPr>
            <w:t xml:space="preserve"> slogan, “GARIBI HATAO”(remove poverty), by abolishing the privy purses and privileges granted to the </w:t>
          </w:r>
          <w:r w:rsidR="00974AB9" w:rsidRPr="008F1FEC">
            <w:rPr>
              <w:rFonts w:ascii="Times New Roman" w:hAnsi="Times New Roman" w:cs="Times New Roman"/>
              <w:sz w:val="24"/>
              <w:szCs w:val="24"/>
            </w:rPr>
            <w:t>former rajas and princes of the princely states of pre -independent India and nationalizing the 14 major bank. However , the conservative judiciary took it personally and overturned her attempts.</w:t>
          </w:r>
        </w:p>
        <w:p w14:paraId="05B909C8" w14:textId="749B2825" w:rsidR="00974AB9" w:rsidRPr="008F1FEC" w:rsidRDefault="00974AB9"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 xml:space="preserve">Mrs. Gandhi responded strongly and unequivocally ,viewing the supreme court of India`s rulling in the privy purse abolition and bank nationalization cases as an example of judicial overreach. On the recommendation of Mr. </w:t>
          </w:r>
          <w:r w:rsidR="00943FA3" w:rsidRPr="008F1FEC">
            <w:rPr>
              <w:rFonts w:ascii="Times New Roman" w:hAnsi="Times New Roman" w:cs="Times New Roman"/>
              <w:sz w:val="24"/>
              <w:szCs w:val="24"/>
            </w:rPr>
            <w:t>kumara Mangalam</w:t>
          </w:r>
          <w:r w:rsidRPr="008F1FEC">
            <w:rPr>
              <w:rFonts w:ascii="Times New Roman" w:hAnsi="Times New Roman" w:cs="Times New Roman"/>
              <w:sz w:val="24"/>
              <w:szCs w:val="24"/>
            </w:rPr>
            <w:t xml:space="preserve"> , it is believed that the conservative and senior supreme court justice who participa</w:t>
          </w:r>
          <w:r w:rsidR="00943FA3" w:rsidRPr="008F1FEC">
            <w:rPr>
              <w:rFonts w:ascii="Times New Roman" w:hAnsi="Times New Roman" w:cs="Times New Roman"/>
              <w:sz w:val="24"/>
              <w:szCs w:val="24"/>
            </w:rPr>
            <w:t>ted in the majority decisions in the aforementioned cases were passed over for appointment to the position of the chief justice of India. The appointment of the dissenting judge, Mr. A.N. RAY ,who was fourth in line of seniority , led to the resignation of the three senior judges (</w:t>
          </w:r>
          <w:r w:rsidR="008E2DCD" w:rsidRPr="008F1FEC">
            <w:rPr>
              <w:rFonts w:ascii="Times New Roman" w:hAnsi="Times New Roman" w:cs="Times New Roman"/>
              <w:sz w:val="24"/>
              <w:szCs w:val="24"/>
            </w:rPr>
            <w:t>justice hegde, shelat, and grover). This served as the foundation for the theory of judicial activism, which emerged as a result of the conflict between the executive and the judiciary.</w:t>
          </w:r>
        </w:p>
        <w:p w14:paraId="7F6016A3" w14:textId="1D32F4F9" w:rsidR="00165B6B" w:rsidRPr="008F1FEC" w:rsidRDefault="00165B6B"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 xml:space="preserve">The concept of judicial activism emerged for the first time in united states in 1947. India has seen it since the emergency time. </w:t>
          </w:r>
        </w:p>
        <w:p w14:paraId="46ECA9BB" w14:textId="7F075BDE" w:rsidR="00D97D59" w:rsidRPr="00DE18DF" w:rsidRDefault="00D97D59" w:rsidP="00DE18DF">
          <w:pPr>
            <w:pStyle w:val="ListParagraph"/>
            <w:numPr>
              <w:ilvl w:val="0"/>
              <w:numId w:val="12"/>
            </w:numPr>
            <w:spacing w:line="360" w:lineRule="auto"/>
            <w:rPr>
              <w:rFonts w:ascii="Times New Roman" w:hAnsi="Times New Roman" w:cs="Times New Roman"/>
              <w:b/>
              <w:bCs/>
              <w:i/>
              <w:iCs/>
              <w:sz w:val="24"/>
              <w:szCs w:val="24"/>
            </w:rPr>
          </w:pPr>
          <w:r w:rsidRPr="00DE18DF">
            <w:rPr>
              <w:rFonts w:ascii="Times New Roman" w:hAnsi="Times New Roman" w:cs="Times New Roman"/>
              <w:b/>
              <w:bCs/>
              <w:i/>
              <w:iCs/>
              <w:sz w:val="24"/>
              <w:szCs w:val="24"/>
            </w:rPr>
            <w:t>EMERGENCY AND JUDICIAL ACTIVISM (TUSSLE BETWEEN LEGISLATURE AND JUDICIARY)</w:t>
          </w:r>
        </w:p>
        <w:p w14:paraId="43661385" w14:textId="72B5B779" w:rsidR="00726504" w:rsidRPr="008F1FEC" w:rsidRDefault="00EF5955"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 xml:space="preserve">The political dominance over the judiciary could be seen in the emergency period which marked the darkest side in the entire history of Indian judiciary. It is consider as to be first phase of judicial activism. This entire process began </w:t>
          </w:r>
          <w:r w:rsidR="000A26DB" w:rsidRPr="008F1FEC">
            <w:rPr>
              <w:rFonts w:ascii="Times New Roman" w:hAnsi="Times New Roman" w:cs="Times New Roman"/>
              <w:sz w:val="24"/>
              <w:szCs w:val="24"/>
            </w:rPr>
            <w:t xml:space="preserve">with </w:t>
          </w:r>
          <w:r w:rsidR="00726504" w:rsidRPr="008F1FEC">
            <w:rPr>
              <w:rFonts w:ascii="Times New Roman" w:hAnsi="Times New Roman" w:cs="Times New Roman"/>
              <w:sz w:val="24"/>
              <w:szCs w:val="24"/>
            </w:rPr>
            <w:t xml:space="preserve">the famous case Indira Nehru Gandhi v Raj Narain17. The case was filed by Raj Narain who challenged Indira Gandhi's Election on the grounds of fraud. The matter was taken to the Allahabad High Court wherein Justice Jagmohan Lal Sinha by his courageous judgment held Indira Gandhi's election to be void and barred her from contesting elections for the next 16 yrs. The matter was taken to the Supreme Court where Indira Gandhi moved the Supreme Court to grant an “Absolute Stay” on the order of High Court. Justice Iyer refused to grant the stay and refused the Prime Minister the right to vote; permitting </w:t>
          </w:r>
          <w:r w:rsidR="002B4E12" w:rsidRPr="008F1FEC">
            <w:rPr>
              <w:rStyle w:val="FootnoteReference"/>
              <w:rFonts w:ascii="Times New Roman" w:hAnsi="Times New Roman" w:cs="Times New Roman"/>
              <w:sz w:val="24"/>
              <w:szCs w:val="24"/>
            </w:rPr>
            <w:footnoteReference w:id="2"/>
          </w:r>
          <w:r w:rsidR="00726504" w:rsidRPr="008F1FEC">
            <w:rPr>
              <w:rFonts w:ascii="Times New Roman" w:hAnsi="Times New Roman" w:cs="Times New Roman"/>
              <w:sz w:val="24"/>
              <w:szCs w:val="24"/>
            </w:rPr>
            <w:t>her to only to address both the houses of Parliament and draw her salary in her capacity as Prime Minister. The next day of the judgment was followed by the imposition of Emergency by Indira Gandhi under Article 352 of the Indian constitution</w:t>
          </w:r>
        </w:p>
        <w:p w14:paraId="465074CB" w14:textId="179D5A27" w:rsidR="00726504" w:rsidRPr="008F1FEC" w:rsidRDefault="00726504"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 xml:space="preserve">EMERGENCY PERIOD: THE THREE PHASES </w:t>
          </w:r>
        </w:p>
        <w:p w14:paraId="07F2758D" w14:textId="77777777" w:rsidR="00726504" w:rsidRPr="008F1FEC" w:rsidRDefault="00726504"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The Emergency Period has been divided by Upendra Baxi into three phases in his book “The Indian Supreme Court and Politics”18.</w:t>
          </w:r>
        </w:p>
        <w:p w14:paraId="021C030F" w14:textId="77777777" w:rsidR="00726504" w:rsidRPr="008F1FEC" w:rsidRDefault="00726504"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lastRenderedPageBreak/>
            <w:t xml:space="preserve"> The first phase lasted from June to December 1975.It was during this phase that the 39th Amendment to the constitution was passed and Article 71 dealing with election of President and Vice President was amended to validate the election of Indira Gandhi and the Supreme Court was to pronounce its decision on the validity of all these retroactive changes in the electoral law. This showed that the Supreme Court had to surrender in front of the politics played by Indira Gandhi. </w:t>
          </w:r>
        </w:p>
        <w:p w14:paraId="3CE781F1" w14:textId="00D16648" w:rsidR="00726504" w:rsidRPr="008F1FEC" w:rsidRDefault="00726504"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The second phase lasts from January to June 1976.This period is marked by the search of a new Constitutional census and a general assault on the power of the courts, especially the writ jurisdiction. Sixteen High court judges were transferred in this period without their consent. It was in this period that the famous Habeas Corpus case19 was heard. The judiciary like the other organs of the government was at the verge of falling in line with Indira Gandhi's concept of “committed judiciary” but Justice Khanna's minority judgment in this case saved it.</w:t>
          </w:r>
        </w:p>
        <w:p w14:paraId="48653B55" w14:textId="77777777" w:rsidR="00726504" w:rsidRPr="008F1FEC" w:rsidRDefault="00726504"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The third phase lasts from June 1976 to March 20-24 1977.The crucial aspect of this phase was the supersession of Justice Khanna (due to the Judgment given by him in ADM Jabalpur by appointment of Justice Beg as CJI).</w:t>
          </w:r>
        </w:p>
        <w:p w14:paraId="58047E0D" w14:textId="77777777" w:rsidR="00726504" w:rsidRPr="008F1FEC" w:rsidRDefault="00726504"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 xml:space="preserve"> The three phases of Emergency showed the powerlessness of the Indian Judiciary. The High Court judge’s image was even worse. Baxi says that:</w:t>
          </w:r>
        </w:p>
        <w:p w14:paraId="1B6A0680" w14:textId="604649A1" w:rsidR="002B4E12" w:rsidRPr="008F1FEC" w:rsidRDefault="00726504"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 xml:space="preserve">This however was not the destiny of the courts of India. The good times came for the judiciary when the Janata Dal government headed by Moraji Desai came into being and did away with the antidemocratic set up of replacing the highest judicial tribunal by a non- judicial body. By the 44th amendment all the powers of the courts were restored in the same manner as they were previously exercised. Several landmark judgments were given by the Supreme Court. One such </w:t>
          </w:r>
          <w:r w:rsidR="002B4E12" w:rsidRPr="008F1FEC">
            <w:rPr>
              <w:rFonts w:ascii="Times New Roman" w:hAnsi="Times New Roman" w:cs="Times New Roman"/>
              <w:sz w:val="24"/>
              <w:szCs w:val="24"/>
            </w:rPr>
            <w:t>The High Court judges are made of such stuff that they panic at the whiff and whisper of being transferred to another court, they feel readily threatened by the circulars issued by a Law minister; they tremble with fear at every utterance of the Prime Minister of India or some irate Chief Ministers of States or by assorted politicians; the additional judges of the High court regard themselves as civil servants litigating over their appointments and promotions.</w:t>
          </w:r>
          <w:r w:rsidR="00D74339">
            <w:rPr>
              <w:rStyle w:val="FootnoteReference"/>
              <w:rFonts w:ascii="Times New Roman" w:hAnsi="Times New Roman" w:cs="Times New Roman"/>
              <w:sz w:val="24"/>
              <w:szCs w:val="24"/>
            </w:rPr>
            <w:footnoteReference w:id="3"/>
          </w:r>
        </w:p>
        <w:p w14:paraId="3246ECAB" w14:textId="7C128ADD" w:rsidR="00726504" w:rsidRPr="008F1FEC" w:rsidRDefault="002B4E12" w:rsidP="008F1FEC">
          <w:pPr>
            <w:spacing w:line="360" w:lineRule="auto"/>
            <w:rPr>
              <w:rFonts w:ascii="Times New Roman" w:hAnsi="Times New Roman" w:cs="Times New Roman"/>
              <w:sz w:val="24"/>
              <w:szCs w:val="24"/>
            </w:rPr>
          </w:pPr>
          <w:r w:rsidRPr="008F1FEC">
            <w:rPr>
              <w:rStyle w:val="FootnoteReference"/>
              <w:rFonts w:ascii="Times New Roman" w:hAnsi="Times New Roman" w:cs="Times New Roman"/>
              <w:sz w:val="24"/>
              <w:szCs w:val="24"/>
            </w:rPr>
            <w:footnoteReference w:id="4"/>
          </w:r>
          <w:r w:rsidR="00726504" w:rsidRPr="008F1FEC">
            <w:rPr>
              <w:rFonts w:ascii="Times New Roman" w:hAnsi="Times New Roman" w:cs="Times New Roman"/>
              <w:sz w:val="24"/>
              <w:szCs w:val="24"/>
            </w:rPr>
            <w:t xml:space="preserve">included the famous case of Maneka Gandhi v Union of India. This was the first move of Supreme Court to transform itself into an activist one. The difference in the opinion of the court from the Gopalan case was commendable and showed activism of the court. </w:t>
          </w:r>
        </w:p>
        <w:p w14:paraId="68A7F730" w14:textId="65F22A92" w:rsidR="00165B6B" w:rsidRPr="008F1FEC" w:rsidRDefault="00726504"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lastRenderedPageBreak/>
            <w:t>The famous case of S.P. Gupta v Union of India and others further uplifted the judiciary. The case was known as “Judges Transfer Case” in which the issue of transfer and appointment of additional judges of High court (along with other issues) was raised. The decision made by the judges was commendable. Justice Gupta, a member of the minority stated that: “The independence of the judiciary depends to a great extent on the security of tenure of the Judges. If the Judge’s tenure is uncertain or precarious, it will be difficult for him to perform the duties of his office without fear or favour.” This was just the beginning. After this many remarkable judgments were passed by the judges which strengthened the Indian judiciary and made it as powerful as it is today.</w:t>
          </w:r>
        </w:p>
        <w:p w14:paraId="33C715F4" w14:textId="77777777" w:rsidR="00726504" w:rsidRPr="008F1FEC" w:rsidRDefault="00726504"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 RISE OF JUDICIAL ACTIVISM IN INDIA 6.1</w:t>
          </w:r>
        </w:p>
        <w:p w14:paraId="1BEA7E87" w14:textId="77777777" w:rsidR="00726504" w:rsidRPr="008F1FEC" w:rsidRDefault="00726504"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 xml:space="preserve"> PUBLIC INTEREST LITIGATION</w:t>
          </w:r>
        </w:p>
        <w:p w14:paraId="0827B229" w14:textId="77777777" w:rsidR="00556BBB" w:rsidRPr="008F1FEC" w:rsidRDefault="00726504"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 xml:space="preserve"> After independence though situations improved for the Indians, however still a large section of population lied below the poverty line. In such a situation, it was natural that the courts and the notion of justice could be used only by the well to do sections.</w:t>
          </w:r>
        </w:p>
        <w:p w14:paraId="7A6F5225" w14:textId="77777777" w:rsidR="00556BBB" w:rsidRPr="008F1FEC" w:rsidRDefault="00726504"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 xml:space="preserve"> This led to the birth of Judicial Activism in India which enabled the High Courts to reach large masses and thus provide justice to the poorest of the poor. The assumption of judicial activism and liberalization of the doctrine of locus standi opened the doors of court for large sections of disadvantaged people to seek justice through what is called Public Interest Litigation (PIL).</w:t>
          </w:r>
        </w:p>
        <w:p w14:paraId="2012BF51" w14:textId="0A423EC7" w:rsidR="00416A96" w:rsidRDefault="00726504"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 xml:space="preserve"> The emergence of PIL was important in many ways. Firstly, it made justice available to a large section of people. Under this, any person could move approach for any matter regarding public welfare by filling a petition in the Supreme Court under article 32 and High Court under article 226 of the Constitution of India. The seeds of this concept of public interest litigation were initially sown in India by Justice Krishna Iyer in 1976 in Mumbai Kamagar Sabha vs. Abdul Thai. It was initiated in Raihvaiy v Union of India, wherein an unregistered union of workers was permitted to file a writ petition under Art.32 of the Constitution for the redressal of their disputes collectively. Krishna lyer J. enunciated the reasons for liberalization of the rule of Locus Standi in Fertilizer Corporation Kamgar vs. Union of India27 and the ideal of 'Public Interest Litigation' was blossomed in S.P. Gupta and others vs. Union of India28 . Several new principles have been propounded by the Supreme Court in public interest litigation cases. For instance, the</w:t>
          </w:r>
          <w:r w:rsidR="00416A96">
            <w:rPr>
              <w:rStyle w:val="FootnoteReference"/>
              <w:rFonts w:ascii="Times New Roman" w:hAnsi="Times New Roman" w:cs="Times New Roman"/>
              <w:sz w:val="24"/>
              <w:szCs w:val="24"/>
            </w:rPr>
            <w:footnoteReference w:id="5"/>
          </w:r>
        </w:p>
        <w:p w14:paraId="067D78DE" w14:textId="3698D43B" w:rsidR="00556BBB" w:rsidRPr="008F1FEC" w:rsidRDefault="00726504"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 xml:space="preserve"> principle of 'absolute liability' was propounded in Oleum Gas Leak case29. The ‘Public Trust Doctrine’ was propounded in Kamalnath Case.</w:t>
          </w:r>
        </w:p>
        <w:p w14:paraId="165803B3" w14:textId="071BBE65" w:rsidR="00726504" w:rsidRPr="008F1FEC" w:rsidRDefault="00726504"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 xml:space="preserve"> Further, the Supreme Court has</w:t>
          </w:r>
          <w:r w:rsidR="00556BBB" w:rsidRPr="008F1FEC">
            <w:rPr>
              <w:rFonts w:ascii="Times New Roman" w:hAnsi="Times New Roman" w:cs="Times New Roman"/>
              <w:sz w:val="24"/>
              <w:szCs w:val="24"/>
            </w:rPr>
            <w:t xml:space="preserve"> given variety of guidelines with respect to filing of PIL in various cases like Ratlam Municipality Case, Oleum Gas Leak Case and Ganga Pollution Case etc. However, this was not the only </w:t>
          </w:r>
          <w:r w:rsidR="00556BBB" w:rsidRPr="008F1FEC">
            <w:rPr>
              <w:rFonts w:ascii="Times New Roman" w:hAnsi="Times New Roman" w:cs="Times New Roman"/>
              <w:sz w:val="24"/>
              <w:szCs w:val="24"/>
            </w:rPr>
            <w:lastRenderedPageBreak/>
            <w:t>positive aspect. Baxi in Law, Struggle and Change says that PIL led to pro-people renovation of judicial process and led to the rejuvenation of a special kind of confidence in the judiciary in its unequal battle with administrative deviance and crystallization of informed consensus on the need for fundamental reform of the legal system. This shows how Judicial Activism strengthened the judiciary and become its backbone by making people believe in judiciary and rise for it whenever it needed.</w:t>
          </w:r>
        </w:p>
        <w:p w14:paraId="4E63D2BA" w14:textId="1A560B9F" w:rsidR="00556BBB" w:rsidRPr="00DE18DF" w:rsidRDefault="00556BBB" w:rsidP="00DE18DF">
          <w:pPr>
            <w:pStyle w:val="ListParagraph"/>
            <w:numPr>
              <w:ilvl w:val="0"/>
              <w:numId w:val="16"/>
            </w:numPr>
            <w:spacing w:line="360" w:lineRule="auto"/>
            <w:jc w:val="center"/>
            <w:rPr>
              <w:rFonts w:ascii="Times New Roman" w:hAnsi="Times New Roman" w:cs="Times New Roman"/>
              <w:b/>
              <w:bCs/>
              <w:sz w:val="24"/>
              <w:szCs w:val="24"/>
            </w:rPr>
          </w:pPr>
          <w:r w:rsidRPr="00DE18DF">
            <w:rPr>
              <w:rFonts w:ascii="Times New Roman" w:hAnsi="Times New Roman" w:cs="Times New Roman"/>
              <w:b/>
              <w:bCs/>
              <w:sz w:val="24"/>
              <w:szCs w:val="24"/>
            </w:rPr>
            <w:t>Early scholarly examination</w:t>
          </w:r>
          <w:r w:rsidR="008F1FEC" w:rsidRPr="00DE18DF">
            <w:rPr>
              <w:rFonts w:ascii="Times New Roman" w:hAnsi="Times New Roman" w:cs="Times New Roman"/>
              <w:b/>
              <w:bCs/>
              <w:sz w:val="24"/>
              <w:szCs w:val="24"/>
            </w:rPr>
            <w:t>:-</w:t>
          </w:r>
        </w:p>
        <w:p w14:paraId="4F112042" w14:textId="0117984D" w:rsidR="008B0B2B" w:rsidRPr="008F1FEC" w:rsidRDefault="00556BBB"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While most early articles discussing judicial activism merely men tioned it or devoted a few paragraphs to it, one scholar recognized that the idea itself was worth careful attention. Edward McWhinney,57 then a bar rister-at-law and Professor of Law at the University of Toronto, brought a comparative law perspective to the idea of judicial activism and helped turn it into a topic worthy of serious scholarship during the 1950s. McWhinney wrote two articles devoted specifically to judicial activ ism. In the first, The Supreme Court and the Dilemma of Judicial Policy-Making,58 McWhinney seeks to "understand the philosophic con flicts in the United States Supreme Court" much as Schlesinger did nearly a decade earlier, by examining the "dilemma bequeathed to the Court" by Justice Holmes.59 McWhinney identifies Holmes's "two-sided" view of the judicial role. First, there is the "judicial self-restraint" concept 6 Holmes espouses in his famous dissent in Lochner v. New York,6' which amounts to a "presumption of constitutionality" for legislation even if a judge person ally does not care for it.62 Judicial self-restraint is at odds, though, with an other component of Holmes' judicial philosophy: the "tradition of judicial activism, involving the notion that in certain areas of subject matter, notably the field of political and civil rights, the Court should look with a jealous eye on legislation cutting down or trenching on those rights."63 Under this tradition, a "judicial presumption of invalidity (or unconstitutionality)" should arise for legislation involving such rights,'4 as exemplified by Holmes' opinions in free speech cases like Schenck v. United States. 65 While not blind to the inherent problems of judicial restraint,66 McWhinney ultimately prefers it to what he defines as judicial activism. First, McWhinney states that "judicial review is not always a very efficient form of policy-making .... ,67 Judges are well versed in the law but they are "manifestly not the best equipped" to translate "community values into constitutional policies .... Second, the adversarial process and "case or controversy" requirements severely limit the efficacy of judicial activism. McWhinney quotes Justice Frankfurter: A court is confined within the bounds of a particular record, and it cannot even shape the record. Only fragments of a social problem are seen through the narrow windows of a litigation. Had we innate or acquired understanding of a social problem in its entirety, we would not have at our disposal adequate means for constructive solution.</w:t>
          </w:r>
          <w:r w:rsidR="00490388" w:rsidRPr="008F1FEC">
            <w:rPr>
              <w:rStyle w:val="FootnoteReference"/>
              <w:rFonts w:ascii="Times New Roman" w:hAnsi="Times New Roman" w:cs="Times New Roman"/>
              <w:sz w:val="24"/>
              <w:szCs w:val="24"/>
            </w:rPr>
            <w:footnoteReference w:id="6"/>
          </w:r>
        </w:p>
        <w:p w14:paraId="288F0D42" w14:textId="77777777" w:rsidR="008B0B2B" w:rsidRPr="005D761F" w:rsidRDefault="008B0B2B" w:rsidP="008F1FEC">
          <w:pPr>
            <w:spacing w:line="360" w:lineRule="auto"/>
            <w:rPr>
              <w:rFonts w:ascii="Times New Roman" w:hAnsi="Times New Roman" w:cs="Times New Roman"/>
              <w:b/>
              <w:bCs/>
              <w:i/>
              <w:iCs/>
              <w:sz w:val="24"/>
              <w:szCs w:val="24"/>
            </w:rPr>
          </w:pPr>
          <w:r w:rsidRPr="005D761F">
            <w:rPr>
              <w:rFonts w:ascii="Times New Roman" w:hAnsi="Times New Roman" w:cs="Times New Roman"/>
              <w:b/>
              <w:bCs/>
              <w:i/>
              <w:iCs/>
              <w:sz w:val="24"/>
              <w:szCs w:val="24"/>
            </w:rPr>
            <w:lastRenderedPageBreak/>
            <w:t>Ignoring Precedent</w:t>
          </w:r>
        </w:p>
        <w:p w14:paraId="79DFE7AC" w14:textId="79BDF6DB" w:rsidR="008B0B2B" w:rsidRPr="008F1FEC" w:rsidRDefault="008B0B2B"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Judges regularly admonish their colleagues for judicial activism when they contravene precedent, but the concept is not as simple as it may first appear. When using "judicial activism" to describe the process of ignoring or disregarding precedent, two important distinctions must be made, both of which are related to the source of the precedent. One distinction depends on whether the precedent is vertical or horizontal, and the other depends on whether the precedent is a matter of constitutional, statutory, or common law.</w:t>
          </w:r>
        </w:p>
        <w:p w14:paraId="07B427D3" w14:textId="2D6DD116" w:rsidR="008B0B2B" w:rsidRPr="008F1FEC" w:rsidRDefault="001E0E78"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 xml:space="preserve">power is exercisable under rules made by the courts under article 145 , on grounds mentioned in order 57 , rule 1 </w:t>
          </w:r>
          <w:r w:rsidR="003D6AE4" w:rsidRPr="008F1FEC">
            <w:rPr>
              <w:rFonts w:ascii="Times New Roman" w:hAnsi="Times New Roman" w:cs="Times New Roman"/>
              <w:sz w:val="24"/>
              <w:szCs w:val="24"/>
            </w:rPr>
            <w:t>of</w:t>
          </w:r>
          <w:r w:rsidRPr="008F1FEC">
            <w:rPr>
              <w:rFonts w:ascii="Times New Roman" w:hAnsi="Times New Roman" w:cs="Times New Roman"/>
              <w:sz w:val="24"/>
              <w:szCs w:val="24"/>
            </w:rPr>
            <w:t xml:space="preserve"> civil procedure code. A review will lie in supreme court –</w:t>
          </w:r>
        </w:p>
        <w:p w14:paraId="75B546F8" w14:textId="4C54D4D2" w:rsidR="001E0E78" w:rsidRPr="008F1FEC" w:rsidRDefault="001E0E78" w:rsidP="008F1FEC">
          <w:pPr>
            <w:pStyle w:val="ListParagraph"/>
            <w:numPr>
              <w:ilvl w:val="0"/>
              <w:numId w:val="3"/>
            </w:numPr>
            <w:spacing w:line="360" w:lineRule="auto"/>
            <w:rPr>
              <w:rFonts w:ascii="Times New Roman" w:hAnsi="Times New Roman" w:cs="Times New Roman"/>
              <w:sz w:val="24"/>
              <w:szCs w:val="24"/>
            </w:rPr>
          </w:pPr>
          <w:r w:rsidRPr="008F1FEC">
            <w:rPr>
              <w:rFonts w:ascii="Times New Roman" w:hAnsi="Times New Roman" w:cs="Times New Roman"/>
              <w:sz w:val="24"/>
              <w:szCs w:val="24"/>
            </w:rPr>
            <w:t xml:space="preserve">Discovery of new important matters of evidence </w:t>
          </w:r>
        </w:p>
        <w:p w14:paraId="6D755766" w14:textId="6C1E9FAF" w:rsidR="001E0E78" w:rsidRPr="008F1FEC" w:rsidRDefault="001E0E78" w:rsidP="008F1FEC">
          <w:pPr>
            <w:pStyle w:val="ListParagraph"/>
            <w:numPr>
              <w:ilvl w:val="0"/>
              <w:numId w:val="3"/>
            </w:numPr>
            <w:spacing w:line="360" w:lineRule="auto"/>
            <w:rPr>
              <w:rFonts w:ascii="Times New Roman" w:hAnsi="Times New Roman" w:cs="Times New Roman"/>
              <w:sz w:val="24"/>
              <w:szCs w:val="24"/>
            </w:rPr>
          </w:pPr>
          <w:r w:rsidRPr="008F1FEC">
            <w:rPr>
              <w:rFonts w:ascii="Times New Roman" w:hAnsi="Times New Roman" w:cs="Times New Roman"/>
              <w:sz w:val="24"/>
              <w:szCs w:val="24"/>
            </w:rPr>
            <w:t>Mistake or error on the face of the record and</w:t>
          </w:r>
        </w:p>
        <w:p w14:paraId="6DE0F55B" w14:textId="11B1B2B3" w:rsidR="001E0E78" w:rsidRPr="008F1FEC" w:rsidRDefault="001E0E78" w:rsidP="008F1FEC">
          <w:pPr>
            <w:pStyle w:val="ListParagraph"/>
            <w:numPr>
              <w:ilvl w:val="0"/>
              <w:numId w:val="3"/>
            </w:numPr>
            <w:spacing w:line="360" w:lineRule="auto"/>
            <w:rPr>
              <w:rFonts w:ascii="Times New Roman" w:hAnsi="Times New Roman" w:cs="Times New Roman"/>
              <w:sz w:val="24"/>
              <w:szCs w:val="24"/>
            </w:rPr>
          </w:pPr>
          <w:r w:rsidRPr="008F1FEC">
            <w:rPr>
              <w:rFonts w:ascii="Times New Roman" w:hAnsi="Times New Roman" w:cs="Times New Roman"/>
              <w:sz w:val="24"/>
              <w:szCs w:val="24"/>
            </w:rPr>
            <w:t>Any other sufficient reasons</w:t>
          </w:r>
        </w:p>
        <w:p w14:paraId="6921440F" w14:textId="48281675" w:rsidR="001E0E78" w:rsidRPr="008F1FEC" w:rsidRDefault="001E0E78" w:rsidP="008F1FEC">
          <w:pPr>
            <w:pStyle w:val="ListParagraph"/>
            <w:spacing w:line="360" w:lineRule="auto"/>
            <w:ind w:left="410"/>
            <w:rPr>
              <w:rFonts w:ascii="Times New Roman" w:hAnsi="Times New Roman" w:cs="Times New Roman"/>
              <w:sz w:val="24"/>
              <w:szCs w:val="24"/>
            </w:rPr>
          </w:pPr>
        </w:p>
        <w:p w14:paraId="68FB0C16" w14:textId="0322AD35" w:rsidR="0073286A" w:rsidRPr="00DE18DF" w:rsidRDefault="0073286A" w:rsidP="00DE18DF">
          <w:pPr>
            <w:pStyle w:val="ListParagraph"/>
            <w:numPr>
              <w:ilvl w:val="0"/>
              <w:numId w:val="3"/>
            </w:numPr>
            <w:spacing w:line="360" w:lineRule="auto"/>
            <w:jc w:val="center"/>
            <w:rPr>
              <w:rFonts w:ascii="Times New Roman" w:hAnsi="Times New Roman" w:cs="Times New Roman"/>
              <w:b/>
              <w:bCs/>
              <w:sz w:val="24"/>
              <w:szCs w:val="24"/>
            </w:rPr>
          </w:pPr>
          <w:r w:rsidRPr="00DE18DF">
            <w:rPr>
              <w:rFonts w:ascii="Times New Roman" w:hAnsi="Times New Roman" w:cs="Times New Roman"/>
              <w:b/>
              <w:bCs/>
              <w:sz w:val="24"/>
              <w:szCs w:val="24"/>
            </w:rPr>
            <w:t xml:space="preserve">How did judicial activism evolve even it is not clearly mention in  any article like judicial review is clearly </w:t>
          </w:r>
          <w:r w:rsidR="00DE18DF">
            <w:rPr>
              <w:rFonts w:ascii="Times New Roman" w:hAnsi="Times New Roman" w:cs="Times New Roman"/>
              <w:b/>
              <w:bCs/>
              <w:sz w:val="24"/>
              <w:szCs w:val="24"/>
            </w:rPr>
            <w:t xml:space="preserve">as it is </w:t>
          </w:r>
          <w:r w:rsidRPr="00DE18DF">
            <w:rPr>
              <w:rFonts w:ascii="Times New Roman" w:hAnsi="Times New Roman" w:cs="Times New Roman"/>
              <w:b/>
              <w:bCs/>
              <w:sz w:val="24"/>
              <w:szCs w:val="24"/>
            </w:rPr>
            <w:t>mention in (art. 137)</w:t>
          </w:r>
          <w:r w:rsidR="00DE18DF">
            <w:rPr>
              <w:rFonts w:ascii="Times New Roman" w:hAnsi="Times New Roman" w:cs="Times New Roman"/>
              <w:b/>
              <w:bCs/>
              <w:sz w:val="24"/>
              <w:szCs w:val="24"/>
            </w:rPr>
            <w:t xml:space="preserve"> of constitution of india:-</w:t>
          </w:r>
        </w:p>
        <w:p w14:paraId="44F2727A" w14:textId="0961E0B1" w:rsidR="001E0E78" w:rsidRPr="008F1FEC" w:rsidRDefault="0073286A" w:rsidP="0073286A">
          <w:pPr>
            <w:pStyle w:val="ListParagraph"/>
            <w:spacing w:line="360" w:lineRule="auto"/>
            <w:ind w:left="410"/>
            <w:rPr>
              <w:rFonts w:ascii="Times New Roman" w:hAnsi="Times New Roman" w:cs="Times New Roman"/>
              <w:sz w:val="24"/>
              <w:szCs w:val="24"/>
            </w:rPr>
          </w:pPr>
          <w:r w:rsidRPr="008F1FEC">
            <w:rPr>
              <w:rFonts w:ascii="Times New Roman" w:hAnsi="Times New Roman" w:cs="Times New Roman"/>
              <w:sz w:val="24"/>
              <w:szCs w:val="24"/>
            </w:rPr>
            <w:t>Power to review its judgements (article 137)</w:t>
          </w:r>
          <w:r w:rsidR="00477927">
            <w:rPr>
              <w:rFonts w:ascii="Times New Roman" w:hAnsi="Times New Roman" w:cs="Times New Roman"/>
              <w:sz w:val="24"/>
              <w:szCs w:val="24"/>
            </w:rPr>
            <w:t>,-</w:t>
          </w:r>
          <w:r w:rsidRPr="008F1FEC">
            <w:rPr>
              <w:rFonts w:ascii="Times New Roman" w:hAnsi="Times New Roman" w:cs="Times New Roman"/>
              <w:sz w:val="24"/>
              <w:szCs w:val="24"/>
            </w:rPr>
            <w:t xml:space="preserve">    supreme court has expressly given the power to review its judgement. However this is subject to any law passed by parliament. This </w:t>
          </w:r>
          <w:r w:rsidR="001E0E78" w:rsidRPr="008F1FEC">
            <w:rPr>
              <w:rFonts w:ascii="Times New Roman" w:hAnsi="Times New Roman" w:cs="Times New Roman"/>
              <w:sz w:val="24"/>
              <w:szCs w:val="24"/>
            </w:rPr>
            <w:t xml:space="preserve">It is also gain the power as a doctrine of judicial review  in article 13(1) of constitution of </w:t>
          </w:r>
          <w:r w:rsidR="00477927" w:rsidRPr="008F1FEC">
            <w:rPr>
              <w:rFonts w:ascii="Times New Roman" w:hAnsi="Times New Roman" w:cs="Times New Roman"/>
              <w:sz w:val="24"/>
              <w:szCs w:val="24"/>
            </w:rPr>
            <w:t>India</w:t>
          </w:r>
          <w:r w:rsidR="001E0E78" w:rsidRPr="008F1FEC">
            <w:rPr>
              <w:rFonts w:ascii="Times New Roman" w:hAnsi="Times New Roman" w:cs="Times New Roman"/>
              <w:sz w:val="24"/>
              <w:szCs w:val="24"/>
            </w:rPr>
            <w:t xml:space="preserve"> </w:t>
          </w:r>
        </w:p>
        <w:p w14:paraId="678AB866" w14:textId="25D4CF33" w:rsidR="002F520B" w:rsidRPr="008F1FEC" w:rsidRDefault="001E0E78" w:rsidP="008F1FEC">
          <w:pPr>
            <w:pStyle w:val="ListParagraph"/>
            <w:spacing w:line="360" w:lineRule="auto"/>
            <w:ind w:left="410"/>
            <w:rPr>
              <w:rFonts w:ascii="Times New Roman" w:hAnsi="Times New Roman" w:cs="Times New Roman"/>
              <w:sz w:val="24"/>
              <w:szCs w:val="24"/>
            </w:rPr>
          </w:pPr>
          <w:r w:rsidRPr="008F1FEC">
            <w:rPr>
              <w:rFonts w:ascii="Times New Roman" w:hAnsi="Times New Roman" w:cs="Times New Roman"/>
              <w:sz w:val="24"/>
              <w:szCs w:val="24"/>
            </w:rPr>
            <w:t xml:space="preserve">:- </w:t>
          </w:r>
          <w:r w:rsidR="00477927">
            <w:rPr>
              <w:rFonts w:ascii="Times New Roman" w:hAnsi="Times New Roman" w:cs="Times New Roman"/>
              <w:sz w:val="24"/>
              <w:szCs w:val="24"/>
            </w:rPr>
            <w:t>A</w:t>
          </w:r>
          <w:r w:rsidRPr="008F1FEC">
            <w:rPr>
              <w:rFonts w:ascii="Times New Roman" w:hAnsi="Times New Roman" w:cs="Times New Roman"/>
              <w:sz w:val="24"/>
              <w:szCs w:val="24"/>
            </w:rPr>
            <w:t xml:space="preserve">ll laws in force in the territory of </w:t>
          </w:r>
          <w:r w:rsidR="00477927" w:rsidRPr="008F1FEC">
            <w:rPr>
              <w:rFonts w:ascii="Times New Roman" w:hAnsi="Times New Roman" w:cs="Times New Roman"/>
              <w:sz w:val="24"/>
              <w:szCs w:val="24"/>
            </w:rPr>
            <w:t>India</w:t>
          </w:r>
          <w:r w:rsidRPr="008F1FEC">
            <w:rPr>
              <w:rFonts w:ascii="Times New Roman" w:hAnsi="Times New Roman" w:cs="Times New Roman"/>
              <w:sz w:val="24"/>
              <w:szCs w:val="24"/>
            </w:rPr>
            <w:t xml:space="preserve"> immediately before</w:t>
          </w:r>
          <w:r w:rsidR="002F520B" w:rsidRPr="008F1FEC">
            <w:rPr>
              <w:rFonts w:ascii="Times New Roman" w:hAnsi="Times New Roman" w:cs="Times New Roman"/>
              <w:sz w:val="24"/>
              <w:szCs w:val="24"/>
            </w:rPr>
            <w:t xml:space="preserve"> the commencement of this constitution, in so far as they are inconsistent with the provision of this part, shall, to the extent of such inconsistency , be void.</w:t>
          </w:r>
        </w:p>
        <w:p w14:paraId="6B46F5F1" w14:textId="77777777" w:rsidR="002F520B" w:rsidRPr="008F1FEC" w:rsidRDefault="002F520B" w:rsidP="008F1FEC">
          <w:pPr>
            <w:pStyle w:val="ListParagraph"/>
            <w:spacing w:line="360" w:lineRule="auto"/>
            <w:ind w:left="410"/>
            <w:rPr>
              <w:rFonts w:ascii="Times New Roman" w:hAnsi="Times New Roman" w:cs="Times New Roman"/>
              <w:sz w:val="24"/>
              <w:szCs w:val="24"/>
            </w:rPr>
          </w:pPr>
          <w:r w:rsidRPr="008F1FEC">
            <w:rPr>
              <w:rFonts w:ascii="Times New Roman" w:hAnsi="Times New Roman" w:cs="Times New Roman"/>
              <w:sz w:val="24"/>
              <w:szCs w:val="24"/>
            </w:rPr>
            <w:t xml:space="preserve">The power of the high court and supreme court under art 226 and 227 of the constitution was recognized in the case of  L. CHANDRA KUMAR VS UNION OF INDIA </w:t>
          </w:r>
        </w:p>
        <w:p w14:paraId="2D3BAC4D" w14:textId="77777777" w:rsidR="007D550F" w:rsidRPr="008F1FEC" w:rsidRDefault="002F520B" w:rsidP="008F1FEC">
          <w:pPr>
            <w:pStyle w:val="ListParagraph"/>
            <w:spacing w:line="360" w:lineRule="auto"/>
            <w:ind w:left="410"/>
            <w:rPr>
              <w:rFonts w:ascii="Times New Roman" w:hAnsi="Times New Roman" w:cs="Times New Roman"/>
              <w:sz w:val="24"/>
              <w:szCs w:val="24"/>
            </w:rPr>
          </w:pPr>
          <w:r w:rsidRPr="008F1FEC">
            <w:rPr>
              <w:rFonts w:ascii="Times New Roman" w:hAnsi="Times New Roman" w:cs="Times New Roman"/>
              <w:sz w:val="24"/>
              <w:szCs w:val="24"/>
            </w:rPr>
            <w:t>The supreme court held that the power of judicial review vested in the high courts and the supre</w:t>
          </w:r>
          <w:r w:rsidR="007D550F" w:rsidRPr="008F1FEC">
            <w:rPr>
              <w:rFonts w:ascii="Times New Roman" w:hAnsi="Times New Roman" w:cs="Times New Roman"/>
              <w:sz w:val="24"/>
              <w:szCs w:val="24"/>
            </w:rPr>
            <w:t>me court is an intregal part of the constitution and cannot be taken away. The judgement emphasized that the constitutional validity of laws can only be determined by the high courts and the supreme courts , not by administrative tribunals.</w:t>
          </w:r>
        </w:p>
        <w:p w14:paraId="76650DAE" w14:textId="77777777" w:rsidR="007D550F" w:rsidRPr="008F1FEC" w:rsidRDefault="007D550F" w:rsidP="008F1FEC">
          <w:pPr>
            <w:pStyle w:val="ListParagraph"/>
            <w:spacing w:line="360" w:lineRule="auto"/>
            <w:ind w:left="410"/>
            <w:rPr>
              <w:rFonts w:ascii="Times New Roman" w:hAnsi="Times New Roman" w:cs="Times New Roman"/>
              <w:sz w:val="24"/>
              <w:szCs w:val="24"/>
            </w:rPr>
          </w:pPr>
        </w:p>
        <w:p w14:paraId="7402FCD0" w14:textId="77777777" w:rsidR="00477927" w:rsidRPr="008F1FEC" w:rsidRDefault="007D550F" w:rsidP="00477927">
          <w:pPr>
            <w:pStyle w:val="ListParagraph"/>
            <w:spacing w:line="360" w:lineRule="auto"/>
            <w:jc w:val="both"/>
            <w:rPr>
              <w:rFonts w:ascii="Times New Roman" w:hAnsi="Times New Roman" w:cs="Times New Roman"/>
              <w:sz w:val="24"/>
              <w:szCs w:val="24"/>
            </w:rPr>
          </w:pPr>
          <w:r w:rsidRPr="008F1FEC">
            <w:rPr>
              <w:rFonts w:ascii="Times New Roman" w:hAnsi="Times New Roman" w:cs="Times New Roman"/>
              <w:sz w:val="24"/>
              <w:szCs w:val="24"/>
            </w:rPr>
            <w:t xml:space="preserve">But there is no article in </w:t>
          </w:r>
          <w:r w:rsidR="00477927" w:rsidRPr="008F1FEC">
            <w:rPr>
              <w:rFonts w:ascii="Times New Roman" w:hAnsi="Times New Roman" w:cs="Times New Roman"/>
              <w:sz w:val="24"/>
              <w:szCs w:val="24"/>
            </w:rPr>
            <w:t>Indian</w:t>
          </w:r>
          <w:r w:rsidRPr="008F1FEC">
            <w:rPr>
              <w:rFonts w:ascii="Times New Roman" w:hAnsi="Times New Roman" w:cs="Times New Roman"/>
              <w:sz w:val="24"/>
              <w:szCs w:val="24"/>
            </w:rPr>
            <w:t xml:space="preserve"> constitution in which judicial activism is clearly written as it is judicial review</w:t>
          </w:r>
          <w:r w:rsidR="008258A5" w:rsidRPr="008F1FEC">
            <w:rPr>
              <w:rFonts w:ascii="Times New Roman" w:hAnsi="Times New Roman" w:cs="Times New Roman"/>
              <w:sz w:val="24"/>
              <w:szCs w:val="24"/>
            </w:rPr>
            <w:t xml:space="preserve"> </w:t>
          </w:r>
          <w:r w:rsidR="008258A5" w:rsidRPr="008F1FEC">
            <w:rPr>
              <w:rFonts w:ascii="Times New Roman" w:hAnsi="Times New Roman" w:cs="Times New Roman"/>
              <w:sz w:val="24"/>
              <w:szCs w:val="24"/>
              <w:lang w:val="en"/>
            </w:rPr>
            <w:t xml:space="preserve">But there is no article in </w:t>
          </w:r>
          <w:r w:rsidR="00477927" w:rsidRPr="008F1FEC">
            <w:rPr>
              <w:rFonts w:ascii="Times New Roman" w:hAnsi="Times New Roman" w:cs="Times New Roman"/>
              <w:sz w:val="24"/>
              <w:szCs w:val="24"/>
              <w:lang w:val="en"/>
            </w:rPr>
            <w:t>Indian</w:t>
          </w:r>
          <w:r w:rsidR="008258A5" w:rsidRPr="008F1FEC">
            <w:rPr>
              <w:rFonts w:ascii="Times New Roman" w:hAnsi="Times New Roman" w:cs="Times New Roman"/>
              <w:sz w:val="24"/>
              <w:szCs w:val="24"/>
              <w:lang w:val="en"/>
            </w:rPr>
            <w:t xml:space="preserve"> constitution in which judicial activism is clearly written as it is judicial review </w:t>
          </w:r>
          <w:r w:rsidR="00477927" w:rsidRPr="008F1FEC">
            <w:rPr>
              <w:rFonts w:ascii="Times New Roman" w:hAnsi="Times New Roman" w:cs="Times New Roman"/>
              <w:sz w:val="24"/>
              <w:szCs w:val="24"/>
              <w:lang w:val="en"/>
            </w:rPr>
            <w:t>under</w:t>
          </w:r>
          <w:r w:rsidR="008258A5" w:rsidRPr="008F1FEC">
            <w:rPr>
              <w:rFonts w:ascii="Times New Roman" w:hAnsi="Times New Roman" w:cs="Times New Roman"/>
              <w:sz w:val="24"/>
              <w:szCs w:val="24"/>
              <w:lang w:val="en"/>
            </w:rPr>
            <w:t xml:space="preserve"> 137 but it </w:t>
          </w:r>
          <w:r w:rsidR="00477927">
            <w:rPr>
              <w:rFonts w:ascii="Times New Roman" w:hAnsi="Times New Roman" w:cs="Times New Roman"/>
              <w:sz w:val="24"/>
              <w:szCs w:val="24"/>
              <w:lang w:val="en"/>
            </w:rPr>
            <w:t xml:space="preserve">MEANS JUDICIAL ACTIVISM empowers by the article 147 which provides the interpretation </w:t>
          </w:r>
          <w:r w:rsidR="00477927" w:rsidRPr="008F1FEC">
            <w:rPr>
              <w:rFonts w:ascii="Times New Roman" w:hAnsi="Times New Roman" w:cs="Times New Roman"/>
              <w:sz w:val="24"/>
              <w:szCs w:val="24"/>
            </w:rPr>
            <w:t>In this Chapter and in Chapter V of Part VI, references to any substantial question of law as to the interpretation of this Constitution shall be construed as including references to any substantial question of law as to the interpretation of the Government of India Act, 1935 (including any enactment amending or supplementing that Act), or of any Order in Council or order made thereunder, or of the Indian Independence Act, 1947, or of any order made thereunder.</w:t>
          </w:r>
        </w:p>
        <w:p w14:paraId="31A9B478" w14:textId="77777777" w:rsidR="00477927" w:rsidRPr="008F1FEC" w:rsidRDefault="00477927" w:rsidP="00477927">
          <w:pPr>
            <w:pStyle w:val="ListParagraph"/>
            <w:spacing w:line="360" w:lineRule="auto"/>
            <w:jc w:val="both"/>
            <w:rPr>
              <w:rFonts w:ascii="Times New Roman" w:hAnsi="Times New Roman" w:cs="Times New Roman"/>
              <w:sz w:val="24"/>
              <w:szCs w:val="24"/>
            </w:rPr>
          </w:pPr>
          <w:r w:rsidRPr="008F1FEC">
            <w:rPr>
              <w:rFonts w:ascii="Times New Roman" w:hAnsi="Times New Roman" w:cs="Times New Roman"/>
              <w:sz w:val="24"/>
              <w:szCs w:val="24"/>
            </w:rPr>
            <w:t>Through PIL interpretation , judiciary empowered to play an active role as a suo moto means without any specific complaint.</w:t>
          </w:r>
        </w:p>
        <w:p w14:paraId="6CDBDD4C" w14:textId="567D31A4" w:rsidR="008258A5" w:rsidRPr="008F1FEC" w:rsidRDefault="00477927" w:rsidP="008F1FEC">
          <w:pPr>
            <w:pStyle w:val="ListParagraph"/>
            <w:spacing w:line="360" w:lineRule="auto"/>
            <w:rPr>
              <w:rFonts w:ascii="Times New Roman" w:hAnsi="Times New Roman" w:cs="Times New Roman"/>
              <w:sz w:val="24"/>
              <w:szCs w:val="24"/>
              <w:lang w:val="en"/>
            </w:rPr>
          </w:pPr>
          <w:r>
            <w:rPr>
              <w:rFonts w:ascii="Times New Roman" w:hAnsi="Times New Roman" w:cs="Times New Roman"/>
              <w:sz w:val="24"/>
              <w:szCs w:val="24"/>
              <w:lang w:val="en"/>
            </w:rPr>
            <w:t xml:space="preserve">  </w:t>
          </w:r>
          <w:r w:rsidR="008258A5" w:rsidRPr="008F1FEC">
            <w:rPr>
              <w:rFonts w:ascii="Times New Roman" w:hAnsi="Times New Roman" w:cs="Times New Roman"/>
              <w:sz w:val="24"/>
              <w:szCs w:val="24"/>
              <w:lang w:val="en"/>
            </w:rPr>
            <w:t xml:space="preserve">evolve even during 1610 - The judicial review principle was in 1610 by justice EDWARD COKE . In the </w:t>
          </w:r>
          <w:r w:rsidR="008258A5" w:rsidRPr="008F1FEC">
            <w:rPr>
              <w:rFonts w:ascii="Times New Roman" w:hAnsi="Times New Roman" w:cs="Times New Roman"/>
              <w:b/>
              <w:bCs/>
              <w:sz w:val="24"/>
              <w:szCs w:val="24"/>
              <w:lang w:val="en"/>
            </w:rPr>
            <w:t xml:space="preserve">Thomas bonham v. college of physicians case(1610), </w:t>
          </w:r>
          <w:r w:rsidR="008258A5" w:rsidRPr="008F1FEC">
            <w:rPr>
              <w:rFonts w:ascii="Times New Roman" w:hAnsi="Times New Roman" w:cs="Times New Roman"/>
              <w:sz w:val="24"/>
              <w:szCs w:val="24"/>
              <w:lang w:val="en"/>
            </w:rPr>
            <w:t>he made the decisions that any law passed by parliament that is against common law or reason can be reviewed and declared void by the courts . this theory of judicial review and correspondingly, judicial activism was supported by sir HENRY HOBART, who was succeeded sir EDWARD COKE as chief justice of the court of common pleas in 1615.and the history of evolution of judicial activism is already mention above in THE EARLY HISTORY OF THE TERM JUDICIAL ACTIVISM.</w:t>
          </w:r>
        </w:p>
        <w:p w14:paraId="49C59FB3" w14:textId="77777777" w:rsidR="008258A5" w:rsidRPr="008F1FEC" w:rsidRDefault="008258A5" w:rsidP="008F1FEC">
          <w:pPr>
            <w:pStyle w:val="ListParagraph"/>
            <w:spacing w:line="360" w:lineRule="auto"/>
            <w:rPr>
              <w:rFonts w:ascii="Times New Roman" w:hAnsi="Times New Roman" w:cs="Times New Roman"/>
              <w:sz w:val="24"/>
              <w:szCs w:val="24"/>
              <w:lang w:val="en"/>
            </w:rPr>
          </w:pPr>
        </w:p>
        <w:p w14:paraId="3D8C6FDE" w14:textId="29639058" w:rsidR="008258A5" w:rsidRPr="00477927" w:rsidRDefault="008258A5" w:rsidP="00DE18DF">
          <w:pPr>
            <w:pStyle w:val="ListParagraph"/>
            <w:numPr>
              <w:ilvl w:val="0"/>
              <w:numId w:val="3"/>
            </w:numPr>
            <w:spacing w:line="360" w:lineRule="auto"/>
            <w:jc w:val="center"/>
            <w:rPr>
              <w:rFonts w:ascii="Times New Roman" w:hAnsi="Times New Roman" w:cs="Times New Roman"/>
              <w:b/>
              <w:bCs/>
              <w:sz w:val="24"/>
              <w:szCs w:val="24"/>
              <w:lang w:val="en"/>
            </w:rPr>
          </w:pPr>
          <w:r w:rsidRPr="00477927">
            <w:rPr>
              <w:rFonts w:ascii="Times New Roman" w:hAnsi="Times New Roman" w:cs="Times New Roman"/>
              <w:b/>
              <w:bCs/>
              <w:sz w:val="24"/>
              <w:szCs w:val="24"/>
              <w:lang w:val="en"/>
            </w:rPr>
            <w:t>WHAT IS JUDICIAL ACTIVISM IN A ORIGINAL TEXT:-</w:t>
          </w:r>
        </w:p>
        <w:p w14:paraId="4FAC6952" w14:textId="77777777" w:rsidR="008258A5" w:rsidRPr="008F1FEC" w:rsidRDefault="008258A5" w:rsidP="008F1FEC">
          <w:pPr>
            <w:pStyle w:val="ListParagraph"/>
            <w:spacing w:line="360" w:lineRule="auto"/>
            <w:rPr>
              <w:rFonts w:ascii="Times New Roman" w:hAnsi="Times New Roman" w:cs="Times New Roman"/>
              <w:sz w:val="24"/>
              <w:szCs w:val="24"/>
              <w:lang w:val="en"/>
            </w:rPr>
          </w:pPr>
          <w:r w:rsidRPr="008F1FEC">
            <w:rPr>
              <w:rFonts w:ascii="Times New Roman" w:hAnsi="Times New Roman" w:cs="Times New Roman"/>
              <w:sz w:val="24"/>
              <w:szCs w:val="24"/>
              <w:lang w:val="en"/>
            </w:rPr>
            <w:t xml:space="preserve">in the above mentioned context it can be put the real meaning of judicial activism :- </w:t>
          </w:r>
        </w:p>
        <w:p w14:paraId="2451482E" w14:textId="77777777" w:rsidR="008258A5" w:rsidRPr="008F1FEC" w:rsidRDefault="008258A5" w:rsidP="008F1FEC">
          <w:pPr>
            <w:pStyle w:val="ListParagraph"/>
            <w:spacing w:line="360" w:lineRule="auto"/>
            <w:rPr>
              <w:rFonts w:ascii="Times New Roman" w:hAnsi="Times New Roman" w:cs="Times New Roman"/>
              <w:sz w:val="24"/>
              <w:szCs w:val="24"/>
              <w:lang w:val="en"/>
            </w:rPr>
          </w:pPr>
          <w:r w:rsidRPr="008F1FEC">
            <w:rPr>
              <w:rFonts w:ascii="Times New Roman" w:hAnsi="Times New Roman" w:cs="Times New Roman"/>
              <w:sz w:val="24"/>
              <w:szCs w:val="24"/>
              <w:lang w:val="en"/>
            </w:rPr>
            <w:t>"judicial activism denotes the proactibe role played by the judiciary in the protection of the rights of citizens and in the promotion of the rights of citizens and in the promotion of justice in the society.</w:t>
          </w:r>
        </w:p>
        <w:p w14:paraId="5D4ADAEF" w14:textId="77777777" w:rsidR="008258A5" w:rsidRPr="008F1FEC" w:rsidRDefault="008258A5" w:rsidP="008F1FEC">
          <w:pPr>
            <w:pStyle w:val="ListParagraph"/>
            <w:spacing w:line="360" w:lineRule="auto"/>
            <w:rPr>
              <w:rFonts w:ascii="Times New Roman" w:hAnsi="Times New Roman" w:cs="Times New Roman"/>
              <w:sz w:val="24"/>
              <w:szCs w:val="24"/>
              <w:lang w:val="en"/>
            </w:rPr>
          </w:pPr>
          <w:r w:rsidRPr="008F1FEC">
            <w:rPr>
              <w:rFonts w:ascii="Times New Roman" w:hAnsi="Times New Roman" w:cs="Times New Roman"/>
              <w:sz w:val="24"/>
              <w:szCs w:val="24"/>
              <w:lang w:val="en"/>
            </w:rPr>
            <w:t>in other words , it implies the ASSERTIVE ROLE played by the judiciary to force the other two organs of the government (legislature and executive) to discharge thier constitutional duties.</w:t>
          </w:r>
        </w:p>
        <w:p w14:paraId="1BBDF4F1" w14:textId="77777777" w:rsidR="008258A5" w:rsidRPr="008F1FEC" w:rsidRDefault="008258A5" w:rsidP="008F1FEC">
          <w:pPr>
            <w:pStyle w:val="ListParagraph"/>
            <w:spacing w:line="360" w:lineRule="auto"/>
            <w:rPr>
              <w:rFonts w:ascii="Times New Roman" w:hAnsi="Times New Roman" w:cs="Times New Roman"/>
              <w:sz w:val="24"/>
              <w:szCs w:val="24"/>
              <w:lang w:val="en"/>
            </w:rPr>
          </w:pPr>
          <w:r w:rsidRPr="008F1FEC">
            <w:rPr>
              <w:rFonts w:ascii="Times New Roman" w:hAnsi="Times New Roman" w:cs="Times New Roman"/>
              <w:sz w:val="24"/>
              <w:szCs w:val="24"/>
              <w:lang w:val="en"/>
            </w:rPr>
            <w:t xml:space="preserve">At many places, the Parliament has accused the judiciary on the </w:t>
          </w:r>
        </w:p>
        <w:p w14:paraId="616A8D87" w14:textId="77777777" w:rsidR="008258A5" w:rsidRPr="008F1FEC" w:rsidRDefault="008258A5" w:rsidP="008F1FEC">
          <w:pPr>
            <w:pStyle w:val="ListParagraph"/>
            <w:spacing w:line="360" w:lineRule="auto"/>
            <w:rPr>
              <w:rFonts w:ascii="Times New Roman" w:hAnsi="Times New Roman" w:cs="Times New Roman"/>
              <w:sz w:val="24"/>
              <w:szCs w:val="24"/>
              <w:lang w:val="en"/>
            </w:rPr>
          </w:pPr>
          <w:r w:rsidRPr="008F1FEC">
            <w:rPr>
              <w:rFonts w:ascii="Times New Roman" w:hAnsi="Times New Roman" w:cs="Times New Roman"/>
              <w:sz w:val="24"/>
              <w:szCs w:val="24"/>
              <w:lang w:val="en"/>
            </w:rPr>
            <w:t xml:space="preserve">ground of judicial intervention. Parliament has said that the </w:t>
          </w:r>
        </w:p>
        <w:p w14:paraId="4FC454ED" w14:textId="77777777" w:rsidR="008258A5" w:rsidRPr="008F1FEC" w:rsidRDefault="008258A5" w:rsidP="008F1FEC">
          <w:pPr>
            <w:pStyle w:val="ListParagraph"/>
            <w:spacing w:line="360" w:lineRule="auto"/>
            <w:rPr>
              <w:rFonts w:ascii="Times New Roman" w:hAnsi="Times New Roman" w:cs="Times New Roman"/>
              <w:sz w:val="24"/>
              <w:szCs w:val="24"/>
              <w:lang w:val="en"/>
            </w:rPr>
          </w:pPr>
          <w:r w:rsidRPr="008F1FEC">
            <w:rPr>
              <w:rFonts w:ascii="Times New Roman" w:hAnsi="Times New Roman" w:cs="Times New Roman"/>
              <w:sz w:val="24"/>
              <w:szCs w:val="24"/>
              <w:lang w:val="en"/>
            </w:rPr>
            <w:t xml:space="preserve">judiciary overreaches its constitutional power. </w:t>
          </w:r>
        </w:p>
        <w:p w14:paraId="39FADC9E" w14:textId="77777777" w:rsidR="008258A5" w:rsidRPr="008F1FEC" w:rsidRDefault="008258A5" w:rsidP="008F1FEC">
          <w:pPr>
            <w:pStyle w:val="ListParagraph"/>
            <w:spacing w:line="360" w:lineRule="auto"/>
            <w:rPr>
              <w:rFonts w:ascii="Times New Roman" w:hAnsi="Times New Roman" w:cs="Times New Roman"/>
              <w:sz w:val="24"/>
              <w:szCs w:val="24"/>
              <w:lang w:val="en"/>
            </w:rPr>
          </w:pPr>
          <w:r w:rsidRPr="008F1FEC">
            <w:rPr>
              <w:rFonts w:ascii="Times New Roman" w:hAnsi="Times New Roman" w:cs="Times New Roman"/>
              <w:sz w:val="24"/>
              <w:szCs w:val="24"/>
              <w:lang w:val="en"/>
            </w:rPr>
            <w:t xml:space="preserve">In Prakash Singh v. Union of India,48 the petitioners sought </w:t>
          </w:r>
        </w:p>
        <w:p w14:paraId="67EE6F0A" w14:textId="77777777" w:rsidR="008258A5" w:rsidRPr="008F1FEC" w:rsidRDefault="008258A5" w:rsidP="008F1FEC">
          <w:pPr>
            <w:pStyle w:val="ListParagraph"/>
            <w:spacing w:line="360" w:lineRule="auto"/>
            <w:rPr>
              <w:rFonts w:ascii="Times New Roman" w:hAnsi="Times New Roman" w:cs="Times New Roman"/>
              <w:sz w:val="24"/>
              <w:szCs w:val="24"/>
              <w:lang w:val="en"/>
            </w:rPr>
          </w:pPr>
          <w:r w:rsidRPr="008F1FEC">
            <w:rPr>
              <w:rFonts w:ascii="Times New Roman" w:hAnsi="Times New Roman" w:cs="Times New Roman"/>
              <w:sz w:val="24"/>
              <w:szCs w:val="24"/>
              <w:lang w:val="en"/>
            </w:rPr>
            <w:t xml:space="preserve">directions against the Union of India and State Governments to </w:t>
          </w:r>
        </w:p>
        <w:p w14:paraId="4126C413" w14:textId="77777777" w:rsidR="008258A5" w:rsidRPr="008F1FEC" w:rsidRDefault="008258A5" w:rsidP="008F1FEC">
          <w:pPr>
            <w:pStyle w:val="ListParagraph"/>
            <w:spacing w:line="360" w:lineRule="auto"/>
            <w:rPr>
              <w:rFonts w:ascii="Times New Roman" w:hAnsi="Times New Roman" w:cs="Times New Roman"/>
              <w:sz w:val="24"/>
              <w:szCs w:val="24"/>
              <w:lang w:val="en"/>
            </w:rPr>
          </w:pPr>
          <w:r w:rsidRPr="008F1FEC">
            <w:rPr>
              <w:rFonts w:ascii="Times New Roman" w:hAnsi="Times New Roman" w:cs="Times New Roman"/>
              <w:sz w:val="24"/>
              <w:szCs w:val="24"/>
              <w:lang w:val="en"/>
            </w:rPr>
            <w:t xml:space="preserve">constitute various Commissions and Boards laying down the </w:t>
          </w:r>
        </w:p>
        <w:p w14:paraId="073CE6E5" w14:textId="77777777" w:rsidR="008258A5" w:rsidRPr="008F1FEC" w:rsidRDefault="008258A5" w:rsidP="008F1FEC">
          <w:pPr>
            <w:pStyle w:val="ListParagraph"/>
            <w:spacing w:line="360" w:lineRule="auto"/>
            <w:rPr>
              <w:rFonts w:ascii="Times New Roman" w:hAnsi="Times New Roman" w:cs="Times New Roman"/>
              <w:sz w:val="24"/>
              <w:szCs w:val="24"/>
              <w:lang w:val="en"/>
            </w:rPr>
          </w:pPr>
          <w:r w:rsidRPr="008F1FEC">
            <w:rPr>
              <w:rFonts w:ascii="Times New Roman" w:hAnsi="Times New Roman" w:cs="Times New Roman"/>
              <w:sz w:val="24"/>
              <w:szCs w:val="24"/>
              <w:lang w:val="en"/>
            </w:rPr>
            <w:t xml:space="preserve">policies and ensuring that police perform their duties and </w:t>
          </w:r>
        </w:p>
        <w:p w14:paraId="46729870" w14:textId="77777777" w:rsidR="008258A5" w:rsidRPr="008F1FEC" w:rsidRDefault="008258A5" w:rsidP="008F1FEC">
          <w:pPr>
            <w:pStyle w:val="ListParagraph"/>
            <w:spacing w:line="360" w:lineRule="auto"/>
            <w:rPr>
              <w:rFonts w:ascii="Times New Roman" w:hAnsi="Times New Roman" w:cs="Times New Roman"/>
              <w:sz w:val="24"/>
              <w:szCs w:val="24"/>
              <w:lang w:val="en"/>
            </w:rPr>
          </w:pPr>
          <w:r w:rsidRPr="008F1FEC">
            <w:rPr>
              <w:rFonts w:ascii="Times New Roman" w:hAnsi="Times New Roman" w:cs="Times New Roman"/>
              <w:sz w:val="24"/>
              <w:szCs w:val="24"/>
              <w:lang w:val="en"/>
            </w:rPr>
            <w:t xml:space="preserve">functions free from any pressure and also for separation of </w:t>
          </w:r>
        </w:p>
        <w:p w14:paraId="354ED1D6" w14:textId="77777777" w:rsidR="008258A5" w:rsidRPr="008F1FEC" w:rsidRDefault="008258A5" w:rsidP="008F1FEC">
          <w:pPr>
            <w:pStyle w:val="ListParagraph"/>
            <w:spacing w:line="360" w:lineRule="auto"/>
            <w:rPr>
              <w:rFonts w:ascii="Times New Roman" w:hAnsi="Times New Roman" w:cs="Times New Roman"/>
              <w:sz w:val="24"/>
              <w:szCs w:val="24"/>
              <w:lang w:val="en"/>
            </w:rPr>
          </w:pPr>
          <w:r w:rsidRPr="008F1FEC">
            <w:rPr>
              <w:rFonts w:ascii="Times New Roman" w:hAnsi="Times New Roman" w:cs="Times New Roman"/>
              <w:sz w:val="24"/>
              <w:szCs w:val="24"/>
              <w:lang w:val="en"/>
            </w:rPr>
            <w:t xml:space="preserve">investigation work from that of law and order. </w:t>
          </w:r>
        </w:p>
        <w:p w14:paraId="2BD4CDB8" w14:textId="77777777" w:rsidR="008258A5" w:rsidRPr="008F1FEC" w:rsidRDefault="008258A5" w:rsidP="008F1FEC">
          <w:pPr>
            <w:pStyle w:val="ListParagraph"/>
            <w:spacing w:line="360" w:lineRule="auto"/>
            <w:rPr>
              <w:rFonts w:ascii="Times New Roman" w:hAnsi="Times New Roman" w:cs="Times New Roman"/>
              <w:sz w:val="24"/>
              <w:szCs w:val="24"/>
              <w:lang w:val="en"/>
            </w:rPr>
          </w:pPr>
          <w:r w:rsidRPr="008F1FEC">
            <w:rPr>
              <w:rFonts w:ascii="Times New Roman" w:hAnsi="Times New Roman" w:cs="Times New Roman"/>
              <w:sz w:val="24"/>
              <w:szCs w:val="24"/>
              <w:lang w:val="en"/>
            </w:rPr>
            <w:t xml:space="preserve">                                                             </w:t>
          </w:r>
        </w:p>
        <w:p w14:paraId="1DE4D08E" w14:textId="77777777" w:rsidR="008258A5" w:rsidRPr="008F1FEC" w:rsidRDefault="008258A5" w:rsidP="008F1FEC">
          <w:pPr>
            <w:pStyle w:val="ListParagraph"/>
            <w:spacing w:line="360" w:lineRule="auto"/>
            <w:rPr>
              <w:rFonts w:ascii="Times New Roman" w:hAnsi="Times New Roman" w:cs="Times New Roman"/>
              <w:sz w:val="24"/>
              <w:szCs w:val="24"/>
              <w:lang w:val="en"/>
            </w:rPr>
          </w:pPr>
          <w:r w:rsidRPr="008F1FEC">
            <w:rPr>
              <w:rFonts w:ascii="Times New Roman" w:hAnsi="Times New Roman" w:cs="Times New Roman"/>
              <w:sz w:val="24"/>
              <w:szCs w:val="24"/>
              <w:lang w:val="en"/>
            </w:rPr>
            <w:lastRenderedPageBreak/>
            <w:t xml:space="preserve">Recently, on 16 October 2015 the Constitution Bench of Supreme </w:t>
          </w:r>
        </w:p>
        <w:p w14:paraId="6E21A0B7" w14:textId="77777777" w:rsidR="008258A5" w:rsidRPr="008F1FEC" w:rsidRDefault="008258A5" w:rsidP="008F1FEC">
          <w:pPr>
            <w:pStyle w:val="ListParagraph"/>
            <w:spacing w:line="360" w:lineRule="auto"/>
            <w:rPr>
              <w:rFonts w:ascii="Times New Roman" w:hAnsi="Times New Roman" w:cs="Times New Roman"/>
              <w:sz w:val="24"/>
              <w:szCs w:val="24"/>
              <w:lang w:val="en"/>
            </w:rPr>
          </w:pPr>
          <w:r w:rsidRPr="008F1FEC">
            <w:rPr>
              <w:rFonts w:ascii="Times New Roman" w:hAnsi="Times New Roman" w:cs="Times New Roman"/>
              <w:sz w:val="24"/>
              <w:szCs w:val="24"/>
              <w:lang w:val="en"/>
            </w:rPr>
            <w:t xml:space="preserve">Court in Supreme Court Advocates-on-Record-Association v. Union </w:t>
          </w:r>
        </w:p>
        <w:p w14:paraId="1B1F711D" w14:textId="77777777" w:rsidR="008258A5" w:rsidRPr="008F1FEC" w:rsidRDefault="008258A5" w:rsidP="008F1FEC">
          <w:pPr>
            <w:pStyle w:val="ListParagraph"/>
            <w:spacing w:line="360" w:lineRule="auto"/>
            <w:rPr>
              <w:rFonts w:ascii="Times New Roman" w:hAnsi="Times New Roman" w:cs="Times New Roman"/>
              <w:sz w:val="24"/>
              <w:szCs w:val="24"/>
              <w:lang w:val="en"/>
            </w:rPr>
          </w:pPr>
          <w:r w:rsidRPr="008F1FEC">
            <w:rPr>
              <w:rFonts w:ascii="Times New Roman" w:hAnsi="Times New Roman" w:cs="Times New Roman"/>
              <w:sz w:val="24"/>
              <w:szCs w:val="24"/>
              <w:lang w:val="en"/>
            </w:rPr>
            <w:t xml:space="preserve">of India,52 in a majority of 4:1 declared the National Judicial </w:t>
          </w:r>
        </w:p>
        <w:p w14:paraId="204316EA" w14:textId="77777777" w:rsidR="008258A5" w:rsidRPr="008F1FEC" w:rsidRDefault="008258A5" w:rsidP="008F1FEC">
          <w:pPr>
            <w:pStyle w:val="ListParagraph"/>
            <w:spacing w:line="360" w:lineRule="auto"/>
            <w:rPr>
              <w:rFonts w:ascii="Times New Roman" w:hAnsi="Times New Roman" w:cs="Times New Roman"/>
              <w:sz w:val="24"/>
              <w:szCs w:val="24"/>
              <w:lang w:val="en"/>
            </w:rPr>
          </w:pPr>
          <w:r w:rsidRPr="008F1FEC">
            <w:rPr>
              <w:rFonts w:ascii="Times New Roman" w:hAnsi="Times New Roman" w:cs="Times New Roman"/>
              <w:sz w:val="24"/>
              <w:szCs w:val="24"/>
              <w:lang w:val="en"/>
            </w:rPr>
            <w:t xml:space="preserve">Appointments Commission (NJAC) Act and the Constitutional </w:t>
          </w:r>
        </w:p>
        <w:p w14:paraId="48D2DD62" w14:textId="77777777" w:rsidR="008258A5" w:rsidRPr="008F1FEC" w:rsidRDefault="008258A5" w:rsidP="008F1FEC">
          <w:pPr>
            <w:pStyle w:val="ListParagraph"/>
            <w:spacing w:line="360" w:lineRule="auto"/>
            <w:rPr>
              <w:rFonts w:ascii="Times New Roman" w:hAnsi="Times New Roman" w:cs="Times New Roman"/>
              <w:sz w:val="24"/>
              <w:szCs w:val="24"/>
              <w:lang w:val="en"/>
            </w:rPr>
          </w:pPr>
          <w:r w:rsidRPr="008F1FEC">
            <w:rPr>
              <w:rFonts w:ascii="Times New Roman" w:hAnsi="Times New Roman" w:cs="Times New Roman"/>
              <w:sz w:val="24"/>
              <w:szCs w:val="24"/>
              <w:lang w:val="en"/>
            </w:rPr>
            <w:t xml:space="preserve">Amendment unconstitutional as violating judicial independence. </w:t>
          </w:r>
        </w:p>
        <w:p w14:paraId="5C83D24A" w14:textId="77777777" w:rsidR="008258A5" w:rsidRPr="008F1FEC" w:rsidRDefault="008258A5" w:rsidP="008F1FEC">
          <w:pPr>
            <w:pStyle w:val="ListParagraph"/>
            <w:spacing w:line="360" w:lineRule="auto"/>
            <w:rPr>
              <w:rFonts w:ascii="Times New Roman" w:hAnsi="Times New Roman" w:cs="Times New Roman"/>
              <w:sz w:val="24"/>
              <w:szCs w:val="24"/>
              <w:lang w:val="en"/>
            </w:rPr>
          </w:pPr>
          <w:r w:rsidRPr="008F1FEC">
            <w:rPr>
              <w:rFonts w:ascii="Times New Roman" w:hAnsi="Times New Roman" w:cs="Times New Roman"/>
              <w:sz w:val="24"/>
              <w:szCs w:val="24"/>
              <w:lang w:val="en"/>
            </w:rPr>
            <w:t>the concept of judicial activism used from from the perspectives of personal and professional views , putting the courts in aposition to lean towards one of the views to play the appropriate role. it is also regarded as ascriptive. This implies that the judges performance is based on thier ideologies, opinions , values, and interests.</w:t>
          </w:r>
        </w:p>
        <w:p w14:paraId="48274AFB" w14:textId="77777777" w:rsidR="008258A5" w:rsidRPr="008F1FEC" w:rsidRDefault="008258A5" w:rsidP="008F1FEC">
          <w:pPr>
            <w:pStyle w:val="ListParagraph"/>
            <w:spacing w:line="360" w:lineRule="auto"/>
            <w:rPr>
              <w:rFonts w:ascii="Times New Roman" w:hAnsi="Times New Roman" w:cs="Times New Roman"/>
              <w:sz w:val="24"/>
              <w:szCs w:val="24"/>
              <w:lang w:val="en"/>
            </w:rPr>
          </w:pPr>
          <w:r w:rsidRPr="008F1FEC">
            <w:rPr>
              <w:rFonts w:ascii="Times New Roman" w:hAnsi="Times New Roman" w:cs="Times New Roman"/>
              <w:sz w:val="24"/>
              <w:szCs w:val="24"/>
              <w:lang w:val="en"/>
            </w:rPr>
            <w:t>THE SCOPE OF JUDICIAL ACTIVISM IS SO BROAD THAT NO PRECISE DEFINITION EXISTS .</w:t>
          </w:r>
        </w:p>
        <w:p w14:paraId="267460D1" w14:textId="77777777" w:rsidR="008258A5" w:rsidRPr="008F1FEC" w:rsidRDefault="008258A5" w:rsidP="008F1FEC">
          <w:pPr>
            <w:pStyle w:val="ListParagraph"/>
            <w:spacing w:line="360" w:lineRule="auto"/>
            <w:rPr>
              <w:rFonts w:ascii="Times New Roman" w:hAnsi="Times New Roman" w:cs="Times New Roman"/>
              <w:sz w:val="24"/>
              <w:szCs w:val="24"/>
              <w:lang w:val="en"/>
            </w:rPr>
          </w:pPr>
        </w:p>
        <w:p w14:paraId="59B2FF67" w14:textId="12859B7B" w:rsidR="008258A5" w:rsidRPr="00DE18DF" w:rsidRDefault="008258A5" w:rsidP="00DE18DF">
          <w:pPr>
            <w:pStyle w:val="ListParagraph"/>
            <w:numPr>
              <w:ilvl w:val="0"/>
              <w:numId w:val="3"/>
            </w:numPr>
            <w:spacing w:line="360" w:lineRule="auto"/>
            <w:jc w:val="center"/>
            <w:rPr>
              <w:rFonts w:ascii="Times New Roman" w:hAnsi="Times New Roman" w:cs="Times New Roman"/>
              <w:b/>
              <w:bCs/>
              <w:sz w:val="24"/>
              <w:szCs w:val="24"/>
              <w:lang w:val="en"/>
            </w:rPr>
          </w:pPr>
          <w:r w:rsidRPr="00DE18DF">
            <w:rPr>
              <w:rFonts w:ascii="Times New Roman" w:hAnsi="Times New Roman" w:cs="Times New Roman"/>
              <w:b/>
              <w:bCs/>
              <w:sz w:val="24"/>
              <w:szCs w:val="24"/>
              <w:lang w:val="en"/>
            </w:rPr>
            <w:t>WHAT IS JUDICIAL REVIEW:-</w:t>
          </w:r>
        </w:p>
        <w:p w14:paraId="42FCE537" w14:textId="77777777" w:rsidR="008258A5" w:rsidRPr="008F1FEC" w:rsidRDefault="008258A5" w:rsidP="008F1FEC">
          <w:pPr>
            <w:pStyle w:val="ListParagraph"/>
            <w:spacing w:line="360" w:lineRule="auto"/>
            <w:rPr>
              <w:rFonts w:ascii="Times New Roman" w:hAnsi="Times New Roman" w:cs="Times New Roman"/>
              <w:b/>
              <w:bCs/>
              <w:sz w:val="24"/>
              <w:szCs w:val="24"/>
              <w:lang w:val="en"/>
            </w:rPr>
          </w:pPr>
        </w:p>
        <w:p w14:paraId="7C4BDCF5" w14:textId="77777777" w:rsidR="003D6AE4" w:rsidRPr="008F1FEC" w:rsidRDefault="007D550F" w:rsidP="008F1FEC">
          <w:pPr>
            <w:spacing w:line="360" w:lineRule="auto"/>
            <w:rPr>
              <w:rFonts w:ascii="Times New Roman" w:hAnsi="Times New Roman" w:cs="Times New Roman"/>
              <w:sz w:val="24"/>
              <w:szCs w:val="24"/>
            </w:rPr>
          </w:pPr>
          <w:r w:rsidRPr="008F1FEC">
            <w:rPr>
              <w:rFonts w:ascii="Times New Roman" w:hAnsi="Times New Roman" w:cs="Times New Roman"/>
              <w:sz w:val="24"/>
              <w:szCs w:val="24"/>
            </w:rPr>
            <w:t xml:space="preserve"> </w:t>
          </w:r>
          <w:r w:rsidR="003D6AE4" w:rsidRPr="008F1FEC">
            <w:rPr>
              <w:rFonts w:ascii="Times New Roman" w:hAnsi="Times New Roman" w:cs="Times New Roman"/>
              <w:sz w:val="24"/>
              <w:szCs w:val="24"/>
            </w:rPr>
            <w:t>Power to review its judgements (article 137)   undre supreme court has expressly given the power to review its judgement. However this is subject to any law passed by parliament. This power is exercisable under rules made by the courts under article 145 , on grounds mentioned in order 57 , rule 1 of civil procedure code. A review will lie in supreme court –</w:t>
          </w:r>
        </w:p>
        <w:p w14:paraId="0568A47C" w14:textId="77777777" w:rsidR="003D6AE4" w:rsidRPr="008F1FEC" w:rsidRDefault="003D6AE4" w:rsidP="008F1FEC">
          <w:pPr>
            <w:pStyle w:val="ListParagraph"/>
            <w:numPr>
              <w:ilvl w:val="0"/>
              <w:numId w:val="4"/>
            </w:numPr>
            <w:spacing w:line="360" w:lineRule="auto"/>
            <w:rPr>
              <w:rFonts w:ascii="Times New Roman" w:hAnsi="Times New Roman" w:cs="Times New Roman"/>
              <w:sz w:val="24"/>
              <w:szCs w:val="24"/>
            </w:rPr>
          </w:pPr>
          <w:r w:rsidRPr="008F1FEC">
            <w:rPr>
              <w:rFonts w:ascii="Times New Roman" w:hAnsi="Times New Roman" w:cs="Times New Roman"/>
              <w:sz w:val="24"/>
              <w:szCs w:val="24"/>
            </w:rPr>
            <w:t xml:space="preserve">Discovery of new important matters of evidence </w:t>
          </w:r>
        </w:p>
        <w:p w14:paraId="1A7AD7BB" w14:textId="77777777" w:rsidR="003D6AE4" w:rsidRPr="008F1FEC" w:rsidRDefault="003D6AE4" w:rsidP="008F1FEC">
          <w:pPr>
            <w:pStyle w:val="ListParagraph"/>
            <w:numPr>
              <w:ilvl w:val="0"/>
              <w:numId w:val="4"/>
            </w:numPr>
            <w:spacing w:line="360" w:lineRule="auto"/>
            <w:rPr>
              <w:rFonts w:ascii="Times New Roman" w:hAnsi="Times New Roman" w:cs="Times New Roman"/>
              <w:sz w:val="24"/>
              <w:szCs w:val="24"/>
            </w:rPr>
          </w:pPr>
          <w:r w:rsidRPr="008F1FEC">
            <w:rPr>
              <w:rFonts w:ascii="Times New Roman" w:hAnsi="Times New Roman" w:cs="Times New Roman"/>
              <w:sz w:val="24"/>
              <w:szCs w:val="24"/>
            </w:rPr>
            <w:t>Mistake or error on the face of the record and</w:t>
          </w:r>
        </w:p>
        <w:p w14:paraId="75B2DAA0" w14:textId="77777777" w:rsidR="003D6AE4" w:rsidRPr="008F1FEC" w:rsidRDefault="003D6AE4" w:rsidP="008F1FEC">
          <w:pPr>
            <w:pStyle w:val="ListParagraph"/>
            <w:numPr>
              <w:ilvl w:val="0"/>
              <w:numId w:val="4"/>
            </w:numPr>
            <w:spacing w:line="360" w:lineRule="auto"/>
            <w:rPr>
              <w:rFonts w:ascii="Times New Roman" w:hAnsi="Times New Roman" w:cs="Times New Roman"/>
              <w:sz w:val="24"/>
              <w:szCs w:val="24"/>
            </w:rPr>
          </w:pPr>
          <w:r w:rsidRPr="008F1FEC">
            <w:rPr>
              <w:rFonts w:ascii="Times New Roman" w:hAnsi="Times New Roman" w:cs="Times New Roman"/>
              <w:sz w:val="24"/>
              <w:szCs w:val="24"/>
            </w:rPr>
            <w:t>Any other sufficient reasons</w:t>
          </w:r>
        </w:p>
        <w:p w14:paraId="09702DE5" w14:textId="77777777" w:rsidR="0090797D" w:rsidRPr="008F1FEC" w:rsidRDefault="0090797D" w:rsidP="008F1FEC">
          <w:pPr>
            <w:pStyle w:val="ListParagraph"/>
            <w:spacing w:line="360" w:lineRule="auto"/>
            <w:ind w:left="410"/>
            <w:rPr>
              <w:rFonts w:ascii="Times New Roman" w:hAnsi="Times New Roman" w:cs="Times New Roman"/>
              <w:sz w:val="24"/>
              <w:szCs w:val="24"/>
            </w:rPr>
          </w:pPr>
        </w:p>
        <w:p w14:paraId="30E8F4A3" w14:textId="2FDC5E83" w:rsidR="00C330BA" w:rsidRPr="008F1FEC" w:rsidRDefault="00000000" w:rsidP="008F1FEC">
          <w:pPr>
            <w:pStyle w:val="ListParagraph"/>
            <w:spacing w:line="360" w:lineRule="auto"/>
            <w:ind w:left="410"/>
            <w:rPr>
              <w:rFonts w:ascii="Times New Roman" w:hAnsi="Times New Roman" w:cs="Times New Roman"/>
              <w:sz w:val="24"/>
              <w:szCs w:val="24"/>
            </w:rPr>
          </w:pPr>
          <w:sdt>
            <w:sdtPr>
              <w:rPr>
                <w:rFonts w:ascii="Times New Roman" w:hAnsi="Times New Roman" w:cs="Times New Roman"/>
                <w:sz w:val="24"/>
                <w:szCs w:val="24"/>
              </w:rPr>
              <w:id w:val="170923726"/>
              <w:citation/>
            </w:sdtPr>
            <w:sdtContent>
              <w:r w:rsidR="00C330BA" w:rsidRPr="008F1FEC">
                <w:rPr>
                  <w:rFonts w:ascii="Times New Roman" w:hAnsi="Times New Roman" w:cs="Times New Roman"/>
                  <w:sz w:val="24"/>
                  <w:szCs w:val="24"/>
                </w:rPr>
                <w:fldChar w:fldCharType="begin"/>
              </w:r>
              <w:r w:rsidR="00C330BA" w:rsidRPr="008F1FEC">
                <w:rPr>
                  <w:rFonts w:ascii="Times New Roman" w:hAnsi="Times New Roman" w:cs="Times New Roman"/>
                  <w:sz w:val="24"/>
                  <w:szCs w:val="24"/>
                </w:rPr>
                <w:instrText xml:space="preserve"> CITATION PANON \l 1033 </w:instrText>
              </w:r>
              <w:r w:rsidR="00C330BA" w:rsidRPr="008F1FEC">
                <w:rPr>
                  <w:rFonts w:ascii="Times New Roman" w:hAnsi="Times New Roman" w:cs="Times New Roman"/>
                  <w:sz w:val="24"/>
                  <w:szCs w:val="24"/>
                </w:rPr>
                <w:fldChar w:fldCharType="separate"/>
              </w:r>
              <w:r w:rsidR="0073286A" w:rsidRPr="0073286A">
                <w:rPr>
                  <w:rFonts w:ascii="Times New Roman" w:hAnsi="Times New Roman" w:cs="Times New Roman"/>
                  <w:noProof/>
                  <w:sz w:val="24"/>
                  <w:szCs w:val="24"/>
                </w:rPr>
                <w:t>(PANDAY, 2024 EDITION )</w:t>
              </w:r>
              <w:r w:rsidR="00C330BA" w:rsidRPr="008F1FEC">
                <w:rPr>
                  <w:rFonts w:ascii="Times New Roman" w:hAnsi="Times New Roman" w:cs="Times New Roman"/>
                  <w:sz w:val="24"/>
                  <w:szCs w:val="24"/>
                </w:rPr>
                <w:fldChar w:fldCharType="end"/>
              </w:r>
            </w:sdtContent>
          </w:sdt>
        </w:p>
        <w:sdt>
          <w:sdtPr>
            <w:rPr>
              <w:rFonts w:ascii="Times New Roman" w:eastAsiaTheme="minorHAnsi" w:hAnsi="Times New Roman" w:cs="Times New Roman"/>
              <w:color w:val="auto"/>
              <w:sz w:val="24"/>
              <w:szCs w:val="24"/>
            </w:rPr>
            <w:id w:val="266207754"/>
            <w:docPartObj>
              <w:docPartGallery w:val="Bibliographies"/>
              <w:docPartUnique/>
            </w:docPartObj>
          </w:sdtPr>
          <w:sdtContent>
            <w:p w14:paraId="73FDCBCE" w14:textId="3DAB4C52" w:rsidR="00C330BA" w:rsidRPr="008F1FEC" w:rsidRDefault="00655664" w:rsidP="008F1FEC">
              <w:pPr>
                <w:pStyle w:val="Heading1"/>
                <w:spacing w:line="360" w:lineRule="auto"/>
                <w:rPr>
                  <w:rFonts w:ascii="Times New Roman" w:hAnsi="Times New Roman" w:cs="Times New Roman"/>
                  <w:sz w:val="24"/>
                  <w:szCs w:val="24"/>
                </w:rPr>
              </w:pPr>
              <w:r w:rsidRPr="008F1FEC">
                <w:rPr>
                  <w:rFonts w:ascii="Times New Roman" w:hAnsi="Times New Roman" w:cs="Times New Roman"/>
                  <w:sz w:val="24"/>
                  <w:szCs w:val="24"/>
                </w:rPr>
                <w:t>Reference</w:t>
              </w:r>
            </w:p>
            <w:sdt>
              <w:sdtPr>
                <w:rPr>
                  <w:rFonts w:ascii="Times New Roman" w:hAnsi="Times New Roman" w:cs="Times New Roman"/>
                  <w:sz w:val="24"/>
                  <w:szCs w:val="24"/>
                </w:rPr>
                <w:id w:val="111145805"/>
                <w:bibliography/>
              </w:sdtPr>
              <w:sdtContent>
                <w:p w14:paraId="4276C163" w14:textId="77777777" w:rsidR="0073286A" w:rsidRDefault="00C330BA" w:rsidP="0073286A">
                  <w:pPr>
                    <w:pStyle w:val="Bibliography"/>
                    <w:ind w:left="720" w:hanging="720"/>
                    <w:rPr>
                      <w:noProof/>
                      <w:sz w:val="24"/>
                      <w:szCs w:val="24"/>
                    </w:rPr>
                  </w:pPr>
                  <w:r w:rsidRPr="008F1FEC">
                    <w:rPr>
                      <w:rFonts w:ascii="Times New Roman" w:hAnsi="Times New Roman" w:cs="Times New Roman"/>
                      <w:sz w:val="24"/>
                      <w:szCs w:val="24"/>
                    </w:rPr>
                    <w:fldChar w:fldCharType="begin"/>
                  </w:r>
                  <w:r w:rsidRPr="008F1FEC">
                    <w:rPr>
                      <w:rFonts w:ascii="Times New Roman" w:hAnsi="Times New Roman" w:cs="Times New Roman"/>
                      <w:sz w:val="24"/>
                      <w:szCs w:val="24"/>
                    </w:rPr>
                    <w:instrText xml:space="preserve"> BIBLIOGRAPHY </w:instrText>
                  </w:r>
                  <w:r w:rsidRPr="008F1FEC">
                    <w:rPr>
                      <w:rFonts w:ascii="Times New Roman" w:hAnsi="Times New Roman" w:cs="Times New Roman"/>
                      <w:sz w:val="24"/>
                      <w:szCs w:val="24"/>
                    </w:rPr>
                    <w:fldChar w:fldCharType="separate"/>
                  </w:r>
                  <w:r w:rsidR="0073286A">
                    <w:rPr>
                      <w:noProof/>
                    </w:rPr>
                    <w:t xml:space="preserve">Kmiec, K. D. (2004-10). </w:t>
                  </w:r>
                  <w:r w:rsidR="0073286A">
                    <w:rPr>
                      <w:i/>
                      <w:iCs/>
                      <w:noProof/>
                    </w:rPr>
                    <w:t>The origin and current meanings of judicial activism.</w:t>
                  </w:r>
                  <w:r w:rsidR="0073286A">
                    <w:rPr>
                      <w:noProof/>
                    </w:rPr>
                    <w:t xml:space="preserve"> Retrieved from The origin and current meanings of judicial activism: https://lawcat.berkeley.edu/record/1119359?ln=en&amp;v=pdf</w:t>
                  </w:r>
                </w:p>
                <w:p w14:paraId="60E5C2E9" w14:textId="77777777" w:rsidR="0073286A" w:rsidRDefault="0073286A" w:rsidP="0073286A">
                  <w:pPr>
                    <w:pStyle w:val="Bibliography"/>
                    <w:ind w:left="720" w:hanging="720"/>
                    <w:rPr>
                      <w:noProof/>
                    </w:rPr>
                  </w:pPr>
                  <w:r>
                    <w:rPr>
                      <w:noProof/>
                    </w:rPr>
                    <w:t xml:space="preserve">PANDAY, D. J. (2024 EDITION ). JUDICIAL REVIEW ARTICLE 137. In D. J. PANDAY, </w:t>
                  </w:r>
                  <w:r>
                    <w:rPr>
                      <w:i/>
                      <w:iCs/>
                      <w:noProof/>
                    </w:rPr>
                    <w:t>CONSTITUTION LAW OF INDIA</w:t>
                  </w:r>
                  <w:r>
                    <w:rPr>
                      <w:noProof/>
                    </w:rPr>
                    <w:t xml:space="preserve"> (p. 1000). PRAYAGRAJ: CENTRAL LAW AGENCY.</w:t>
                  </w:r>
                </w:p>
                <w:p w14:paraId="6A809FAF" w14:textId="7789CDE5" w:rsidR="00C330BA" w:rsidRPr="008F1FEC" w:rsidRDefault="00C330BA" w:rsidP="0073286A">
                  <w:pPr>
                    <w:spacing w:line="360" w:lineRule="auto"/>
                    <w:rPr>
                      <w:rFonts w:ascii="Times New Roman" w:hAnsi="Times New Roman" w:cs="Times New Roman"/>
                      <w:sz w:val="24"/>
                      <w:szCs w:val="24"/>
                    </w:rPr>
                  </w:pPr>
                  <w:r w:rsidRPr="008F1FEC">
                    <w:rPr>
                      <w:rFonts w:ascii="Times New Roman" w:hAnsi="Times New Roman" w:cs="Times New Roman"/>
                      <w:b/>
                      <w:bCs/>
                      <w:noProof/>
                      <w:sz w:val="24"/>
                      <w:szCs w:val="24"/>
                    </w:rPr>
                    <w:fldChar w:fldCharType="end"/>
                  </w:r>
                </w:p>
              </w:sdtContent>
            </w:sdt>
          </w:sdtContent>
        </w:sdt>
        <w:p w14:paraId="47CA2897" w14:textId="519DE1B6" w:rsidR="00C330BA" w:rsidRPr="008F1FEC" w:rsidRDefault="00C330BA" w:rsidP="008F1FEC">
          <w:pPr>
            <w:pStyle w:val="ListParagraph"/>
            <w:spacing w:line="360" w:lineRule="auto"/>
            <w:ind w:left="410"/>
            <w:rPr>
              <w:rFonts w:ascii="Times New Roman" w:hAnsi="Times New Roman" w:cs="Times New Roman"/>
              <w:sz w:val="24"/>
              <w:szCs w:val="24"/>
            </w:rPr>
          </w:pPr>
        </w:p>
        <w:p w14:paraId="74A18814" w14:textId="0538082A" w:rsidR="00C330BA" w:rsidRPr="008F1FEC" w:rsidRDefault="00C330BA" w:rsidP="008F1FEC">
          <w:pPr>
            <w:pStyle w:val="Heading1"/>
            <w:spacing w:line="360" w:lineRule="auto"/>
            <w:rPr>
              <w:rFonts w:ascii="Times New Roman" w:hAnsi="Times New Roman" w:cs="Times New Roman"/>
              <w:sz w:val="24"/>
              <w:szCs w:val="24"/>
            </w:rPr>
          </w:pPr>
        </w:p>
        <w:p w14:paraId="05678996" w14:textId="57E35895" w:rsidR="00B92281" w:rsidRPr="008F1FEC" w:rsidRDefault="00B92281" w:rsidP="008F1FEC">
          <w:pPr>
            <w:pStyle w:val="ListParagraph"/>
            <w:spacing w:line="360" w:lineRule="auto"/>
            <w:ind w:left="410"/>
            <w:rPr>
              <w:rFonts w:ascii="Times New Roman" w:hAnsi="Times New Roman" w:cs="Times New Roman"/>
              <w:sz w:val="24"/>
              <w:szCs w:val="24"/>
            </w:rPr>
          </w:pPr>
        </w:p>
        <w:p w14:paraId="1FD4F388" w14:textId="77777777" w:rsidR="00C330BA" w:rsidRPr="008F1FEC" w:rsidRDefault="00C330BA" w:rsidP="008F1FEC">
          <w:pPr>
            <w:pStyle w:val="ListParagraph"/>
            <w:numPr>
              <w:ilvl w:val="0"/>
              <w:numId w:val="4"/>
            </w:numPr>
            <w:spacing w:line="360" w:lineRule="auto"/>
            <w:rPr>
              <w:rFonts w:ascii="Times New Roman" w:hAnsi="Times New Roman" w:cs="Times New Roman"/>
              <w:sz w:val="24"/>
              <w:szCs w:val="24"/>
            </w:rPr>
          </w:pPr>
          <w:r w:rsidRPr="008F1FEC">
            <w:rPr>
              <w:rFonts w:ascii="Times New Roman" w:hAnsi="Times New Roman" w:cs="Times New Roman"/>
              <w:sz w:val="24"/>
              <w:szCs w:val="24"/>
            </w:rPr>
            <w:lastRenderedPageBreak/>
            <w:t>Legislature has the power that they make laws but this power is not absolute. By the judicial review it can be check by the judiciary  that the law which is made by parliament is valid or not.</w:t>
          </w:r>
        </w:p>
        <w:p w14:paraId="31793597" w14:textId="77777777" w:rsidR="00C330BA" w:rsidRPr="008F1FEC" w:rsidRDefault="00C330BA" w:rsidP="008F1FEC">
          <w:pPr>
            <w:pStyle w:val="ListParagraph"/>
            <w:spacing w:line="360" w:lineRule="auto"/>
            <w:ind w:left="410"/>
            <w:rPr>
              <w:rFonts w:ascii="Times New Roman" w:hAnsi="Times New Roman" w:cs="Times New Roman"/>
              <w:sz w:val="24"/>
              <w:szCs w:val="24"/>
            </w:rPr>
          </w:pPr>
          <w:r w:rsidRPr="008F1FEC">
            <w:rPr>
              <w:rFonts w:ascii="Times New Roman" w:hAnsi="Times New Roman" w:cs="Times New Roman"/>
              <w:sz w:val="24"/>
              <w:szCs w:val="24"/>
            </w:rPr>
            <w:t xml:space="preserve">In R. D. Sugar v. V. Nagary, the supreme court has held that a judgement of the final court o f the land is final. A review of such a judgement is an exceptional phenomenon, permitted only where a grave and glaring error or other well established ground is made out. </w:t>
          </w:r>
        </w:p>
        <w:p w14:paraId="2916AB64" w14:textId="1209B687" w:rsidR="0065146F" w:rsidRPr="008F1FEC" w:rsidRDefault="0065146F" w:rsidP="008F1FEC">
          <w:pPr>
            <w:pStyle w:val="ListParagraph"/>
            <w:spacing w:line="360" w:lineRule="auto"/>
            <w:ind w:left="410"/>
            <w:rPr>
              <w:rFonts w:ascii="Times New Roman" w:hAnsi="Times New Roman" w:cs="Times New Roman"/>
              <w:sz w:val="24"/>
              <w:szCs w:val="24"/>
            </w:rPr>
          </w:pPr>
        </w:p>
        <w:p w14:paraId="25391147" w14:textId="77777777" w:rsidR="0065146F" w:rsidRPr="008F1FEC" w:rsidRDefault="0065146F" w:rsidP="008F1FEC">
          <w:pPr>
            <w:pStyle w:val="ListParagraph"/>
            <w:spacing w:line="360" w:lineRule="auto"/>
            <w:ind w:left="410"/>
            <w:rPr>
              <w:rFonts w:ascii="Times New Roman" w:hAnsi="Times New Roman" w:cs="Times New Roman"/>
              <w:sz w:val="24"/>
              <w:szCs w:val="24"/>
            </w:rPr>
          </w:pPr>
        </w:p>
        <w:p w14:paraId="39B1CCAE" w14:textId="674ADE6F" w:rsidR="00093A7B" w:rsidRPr="00DE18DF" w:rsidRDefault="00093A7B" w:rsidP="00DE18DF">
          <w:pPr>
            <w:pStyle w:val="ListParagraph"/>
            <w:numPr>
              <w:ilvl w:val="0"/>
              <w:numId w:val="3"/>
            </w:numPr>
            <w:spacing w:line="360" w:lineRule="auto"/>
            <w:jc w:val="center"/>
            <w:rPr>
              <w:rFonts w:ascii="Times New Roman" w:hAnsi="Times New Roman" w:cs="Times New Roman"/>
              <w:b/>
              <w:bCs/>
              <w:sz w:val="28"/>
              <w:szCs w:val="28"/>
            </w:rPr>
          </w:pPr>
          <w:r w:rsidRPr="00DE18DF">
            <w:rPr>
              <w:rFonts w:ascii="Times New Roman" w:hAnsi="Times New Roman" w:cs="Times New Roman"/>
              <w:b/>
              <w:bCs/>
              <w:sz w:val="28"/>
              <w:szCs w:val="28"/>
            </w:rPr>
            <w:t>How the judicial activism is different from judicial review</w:t>
          </w:r>
          <w:r w:rsidR="008F1FEC" w:rsidRPr="00DE18DF">
            <w:rPr>
              <w:rFonts w:ascii="Times New Roman" w:hAnsi="Times New Roman" w:cs="Times New Roman"/>
              <w:b/>
              <w:bCs/>
              <w:sz w:val="28"/>
              <w:szCs w:val="28"/>
            </w:rPr>
            <w:t>:-</w:t>
          </w:r>
        </w:p>
        <w:p w14:paraId="4C31787A" w14:textId="77777777" w:rsidR="003E53B2" w:rsidRPr="003E53B2" w:rsidRDefault="003E53B2" w:rsidP="003E53B2">
          <w:pPr>
            <w:spacing w:line="360" w:lineRule="auto"/>
            <w:ind w:left="360"/>
            <w:jc w:val="center"/>
            <w:rPr>
              <w:rFonts w:ascii="Times New Roman" w:hAnsi="Times New Roman" w:cs="Times New Roman"/>
              <w:b/>
              <w:bCs/>
              <w:sz w:val="28"/>
              <w:szCs w:val="28"/>
            </w:rPr>
          </w:pPr>
        </w:p>
        <w:p w14:paraId="30EBF461" w14:textId="76195351" w:rsidR="00DE28A8" w:rsidRDefault="00DE28A8" w:rsidP="00DE28A8">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Judicial activism refers to the active role of judiciary , it also permits to judiciary to given personal views about public policy  and ignoring existing legislations,</w:t>
          </w:r>
        </w:p>
        <w:p w14:paraId="70643A80" w14:textId="763CB184" w:rsidR="00DE28A8" w:rsidRDefault="00DE28A8" w:rsidP="00DE28A8">
          <w:pPr>
            <w:spacing w:line="360" w:lineRule="auto"/>
            <w:ind w:left="360"/>
            <w:rPr>
              <w:rFonts w:ascii="Times New Roman" w:hAnsi="Times New Roman" w:cs="Times New Roman"/>
              <w:sz w:val="24"/>
              <w:szCs w:val="24"/>
            </w:rPr>
          </w:pPr>
          <w:r>
            <w:rPr>
              <w:rFonts w:ascii="Times New Roman" w:hAnsi="Times New Roman" w:cs="Times New Roman"/>
              <w:sz w:val="24"/>
              <w:szCs w:val="24"/>
            </w:rPr>
            <w:t>WHERAS</w:t>
          </w:r>
        </w:p>
        <w:p w14:paraId="03D91FE6" w14:textId="5EA78833" w:rsidR="00DE28A8" w:rsidRDefault="00DE28A8" w:rsidP="00DE28A8">
          <w:pPr>
            <w:spacing w:line="360" w:lineRule="auto"/>
            <w:ind w:left="360"/>
            <w:rPr>
              <w:rFonts w:ascii="Times New Roman" w:hAnsi="Times New Roman" w:cs="Times New Roman"/>
              <w:sz w:val="24"/>
              <w:szCs w:val="24"/>
            </w:rPr>
          </w:pPr>
          <w:r>
            <w:rPr>
              <w:rFonts w:ascii="Times New Roman" w:hAnsi="Times New Roman" w:cs="Times New Roman"/>
              <w:sz w:val="24"/>
              <w:szCs w:val="24"/>
            </w:rPr>
            <w:t>Judicial review refers to the check any mistake or error in the legislation or law which is made by parliament</w:t>
          </w:r>
          <w:r w:rsidR="00F46CA4">
            <w:rPr>
              <w:rFonts w:ascii="Times New Roman" w:hAnsi="Times New Roman" w:cs="Times New Roman"/>
              <w:sz w:val="24"/>
              <w:szCs w:val="24"/>
            </w:rPr>
            <w:t>. It refers to the correctness of any mistake or error , which is valid or void in the constitution.</w:t>
          </w:r>
        </w:p>
        <w:p w14:paraId="77E456C7" w14:textId="729E9018" w:rsidR="00F46CA4" w:rsidRDefault="00F46CA4" w:rsidP="00F46CA4">
          <w:pPr>
            <w:pStyle w:val="ListParagraph"/>
            <w:numPr>
              <w:ilvl w:val="0"/>
              <w:numId w:val="9"/>
            </w:numPr>
            <w:spacing w:line="360" w:lineRule="auto"/>
            <w:rPr>
              <w:rFonts w:ascii="Times New Roman" w:hAnsi="Times New Roman" w:cs="Times New Roman"/>
              <w:sz w:val="24"/>
              <w:szCs w:val="24"/>
            </w:rPr>
          </w:pPr>
          <w:r>
            <w:rPr>
              <w:rFonts w:ascii="Times New Roman" w:hAnsi="Times New Roman" w:cs="Times New Roman"/>
              <w:sz w:val="24"/>
              <w:szCs w:val="24"/>
            </w:rPr>
            <w:t>Judicial activism talks about the action role of judiciary  like Suo motto action  , in which judiciary can take action without any specific complaint  but only interpretation of PIL( public interest litigation) and constitution.</w:t>
          </w:r>
        </w:p>
        <w:p w14:paraId="66A4AB53" w14:textId="78663378" w:rsidR="00F46CA4" w:rsidRDefault="00F46CA4" w:rsidP="00F46CA4">
          <w:pPr>
            <w:spacing w:line="360" w:lineRule="auto"/>
            <w:ind w:left="360"/>
            <w:rPr>
              <w:rFonts w:ascii="Times New Roman" w:hAnsi="Times New Roman" w:cs="Times New Roman"/>
              <w:sz w:val="24"/>
              <w:szCs w:val="24"/>
            </w:rPr>
          </w:pPr>
          <w:r>
            <w:rPr>
              <w:rFonts w:ascii="Times New Roman" w:hAnsi="Times New Roman" w:cs="Times New Roman"/>
              <w:sz w:val="24"/>
              <w:szCs w:val="24"/>
            </w:rPr>
            <w:t>WHERAS</w:t>
          </w:r>
        </w:p>
        <w:p w14:paraId="006523E6" w14:textId="77777777" w:rsidR="00291AB4" w:rsidRDefault="00F46CA4" w:rsidP="00F46CA4">
          <w:pPr>
            <w:spacing w:line="360" w:lineRule="auto"/>
            <w:ind w:left="360"/>
            <w:rPr>
              <w:rFonts w:ascii="Times New Roman" w:hAnsi="Times New Roman" w:cs="Times New Roman"/>
              <w:sz w:val="24"/>
              <w:szCs w:val="24"/>
            </w:rPr>
          </w:pPr>
          <w:r>
            <w:rPr>
              <w:rFonts w:ascii="Times New Roman" w:hAnsi="Times New Roman" w:cs="Times New Roman"/>
              <w:sz w:val="24"/>
              <w:szCs w:val="24"/>
            </w:rPr>
            <w:t xml:space="preserve">Judicial review judiciary has the focused only correctness of any mistake or error through any specific complaint like appellant jurisdiction (any appeal ) cases, </w:t>
          </w:r>
          <w:r w:rsidR="00291AB4">
            <w:rPr>
              <w:rFonts w:ascii="Times New Roman" w:hAnsi="Times New Roman" w:cs="Times New Roman"/>
              <w:sz w:val="24"/>
              <w:szCs w:val="24"/>
            </w:rPr>
            <w:t>like Sarojini Ramaswami case in which the court held that the review of NJAC COMMITTEE OF JUDGES. Judicial review is not refers to suo motto action or interpretation of PIL.</w:t>
          </w:r>
        </w:p>
        <w:p w14:paraId="19346B08" w14:textId="08CEC7D2" w:rsidR="00F46CA4" w:rsidRDefault="00291AB4" w:rsidP="00291AB4">
          <w:pPr>
            <w:pStyle w:val="ListParagraph"/>
            <w:numPr>
              <w:ilvl w:val="0"/>
              <w:numId w:val="9"/>
            </w:numPr>
            <w:spacing w:line="360" w:lineRule="auto"/>
            <w:rPr>
              <w:rFonts w:ascii="Times New Roman" w:hAnsi="Times New Roman" w:cs="Times New Roman"/>
              <w:sz w:val="24"/>
              <w:szCs w:val="24"/>
            </w:rPr>
          </w:pPr>
          <w:r>
            <w:rPr>
              <w:rFonts w:ascii="Times New Roman" w:hAnsi="Times New Roman" w:cs="Times New Roman"/>
              <w:sz w:val="24"/>
              <w:szCs w:val="24"/>
            </w:rPr>
            <w:t>In judicial activism judiciary can give personal views on any legislation made by parliament and ignore that legislation.</w:t>
          </w:r>
        </w:p>
        <w:p w14:paraId="16B7598A" w14:textId="792988CE" w:rsidR="00291AB4" w:rsidRDefault="00291AB4" w:rsidP="00291AB4">
          <w:pPr>
            <w:spacing w:line="360" w:lineRule="auto"/>
            <w:ind w:left="360"/>
            <w:rPr>
              <w:rFonts w:ascii="Times New Roman" w:hAnsi="Times New Roman" w:cs="Times New Roman"/>
              <w:sz w:val="24"/>
              <w:szCs w:val="24"/>
            </w:rPr>
          </w:pPr>
          <w:r>
            <w:rPr>
              <w:rFonts w:ascii="Times New Roman" w:hAnsi="Times New Roman" w:cs="Times New Roman"/>
              <w:sz w:val="24"/>
              <w:szCs w:val="24"/>
            </w:rPr>
            <w:t>WHERAS</w:t>
          </w:r>
        </w:p>
        <w:p w14:paraId="3E55F0D0" w14:textId="02882A49" w:rsidR="00291AB4" w:rsidRPr="00291AB4" w:rsidRDefault="00291AB4" w:rsidP="00291AB4">
          <w:pPr>
            <w:spacing w:line="360" w:lineRule="auto"/>
            <w:ind w:left="360"/>
            <w:rPr>
              <w:rFonts w:ascii="Times New Roman" w:hAnsi="Times New Roman" w:cs="Times New Roman"/>
              <w:sz w:val="24"/>
              <w:szCs w:val="24"/>
            </w:rPr>
          </w:pPr>
          <w:r>
            <w:rPr>
              <w:rFonts w:ascii="Times New Roman" w:hAnsi="Times New Roman" w:cs="Times New Roman"/>
              <w:sz w:val="24"/>
              <w:szCs w:val="24"/>
            </w:rPr>
            <w:t xml:space="preserve">In judicial review judiciary can not give his personal views about any policy, it is only correctness of mistakes by parliament, it simply means </w:t>
          </w:r>
          <w:r w:rsidR="003E53B2">
            <w:rPr>
              <w:rFonts w:ascii="Times New Roman" w:hAnsi="Times New Roman" w:cs="Times New Roman"/>
              <w:sz w:val="24"/>
              <w:szCs w:val="24"/>
            </w:rPr>
            <w:t>parliament do not contravene the provisions of constitution.</w:t>
          </w:r>
        </w:p>
        <w:p w14:paraId="03F19475" w14:textId="77777777" w:rsidR="00DE28A8" w:rsidRPr="00DE28A8" w:rsidRDefault="00DE28A8" w:rsidP="00DE28A8">
          <w:pPr>
            <w:spacing w:line="360" w:lineRule="auto"/>
            <w:ind w:left="360"/>
            <w:rPr>
              <w:rFonts w:ascii="Times New Roman" w:hAnsi="Times New Roman" w:cs="Times New Roman"/>
              <w:sz w:val="24"/>
              <w:szCs w:val="24"/>
            </w:rPr>
          </w:pPr>
        </w:p>
        <w:p w14:paraId="23CEC5B4" w14:textId="77777777" w:rsidR="00E154E8" w:rsidRPr="008F1FEC" w:rsidRDefault="00E154E8" w:rsidP="008F1FEC">
          <w:pPr>
            <w:spacing w:line="360" w:lineRule="auto"/>
            <w:rPr>
              <w:rFonts w:ascii="Times New Roman" w:hAnsi="Times New Roman" w:cs="Times New Roman"/>
              <w:sz w:val="24"/>
              <w:szCs w:val="24"/>
            </w:rPr>
          </w:pPr>
        </w:p>
        <w:p w14:paraId="2D0A85BD" w14:textId="77777777" w:rsidR="00BB14DA" w:rsidRPr="008F1FEC" w:rsidRDefault="00BB14DA" w:rsidP="008F1FEC">
          <w:pPr>
            <w:pStyle w:val="ListParagraph"/>
            <w:spacing w:line="360" w:lineRule="auto"/>
            <w:jc w:val="both"/>
            <w:rPr>
              <w:rFonts w:ascii="Times New Roman" w:hAnsi="Times New Roman" w:cs="Times New Roman"/>
              <w:sz w:val="24"/>
              <w:szCs w:val="24"/>
            </w:rPr>
          </w:pPr>
        </w:p>
        <w:p w14:paraId="2CFC9683" w14:textId="56F129B7" w:rsidR="005D761F" w:rsidRPr="00DE18DF" w:rsidRDefault="005D761F" w:rsidP="00DE18DF">
          <w:pPr>
            <w:pStyle w:val="ListParagraph"/>
            <w:numPr>
              <w:ilvl w:val="0"/>
              <w:numId w:val="3"/>
            </w:numPr>
            <w:spacing w:line="360" w:lineRule="auto"/>
            <w:jc w:val="center"/>
            <w:rPr>
              <w:rFonts w:ascii="Times New Roman" w:hAnsi="Times New Roman" w:cs="Times New Roman"/>
              <w:b/>
              <w:bCs/>
              <w:sz w:val="24"/>
              <w:szCs w:val="24"/>
            </w:rPr>
          </w:pPr>
          <w:r w:rsidRPr="00DE18DF">
            <w:rPr>
              <w:rFonts w:ascii="Times New Roman" w:hAnsi="Times New Roman" w:cs="Times New Roman"/>
              <w:b/>
              <w:bCs/>
              <w:sz w:val="24"/>
              <w:szCs w:val="24"/>
            </w:rPr>
            <w:t>Justice V. R. Krishna lyer and justice P.N.  Bhagwati , why consider as “the father of judicial activism”</w:t>
          </w:r>
        </w:p>
        <w:p w14:paraId="7B87E5F8" w14:textId="590B6B8E" w:rsidR="007374E6" w:rsidRPr="005D761F" w:rsidRDefault="007374E6" w:rsidP="005D761F">
          <w:pPr>
            <w:spacing w:line="360" w:lineRule="auto"/>
            <w:ind w:left="360"/>
            <w:jc w:val="both"/>
            <w:rPr>
              <w:rFonts w:ascii="Times New Roman" w:hAnsi="Times New Roman" w:cs="Times New Roman"/>
              <w:sz w:val="24"/>
              <w:szCs w:val="24"/>
            </w:rPr>
          </w:pPr>
          <w:r w:rsidRPr="005D761F">
            <w:rPr>
              <w:rFonts w:ascii="Times New Roman" w:hAnsi="Times New Roman" w:cs="Times New Roman"/>
              <w:sz w:val="24"/>
              <w:szCs w:val="24"/>
            </w:rPr>
            <w:t>In India</w:t>
          </w:r>
          <w:r w:rsidRPr="005D761F">
            <w:rPr>
              <w:rFonts w:ascii="Times New Roman" w:hAnsi="Times New Roman" w:cs="Times New Roman"/>
              <w:b/>
              <w:bCs/>
              <w:sz w:val="24"/>
              <w:szCs w:val="24"/>
            </w:rPr>
            <w:t>,</w:t>
          </w:r>
          <w:r w:rsidRPr="005D761F">
            <w:rPr>
              <w:rFonts w:ascii="Times New Roman" w:hAnsi="Times New Roman" w:cs="Times New Roman"/>
              <w:sz w:val="24"/>
              <w:szCs w:val="24"/>
            </w:rPr>
            <w:t> the foundation of Judicial Activism in India was</w:t>
          </w:r>
          <w:r w:rsidR="003E53B2" w:rsidRPr="005D761F">
            <w:rPr>
              <w:rFonts w:ascii="Times New Roman" w:hAnsi="Times New Roman" w:cs="Times New Roman"/>
              <w:sz w:val="24"/>
              <w:szCs w:val="24"/>
            </w:rPr>
            <w:t xml:space="preserve"> MAINLY </w:t>
          </w:r>
          <w:r w:rsidRPr="005D761F">
            <w:rPr>
              <w:rFonts w:ascii="Times New Roman" w:hAnsi="Times New Roman" w:cs="Times New Roman"/>
              <w:sz w:val="24"/>
              <w:szCs w:val="24"/>
            </w:rPr>
            <w:t xml:space="preserve"> laid down by Justice V.R Krishna Iyer, Justice P. N Bhagwati</w:t>
          </w:r>
          <w:r w:rsidR="003E53B2" w:rsidRPr="005D761F">
            <w:rPr>
              <w:rFonts w:ascii="Times New Roman" w:hAnsi="Times New Roman" w:cs="Times New Roman"/>
              <w:sz w:val="24"/>
              <w:szCs w:val="24"/>
            </w:rPr>
            <w:t>.</w:t>
          </w:r>
          <w:r w:rsidRPr="005D761F">
            <w:rPr>
              <w:rFonts w:ascii="Times New Roman" w:hAnsi="Times New Roman" w:cs="Times New Roman"/>
              <w:sz w:val="24"/>
              <w:szCs w:val="24"/>
            </w:rPr>
            <w:t>. </w:t>
          </w:r>
        </w:p>
        <w:p w14:paraId="6EFCCC9B" w14:textId="77777777" w:rsidR="00BB14DA" w:rsidRPr="008F1FEC" w:rsidRDefault="00BB14DA" w:rsidP="008F1FEC">
          <w:pPr>
            <w:pStyle w:val="ListParagraph"/>
            <w:spacing w:line="360" w:lineRule="auto"/>
            <w:jc w:val="both"/>
            <w:rPr>
              <w:rFonts w:ascii="Times New Roman" w:hAnsi="Times New Roman" w:cs="Times New Roman"/>
              <w:sz w:val="24"/>
              <w:szCs w:val="24"/>
            </w:rPr>
          </w:pPr>
        </w:p>
        <w:p w14:paraId="4440F6B5" w14:textId="77777777" w:rsidR="007374E6" w:rsidRPr="008F1FEC" w:rsidRDefault="007374E6" w:rsidP="008F1FEC">
          <w:pPr>
            <w:pStyle w:val="ListParagraph"/>
            <w:spacing w:line="360" w:lineRule="auto"/>
            <w:jc w:val="both"/>
            <w:rPr>
              <w:rFonts w:ascii="Times New Roman" w:hAnsi="Times New Roman" w:cs="Times New Roman"/>
              <w:sz w:val="24"/>
              <w:szCs w:val="24"/>
            </w:rPr>
          </w:pPr>
        </w:p>
        <w:p w14:paraId="65C9A8A5" w14:textId="77777777" w:rsidR="00E154E8" w:rsidRPr="008F1FEC" w:rsidRDefault="00E154E8" w:rsidP="008F1FEC">
          <w:pPr>
            <w:pStyle w:val="ListParagraph"/>
            <w:spacing w:line="360" w:lineRule="auto"/>
            <w:jc w:val="both"/>
            <w:rPr>
              <w:rFonts w:ascii="Times New Roman" w:hAnsi="Times New Roman" w:cs="Times New Roman"/>
              <w:sz w:val="24"/>
              <w:szCs w:val="24"/>
            </w:rPr>
          </w:pPr>
        </w:p>
        <w:p w14:paraId="62D8B31C" w14:textId="77777777" w:rsidR="00DD5205" w:rsidRPr="008F1FEC" w:rsidRDefault="00DD5205" w:rsidP="008F1FEC">
          <w:pPr>
            <w:pStyle w:val="ListParagraph"/>
            <w:spacing w:line="360" w:lineRule="auto"/>
            <w:jc w:val="both"/>
            <w:rPr>
              <w:rFonts w:ascii="Times New Roman" w:hAnsi="Times New Roman" w:cs="Times New Roman"/>
              <w:sz w:val="24"/>
              <w:szCs w:val="24"/>
            </w:rPr>
          </w:pPr>
          <w:r w:rsidRPr="008F1FEC">
            <w:rPr>
              <w:rFonts w:ascii="Times New Roman" w:hAnsi="Times New Roman" w:cs="Times New Roman"/>
              <w:sz w:val="24"/>
              <w:szCs w:val="24"/>
            </w:rPr>
            <w:t>Justice P N Bhagwati: The man who gave us and ‘nurtured’ the PIL</w:t>
          </w:r>
        </w:p>
        <w:p w14:paraId="348F24D3" w14:textId="45C3A2D5" w:rsidR="00E154E8" w:rsidRPr="008F1FEC" w:rsidRDefault="00DD5205" w:rsidP="008F1FEC">
          <w:pPr>
            <w:pStyle w:val="ListParagraph"/>
            <w:spacing w:line="360" w:lineRule="auto"/>
            <w:jc w:val="both"/>
            <w:rPr>
              <w:rFonts w:ascii="Times New Roman" w:hAnsi="Times New Roman" w:cs="Times New Roman"/>
              <w:sz w:val="24"/>
              <w:szCs w:val="24"/>
            </w:rPr>
          </w:pPr>
          <w:r w:rsidRPr="008F1FEC">
            <w:rPr>
              <w:rFonts w:ascii="Times New Roman" w:hAnsi="Times New Roman" w:cs="Times New Roman"/>
              <w:sz w:val="24"/>
              <w:szCs w:val="24"/>
            </w:rPr>
            <w:t xml:space="preserve"> The seventh death anniversary of Justice P N Bhagwati last month virtually went unnoticed throughout the country. Justice Bhagwati was a constitutional czar. He made rich contribution to constitutional jurisprudence. Also to constitutionalism. He can never </w:t>
          </w:r>
          <w:r w:rsidR="00C330BA" w:rsidRPr="008F1FEC">
            <w:rPr>
              <w:rStyle w:val="FootnoteReference"/>
              <w:rFonts w:ascii="Times New Roman" w:hAnsi="Times New Roman" w:cs="Times New Roman"/>
              <w:sz w:val="24"/>
              <w:szCs w:val="24"/>
            </w:rPr>
            <w:footnoteReference w:id="7"/>
          </w:r>
          <w:r w:rsidRPr="008F1FEC">
            <w:rPr>
              <w:rFonts w:ascii="Times New Roman" w:hAnsi="Times New Roman" w:cs="Times New Roman"/>
              <w:sz w:val="24"/>
              <w:szCs w:val="24"/>
            </w:rPr>
            <w:t>be forgotten from Indian constitutional map. Justice Bhagwati was born on December 21, 19</w:t>
          </w:r>
        </w:p>
        <w:p w14:paraId="5FC4E4F8" w14:textId="3D859508" w:rsidR="00DD5205" w:rsidRPr="008F1FEC" w:rsidRDefault="002C7033" w:rsidP="008F1FEC">
          <w:pPr>
            <w:pStyle w:val="ListParagraph"/>
            <w:spacing w:line="360" w:lineRule="auto"/>
            <w:jc w:val="both"/>
            <w:rPr>
              <w:rFonts w:ascii="Times New Roman" w:hAnsi="Times New Roman" w:cs="Times New Roman"/>
              <w:sz w:val="24"/>
              <w:szCs w:val="24"/>
            </w:rPr>
          </w:pPr>
          <w:hyperlink r:id="rId8" w:history="1">
            <w:r w:rsidRPr="008F1FEC">
              <w:rPr>
                <w:rStyle w:val="Hyperlink"/>
                <w:rFonts w:ascii="Times New Roman" w:hAnsi="Times New Roman" w:cs="Times New Roman"/>
                <w:sz w:val="24"/>
                <w:szCs w:val="24"/>
              </w:rPr>
              <w:t>https://indianexpress.com/article/cities/chandigarh/justice-p-n-bhagwati-the-man-who-gave-us-and-nurtured-the-pil-9455765/</w:t>
            </w:r>
          </w:hyperlink>
        </w:p>
        <w:p w14:paraId="7ED85C19" w14:textId="77777777" w:rsidR="002C7033" w:rsidRPr="008F1FEC" w:rsidRDefault="002C7033" w:rsidP="008F1FEC">
          <w:pPr>
            <w:pStyle w:val="ListParagraph"/>
            <w:spacing w:line="360" w:lineRule="auto"/>
            <w:jc w:val="both"/>
            <w:rPr>
              <w:rFonts w:ascii="Times New Roman" w:hAnsi="Times New Roman" w:cs="Times New Roman"/>
              <w:sz w:val="24"/>
              <w:szCs w:val="24"/>
            </w:rPr>
          </w:pPr>
        </w:p>
        <w:p w14:paraId="1FCA8F50" w14:textId="77777777" w:rsidR="00DD5205" w:rsidRPr="008F1FEC" w:rsidRDefault="00DD5205" w:rsidP="008F1FEC">
          <w:pPr>
            <w:pStyle w:val="ListParagraph"/>
            <w:spacing w:line="360" w:lineRule="auto"/>
            <w:jc w:val="both"/>
            <w:rPr>
              <w:rFonts w:ascii="Times New Roman" w:hAnsi="Times New Roman" w:cs="Times New Roman"/>
              <w:sz w:val="24"/>
              <w:szCs w:val="24"/>
            </w:rPr>
          </w:pPr>
        </w:p>
        <w:p w14:paraId="431BAAFD" w14:textId="77777777" w:rsidR="00DD5205" w:rsidRPr="008F1FEC" w:rsidRDefault="00DD5205" w:rsidP="008F1FEC">
          <w:pPr>
            <w:pStyle w:val="ListParagraph"/>
            <w:spacing w:line="360" w:lineRule="auto"/>
            <w:jc w:val="both"/>
            <w:rPr>
              <w:rFonts w:ascii="Times New Roman" w:hAnsi="Times New Roman" w:cs="Times New Roman"/>
              <w:b/>
              <w:bCs/>
              <w:sz w:val="24"/>
              <w:szCs w:val="24"/>
            </w:rPr>
          </w:pPr>
          <w:r w:rsidRPr="008F1FEC">
            <w:rPr>
              <w:rFonts w:ascii="Times New Roman" w:hAnsi="Times New Roman" w:cs="Times New Roman"/>
              <w:b/>
              <w:bCs/>
              <w:sz w:val="24"/>
              <w:szCs w:val="24"/>
            </w:rPr>
            <w:t>Justice P.N. Bhagwati: A active, activist and astute judge sorely missed in these dire times</w:t>
          </w:r>
        </w:p>
        <w:p w14:paraId="177B7365" w14:textId="77777777" w:rsidR="00DD5205" w:rsidRPr="008F1FEC" w:rsidRDefault="00DD5205" w:rsidP="008F1FEC">
          <w:pPr>
            <w:pStyle w:val="ListParagraph"/>
            <w:spacing w:line="360" w:lineRule="auto"/>
            <w:jc w:val="both"/>
            <w:rPr>
              <w:rFonts w:ascii="Times New Roman" w:hAnsi="Times New Roman" w:cs="Times New Roman"/>
              <w:i/>
              <w:iCs/>
              <w:sz w:val="24"/>
              <w:szCs w:val="24"/>
            </w:rPr>
          </w:pPr>
          <w:r w:rsidRPr="008F1FEC">
            <w:rPr>
              <w:rFonts w:ascii="Times New Roman" w:hAnsi="Times New Roman" w:cs="Times New Roman"/>
              <w:i/>
              <w:iCs/>
              <w:sz w:val="24"/>
              <w:szCs w:val="24"/>
            </w:rPr>
            <w:t>Justice P.N. Bhagwati was a jurist ahead of his time, who set out a blazing path, but would the Indian judiciary have benefitted from having him at this point of inflection, reflects Anil V. Katarki.</w:t>
          </w:r>
        </w:p>
        <w:p w14:paraId="51E1DF44" w14:textId="6E80997B" w:rsidR="00DD5205" w:rsidRPr="008F1FEC" w:rsidRDefault="002C7033" w:rsidP="008F1FEC">
          <w:pPr>
            <w:pStyle w:val="ListParagraph"/>
            <w:spacing w:line="360" w:lineRule="auto"/>
            <w:jc w:val="both"/>
            <w:rPr>
              <w:rFonts w:ascii="Times New Roman" w:hAnsi="Times New Roman" w:cs="Times New Roman"/>
              <w:sz w:val="24"/>
              <w:szCs w:val="24"/>
            </w:rPr>
          </w:pPr>
          <w:hyperlink r:id="rId9" w:history="1">
            <w:r w:rsidRPr="008F1FEC">
              <w:rPr>
                <w:rStyle w:val="Hyperlink"/>
                <w:rFonts w:ascii="Times New Roman" w:hAnsi="Times New Roman" w:cs="Times New Roman"/>
                <w:sz w:val="24"/>
                <w:szCs w:val="24"/>
              </w:rPr>
              <w:t>https://theleaflet.in/topic/justice-pn-bhagwati</w:t>
            </w:r>
          </w:hyperlink>
        </w:p>
        <w:p w14:paraId="34E75437" w14:textId="77777777" w:rsidR="002C7033" w:rsidRPr="008F1FEC" w:rsidRDefault="002C7033" w:rsidP="008F1FEC">
          <w:pPr>
            <w:pStyle w:val="ListParagraph"/>
            <w:spacing w:line="360" w:lineRule="auto"/>
            <w:jc w:val="both"/>
            <w:rPr>
              <w:rFonts w:ascii="Times New Roman" w:hAnsi="Times New Roman" w:cs="Times New Roman"/>
              <w:sz w:val="24"/>
              <w:szCs w:val="24"/>
            </w:rPr>
          </w:pPr>
        </w:p>
        <w:p w14:paraId="578B9A52" w14:textId="77777777" w:rsidR="002C7033" w:rsidRPr="008F1FEC" w:rsidRDefault="002C7033" w:rsidP="008F1FEC">
          <w:pPr>
            <w:pStyle w:val="ListParagraph"/>
            <w:spacing w:line="360" w:lineRule="auto"/>
            <w:rPr>
              <w:rFonts w:ascii="Times New Roman" w:hAnsi="Times New Roman" w:cs="Times New Roman"/>
              <w:sz w:val="24"/>
              <w:szCs w:val="24"/>
            </w:rPr>
          </w:pPr>
          <w:r w:rsidRPr="008F1FEC">
            <w:rPr>
              <w:rFonts w:ascii="Times New Roman" w:hAnsi="Times New Roman" w:cs="Times New Roman"/>
              <w:sz w:val="24"/>
              <w:szCs w:val="24"/>
            </w:rPr>
            <w:t>One of his most notable contributions was in the area of preventive detention laws. In the landmark case of Maneka Gandhi v. Union of India (1978), Justice Krishna Iyer's judgment expanded the interpretation of Article 21 of the Indian Constitution, which guarantees the right to life and personal liberty. He emphasized that this right should be understood broadly to include the right to a fair and reasonable procedure, thus significantly enhancing the scope of fundamental rights in India.</w:t>
          </w:r>
        </w:p>
        <w:p w14:paraId="21AC1C39" w14:textId="77777777" w:rsidR="002C7033" w:rsidRPr="008F1FEC" w:rsidRDefault="002C7033" w:rsidP="008F1FEC">
          <w:pPr>
            <w:pStyle w:val="ListParagraph"/>
            <w:spacing w:line="360" w:lineRule="auto"/>
            <w:rPr>
              <w:rFonts w:ascii="Times New Roman" w:hAnsi="Times New Roman" w:cs="Times New Roman"/>
              <w:sz w:val="24"/>
              <w:szCs w:val="24"/>
            </w:rPr>
          </w:pPr>
          <w:r w:rsidRPr="008F1FEC">
            <w:rPr>
              <w:rFonts w:ascii="Times New Roman" w:hAnsi="Times New Roman" w:cs="Times New Roman"/>
              <w:sz w:val="24"/>
              <w:szCs w:val="24"/>
            </w:rPr>
            <w:t>In Rural Litigation and Entitlement Kendra v. State of Uttar Pradesh (1985), Justice Iyer championed environmental protection, recognizing the right to a healthy environment as integral to the right to life. His judgments often addressed issues of ecological balance, sustainable development, and the protection of natural resources.</w:t>
          </w:r>
        </w:p>
        <w:p w14:paraId="5E5BE0C8" w14:textId="77777777" w:rsidR="005D761F" w:rsidRDefault="002C7033" w:rsidP="008F1FEC">
          <w:pPr>
            <w:pStyle w:val="ListParagraph"/>
            <w:spacing w:line="360" w:lineRule="auto"/>
            <w:rPr>
              <w:rFonts w:ascii="Times New Roman" w:hAnsi="Times New Roman" w:cs="Times New Roman"/>
              <w:sz w:val="24"/>
              <w:szCs w:val="24"/>
            </w:rPr>
          </w:pPr>
          <w:r w:rsidRPr="008F1FEC">
            <w:rPr>
              <w:rFonts w:ascii="Times New Roman" w:hAnsi="Times New Roman" w:cs="Times New Roman"/>
              <w:sz w:val="24"/>
              <w:szCs w:val="24"/>
            </w:rPr>
            <w:lastRenderedPageBreak/>
            <w:t xml:space="preserve">Justice Krishna Iyer was also instrumental in advancing the rights of underprivileged sections of society. In M. C. Mehta v. Union of India (1987), he laid down the principle of absolute liability for harm caused </w:t>
          </w:r>
        </w:p>
        <w:p w14:paraId="642E2C53" w14:textId="77777777" w:rsidR="005D761F" w:rsidRDefault="005D761F" w:rsidP="008F1FEC">
          <w:pPr>
            <w:pStyle w:val="ListParagraph"/>
            <w:spacing w:line="360" w:lineRule="auto"/>
            <w:rPr>
              <w:rFonts w:ascii="Times New Roman" w:hAnsi="Times New Roman" w:cs="Times New Roman"/>
              <w:sz w:val="24"/>
              <w:szCs w:val="24"/>
            </w:rPr>
          </w:pPr>
        </w:p>
        <w:p w14:paraId="4C27D711" w14:textId="77777777" w:rsidR="005D761F" w:rsidRDefault="005D761F" w:rsidP="008F1FEC">
          <w:pPr>
            <w:pStyle w:val="ListParagraph"/>
            <w:spacing w:line="360" w:lineRule="auto"/>
            <w:rPr>
              <w:rFonts w:ascii="Times New Roman" w:hAnsi="Times New Roman" w:cs="Times New Roman"/>
              <w:sz w:val="24"/>
              <w:szCs w:val="24"/>
            </w:rPr>
          </w:pPr>
        </w:p>
        <w:p w14:paraId="62C387C7" w14:textId="5A6768AF" w:rsidR="002C7033" w:rsidRPr="008F1FEC" w:rsidRDefault="002C7033" w:rsidP="008F1FEC">
          <w:pPr>
            <w:pStyle w:val="ListParagraph"/>
            <w:spacing w:line="360" w:lineRule="auto"/>
            <w:rPr>
              <w:rFonts w:ascii="Times New Roman" w:hAnsi="Times New Roman" w:cs="Times New Roman"/>
              <w:sz w:val="24"/>
              <w:szCs w:val="24"/>
            </w:rPr>
          </w:pPr>
          <w:r w:rsidRPr="008F1FEC">
            <w:rPr>
              <w:rFonts w:ascii="Times New Roman" w:hAnsi="Times New Roman" w:cs="Times New Roman"/>
              <w:sz w:val="24"/>
              <w:szCs w:val="24"/>
            </w:rPr>
            <w:t>by hazardous industries, underscoring the need for stringent measures to protect the environment and public health.</w:t>
          </w:r>
        </w:p>
        <w:p w14:paraId="218634D7" w14:textId="1936226B" w:rsidR="002C7033" w:rsidRPr="008F1FEC" w:rsidRDefault="002C7033" w:rsidP="008F1FEC">
          <w:pPr>
            <w:pStyle w:val="ListParagraph"/>
            <w:spacing w:line="360" w:lineRule="auto"/>
            <w:rPr>
              <w:rFonts w:ascii="Times New Roman" w:hAnsi="Times New Roman" w:cs="Times New Roman"/>
              <w:sz w:val="24"/>
              <w:szCs w:val="24"/>
            </w:rPr>
          </w:pPr>
          <w:r w:rsidRPr="008F1FEC">
            <w:rPr>
              <w:rFonts w:ascii="Times New Roman" w:hAnsi="Times New Roman" w:cs="Times New Roman"/>
              <w:sz w:val="24"/>
              <w:szCs w:val="24"/>
            </w:rPr>
            <w:t>(The Law advise )</w:t>
          </w:r>
        </w:p>
        <w:p w14:paraId="0A95E3B6" w14:textId="77777777" w:rsidR="00905146" w:rsidRPr="008F1FEC" w:rsidRDefault="00905146" w:rsidP="008F1FEC">
          <w:pPr>
            <w:pStyle w:val="ListParagraph"/>
            <w:spacing w:line="360" w:lineRule="auto"/>
            <w:rPr>
              <w:rFonts w:ascii="Times New Roman" w:hAnsi="Times New Roman" w:cs="Times New Roman"/>
              <w:sz w:val="24"/>
              <w:szCs w:val="24"/>
            </w:rPr>
          </w:pPr>
        </w:p>
        <w:p w14:paraId="58860C15" w14:textId="3CDEBA5E" w:rsidR="002C7033" w:rsidRPr="008F1FEC" w:rsidRDefault="00905146" w:rsidP="008F1FEC">
          <w:pPr>
            <w:pStyle w:val="ListParagraph"/>
            <w:spacing w:line="360" w:lineRule="auto"/>
            <w:rPr>
              <w:rFonts w:ascii="Times New Roman" w:hAnsi="Times New Roman" w:cs="Times New Roman"/>
              <w:sz w:val="24"/>
              <w:szCs w:val="24"/>
            </w:rPr>
          </w:pPr>
          <w:r w:rsidRPr="008F1FEC">
            <w:rPr>
              <w:rFonts w:ascii="Times New Roman" w:hAnsi="Times New Roman" w:cs="Times New Roman"/>
              <w:sz w:val="24"/>
              <w:szCs w:val="24"/>
            </w:rPr>
            <w:t xml:space="preserve">The concepts of judicial activism and judicial populism gained prominence during his tenure as Chief Justice of India. Justice Krishna Iyer described him as ‘Justice Bhagwati </w:t>
          </w:r>
          <w:r w:rsidR="00C330BA" w:rsidRPr="008F1FEC">
            <w:rPr>
              <w:rStyle w:val="FootnoteReference"/>
              <w:rFonts w:ascii="Times New Roman" w:hAnsi="Times New Roman" w:cs="Times New Roman"/>
              <w:sz w:val="24"/>
              <w:szCs w:val="24"/>
            </w:rPr>
            <w:footnoteReference w:id="8"/>
          </w:r>
          <w:r w:rsidRPr="008F1FEC">
            <w:rPr>
              <w:rFonts w:ascii="Times New Roman" w:hAnsi="Times New Roman" w:cs="Times New Roman"/>
              <w:sz w:val="24"/>
              <w:szCs w:val="24"/>
            </w:rPr>
            <w:t>is not only a legal luminary but also a social activist spreading the glorious cultural heritage of our country’. Dr. Abhishek Manu Singhvi,</w:t>
          </w:r>
        </w:p>
        <w:p w14:paraId="2C38D3AF" w14:textId="753A7F72" w:rsidR="002C7033" w:rsidRPr="008F1FEC" w:rsidRDefault="00905146" w:rsidP="008F1FEC">
          <w:pPr>
            <w:pStyle w:val="ListParagraph"/>
            <w:spacing w:line="360" w:lineRule="auto"/>
            <w:jc w:val="both"/>
            <w:rPr>
              <w:rFonts w:ascii="Times New Roman" w:hAnsi="Times New Roman" w:cs="Times New Roman"/>
              <w:sz w:val="24"/>
              <w:szCs w:val="24"/>
            </w:rPr>
          </w:pPr>
          <w:r w:rsidRPr="008F1FEC">
            <w:rPr>
              <w:rFonts w:ascii="Times New Roman" w:hAnsi="Times New Roman" w:cs="Times New Roman"/>
              <w:sz w:val="24"/>
              <w:szCs w:val="24"/>
            </w:rPr>
            <w:t>n another important case of People’s Union for Democratic Rights v. Union of India [56], which came up for judgement before a Supreme Court Bench headed by Justice Bhagwati on 18th September, 1982, wherein it was held that: “Public Interest Litigation which is a strategic arm of the legal aid movement and which is intended to bring justice within the reach of the poor masses, who constitute the low visibility area of humanity, is a totally different kind of litigation from the ordinary traditional litigation which is essentially of an adversary character where there is a dispute between two parties, one making a claim or seeing relief against the other and that other opposing such claim or relief. Public interest litigation is brought before the court not for the purpose of enforcing the right of one individual against another as happens in the case of ordinary litigation, but it is intended to promote and vindicate public interest which demands that violations of constitutional or legal rights of large numbers of people who are poor, ignorant or in a socially or economically disadvantaged position should not go unnoticed and un-redressed.”</w:t>
          </w:r>
        </w:p>
        <w:p w14:paraId="57213151" w14:textId="77777777" w:rsidR="00E74C3B" w:rsidRPr="008F1FEC" w:rsidRDefault="00E74C3B" w:rsidP="008F1FEC">
          <w:pPr>
            <w:pStyle w:val="ListParagraph"/>
            <w:spacing w:line="360" w:lineRule="auto"/>
            <w:jc w:val="both"/>
            <w:rPr>
              <w:rFonts w:ascii="Times New Roman" w:hAnsi="Times New Roman" w:cs="Times New Roman"/>
              <w:sz w:val="24"/>
              <w:szCs w:val="24"/>
            </w:rPr>
          </w:pPr>
        </w:p>
        <w:p w14:paraId="7EC3E751" w14:textId="23134E03" w:rsidR="00E50065" w:rsidRDefault="00E50065" w:rsidP="008F1FEC">
          <w:pPr>
            <w:pStyle w:val="ListParagraph"/>
            <w:spacing w:line="360" w:lineRule="auto"/>
            <w:jc w:val="both"/>
            <w:rPr>
              <w:rFonts w:ascii="Times New Roman" w:hAnsi="Times New Roman" w:cs="Times New Roman"/>
              <w:sz w:val="24"/>
              <w:szCs w:val="24"/>
            </w:rPr>
          </w:pPr>
          <w:r w:rsidRPr="008F1FEC">
            <w:rPr>
              <w:rFonts w:ascii="Times New Roman" w:hAnsi="Times New Roman" w:cs="Times New Roman"/>
              <w:sz w:val="24"/>
              <w:szCs w:val="24"/>
            </w:rPr>
            <w:t>Through PIL interpretation , judiciary empowered to play an active role as a suo moto means without any specific complaint.</w:t>
          </w:r>
        </w:p>
        <w:p w14:paraId="44279813" w14:textId="77777777" w:rsidR="00136E6B" w:rsidRDefault="00136E6B" w:rsidP="008F1FEC">
          <w:pPr>
            <w:pStyle w:val="ListParagraph"/>
            <w:spacing w:line="360" w:lineRule="auto"/>
            <w:jc w:val="both"/>
            <w:rPr>
              <w:rFonts w:ascii="Times New Roman" w:hAnsi="Times New Roman" w:cs="Times New Roman"/>
              <w:sz w:val="24"/>
              <w:szCs w:val="24"/>
            </w:rPr>
          </w:pPr>
        </w:p>
        <w:p w14:paraId="697D48A1" w14:textId="5BB669DC" w:rsidR="00136E6B" w:rsidRDefault="00136E6B" w:rsidP="008F1FEC">
          <w:pPr>
            <w:pStyle w:val="ListParagraph"/>
            <w:spacing w:line="360" w:lineRule="auto"/>
            <w:jc w:val="both"/>
            <w:rPr>
              <w:rFonts w:ascii="Times New Roman" w:hAnsi="Times New Roman" w:cs="Times New Roman"/>
              <w:sz w:val="24"/>
              <w:szCs w:val="24"/>
            </w:rPr>
          </w:pPr>
          <w:r>
            <w:rPr>
              <w:rStyle w:val="FootnoteReference"/>
              <w:rFonts w:ascii="Times New Roman" w:hAnsi="Times New Roman" w:cs="Times New Roman"/>
              <w:sz w:val="24"/>
              <w:szCs w:val="24"/>
            </w:rPr>
            <w:footnoteReference w:id="9"/>
          </w:r>
        </w:p>
        <w:p w14:paraId="7E99DD24" w14:textId="77777777" w:rsidR="00136E6B" w:rsidRPr="008F1FEC" w:rsidRDefault="00136E6B" w:rsidP="008F1FEC">
          <w:pPr>
            <w:pStyle w:val="ListParagraph"/>
            <w:spacing w:line="360" w:lineRule="auto"/>
            <w:jc w:val="both"/>
            <w:rPr>
              <w:rFonts w:ascii="Times New Roman" w:hAnsi="Times New Roman" w:cs="Times New Roman"/>
              <w:sz w:val="24"/>
              <w:szCs w:val="24"/>
            </w:rPr>
          </w:pPr>
        </w:p>
        <w:p w14:paraId="73E1297F" w14:textId="77777777" w:rsidR="00586331" w:rsidRPr="008F1FEC" w:rsidRDefault="00586331" w:rsidP="008F1FEC">
          <w:pPr>
            <w:pStyle w:val="ListParagraph"/>
            <w:spacing w:line="360" w:lineRule="auto"/>
            <w:jc w:val="both"/>
            <w:rPr>
              <w:rFonts w:ascii="Times New Roman" w:hAnsi="Times New Roman" w:cs="Times New Roman"/>
              <w:sz w:val="24"/>
              <w:szCs w:val="24"/>
            </w:rPr>
          </w:pPr>
        </w:p>
        <w:p w14:paraId="037F856D" w14:textId="77777777" w:rsidR="00586331" w:rsidRPr="008F1FEC" w:rsidRDefault="00586331" w:rsidP="008F1FEC">
          <w:pPr>
            <w:pStyle w:val="ListParagraph"/>
            <w:spacing w:line="360" w:lineRule="auto"/>
            <w:jc w:val="both"/>
            <w:rPr>
              <w:rFonts w:ascii="Times New Roman" w:hAnsi="Times New Roman" w:cs="Times New Roman"/>
              <w:sz w:val="24"/>
              <w:szCs w:val="24"/>
            </w:rPr>
          </w:pPr>
        </w:p>
        <w:p w14:paraId="63F12172" w14:textId="77777777" w:rsidR="005D761F" w:rsidRPr="008F1FEC" w:rsidRDefault="005D761F" w:rsidP="005D761F">
          <w:pPr>
            <w:pStyle w:val="ListParagraph"/>
            <w:spacing w:line="360" w:lineRule="auto"/>
            <w:jc w:val="both"/>
            <w:rPr>
              <w:rFonts w:ascii="Times New Roman" w:hAnsi="Times New Roman" w:cs="Times New Roman"/>
              <w:sz w:val="24"/>
              <w:szCs w:val="24"/>
            </w:rPr>
          </w:pPr>
        </w:p>
        <w:p w14:paraId="49FB3E62" w14:textId="0876168D" w:rsidR="005D761F" w:rsidRPr="00DE18DF" w:rsidRDefault="005D761F" w:rsidP="00DE18DF">
          <w:pPr>
            <w:pStyle w:val="ListParagraph"/>
            <w:numPr>
              <w:ilvl w:val="0"/>
              <w:numId w:val="3"/>
            </w:numPr>
            <w:spacing w:line="360" w:lineRule="auto"/>
            <w:jc w:val="center"/>
            <w:rPr>
              <w:rFonts w:ascii="Times New Roman" w:hAnsi="Times New Roman" w:cs="Times New Roman"/>
              <w:b/>
              <w:bCs/>
              <w:sz w:val="24"/>
              <w:szCs w:val="24"/>
            </w:rPr>
          </w:pPr>
          <w:r w:rsidRPr="00DE18DF">
            <w:rPr>
              <w:rFonts w:ascii="Times New Roman" w:hAnsi="Times New Roman" w:cs="Times New Roman"/>
              <w:b/>
              <w:bCs/>
              <w:sz w:val="24"/>
              <w:szCs w:val="24"/>
            </w:rPr>
            <w:t>Article 147 of constitution of India. is a judicial activism:-</w:t>
          </w:r>
        </w:p>
        <w:p w14:paraId="349CFC24" w14:textId="77777777" w:rsidR="005D761F" w:rsidRPr="008F1FEC" w:rsidRDefault="005D761F" w:rsidP="005D761F">
          <w:pPr>
            <w:pStyle w:val="ListParagraph"/>
            <w:spacing w:line="360" w:lineRule="auto"/>
            <w:jc w:val="both"/>
            <w:rPr>
              <w:rFonts w:ascii="Times New Roman" w:hAnsi="Times New Roman" w:cs="Times New Roman"/>
              <w:b/>
              <w:bCs/>
              <w:sz w:val="24"/>
              <w:szCs w:val="24"/>
            </w:rPr>
          </w:pPr>
          <w:r w:rsidRPr="008F1FEC">
            <w:rPr>
              <w:rFonts w:ascii="Times New Roman" w:hAnsi="Times New Roman" w:cs="Times New Roman"/>
              <w:sz w:val="24"/>
              <w:szCs w:val="24"/>
            </w:rPr>
            <w:t xml:space="preserve">Yes article 147 of constitution of is a judicial activism. Judicial activism is not exactly mention in any article but article 147 empower judiciary to </w:t>
          </w:r>
          <w:r w:rsidRPr="008F1FEC">
            <w:rPr>
              <w:rFonts w:ascii="Times New Roman" w:hAnsi="Times New Roman" w:cs="Times New Roman"/>
              <w:b/>
              <w:bCs/>
              <w:sz w:val="24"/>
              <w:szCs w:val="24"/>
            </w:rPr>
            <w:t>Interpretation</w:t>
          </w:r>
        </w:p>
        <w:p w14:paraId="0581AFDF" w14:textId="77777777" w:rsidR="005D761F" w:rsidRDefault="005D761F" w:rsidP="005D761F">
          <w:pPr>
            <w:pStyle w:val="ListParagraph"/>
            <w:spacing w:line="360" w:lineRule="auto"/>
            <w:jc w:val="both"/>
            <w:rPr>
              <w:rFonts w:ascii="Times New Roman" w:hAnsi="Times New Roman" w:cs="Times New Roman"/>
              <w:sz w:val="24"/>
              <w:szCs w:val="24"/>
            </w:rPr>
          </w:pPr>
          <w:r w:rsidRPr="008F1FEC">
            <w:rPr>
              <w:rFonts w:ascii="Times New Roman" w:hAnsi="Times New Roman" w:cs="Times New Roman"/>
              <w:sz w:val="24"/>
              <w:szCs w:val="24"/>
            </w:rPr>
            <w:t>In this Chapter and in Chapter V of Part VI, references to any substantial question of law as to the interpretation of this Constitution shall be construed as including references to any substantial question of law as to the interpretation of the Government of India Act, 1935 (including any enactment amending or supplementing that Act), or of any Order in Council or order made thereunder, or of the Indian Independence Act, 1947, or of any order made thereunder.</w:t>
          </w:r>
        </w:p>
        <w:p w14:paraId="7551B0FD" w14:textId="77777777" w:rsidR="005D761F" w:rsidRDefault="005D761F" w:rsidP="005D761F">
          <w:pPr>
            <w:pStyle w:val="ListParagraph"/>
            <w:spacing w:line="360" w:lineRule="auto"/>
            <w:jc w:val="both"/>
            <w:rPr>
              <w:rFonts w:ascii="Times New Roman" w:hAnsi="Times New Roman" w:cs="Times New Roman"/>
              <w:sz w:val="24"/>
              <w:szCs w:val="24"/>
            </w:rPr>
          </w:pPr>
        </w:p>
        <w:p w14:paraId="387C1B33" w14:textId="0374EAAC" w:rsidR="005D761F" w:rsidRPr="008F1FEC" w:rsidRDefault="005D761F" w:rsidP="00DE18DF">
          <w:pPr>
            <w:pStyle w:val="ListParagraph"/>
            <w:numPr>
              <w:ilvl w:val="0"/>
              <w:numId w:val="3"/>
            </w:numPr>
            <w:spacing w:line="360" w:lineRule="auto"/>
            <w:jc w:val="center"/>
            <w:rPr>
              <w:rFonts w:ascii="Times New Roman" w:hAnsi="Times New Roman" w:cs="Times New Roman"/>
              <w:b/>
              <w:bCs/>
              <w:sz w:val="24"/>
              <w:szCs w:val="24"/>
            </w:rPr>
          </w:pPr>
          <w:r w:rsidRPr="008F1FEC">
            <w:rPr>
              <w:rFonts w:ascii="Times New Roman" w:hAnsi="Times New Roman" w:cs="Times New Roman"/>
              <w:b/>
              <w:bCs/>
              <w:sz w:val="24"/>
              <w:szCs w:val="24"/>
            </w:rPr>
            <w:t>Conclusion:-</w:t>
          </w:r>
        </w:p>
        <w:p w14:paraId="5F8A6C14" w14:textId="0C2C388A" w:rsidR="00A4131D" w:rsidRDefault="00A4131D" w:rsidP="008F1FEC">
          <w:pPr>
            <w:pStyle w:val="ListParagraph"/>
            <w:spacing w:line="360" w:lineRule="auto"/>
            <w:rPr>
              <w:rFonts w:ascii="Times New Roman" w:hAnsi="Times New Roman" w:cs="Times New Roman"/>
              <w:sz w:val="24"/>
              <w:szCs w:val="24"/>
            </w:rPr>
          </w:pPr>
          <w:r w:rsidRPr="008F1FEC">
            <w:rPr>
              <w:rFonts w:ascii="Times New Roman" w:hAnsi="Times New Roman" w:cs="Times New Roman"/>
              <w:sz w:val="24"/>
              <w:szCs w:val="24"/>
            </w:rPr>
            <w:t>In summary, judicial review and judicial activism are two distinct but interconnected concepts in the legal and judicial landscape. Judicial review is primarily concerned with ensuring that laws and actions conform to the constitution and its established legal precedents, while judicial activism takes a more policy-oriented and proactive approach, often involving the personal beliefs and values of judges. Both concepts have their roles and implications in shaping the legal and political fabric of a nation and their distinctions are essential for understanding the dynamics of the judiciary in any legal system.</w:t>
          </w:r>
        </w:p>
        <w:p w14:paraId="1BC40DE0" w14:textId="77777777" w:rsidR="00136E6B" w:rsidRPr="008F1FEC" w:rsidRDefault="00136E6B" w:rsidP="008F1FEC">
          <w:pPr>
            <w:pStyle w:val="ListParagraph"/>
            <w:spacing w:line="360" w:lineRule="auto"/>
            <w:rPr>
              <w:rFonts w:ascii="Times New Roman" w:hAnsi="Times New Roman" w:cs="Times New Roman"/>
              <w:sz w:val="24"/>
              <w:szCs w:val="24"/>
            </w:rPr>
          </w:pPr>
        </w:p>
        <w:p w14:paraId="63C9649E" w14:textId="77777777" w:rsidR="00E50065" w:rsidRPr="008F1FEC" w:rsidRDefault="00E50065" w:rsidP="008F1FEC">
          <w:pPr>
            <w:pStyle w:val="ListParagraph"/>
            <w:spacing w:line="360" w:lineRule="auto"/>
            <w:jc w:val="both"/>
            <w:rPr>
              <w:rFonts w:ascii="Times New Roman" w:hAnsi="Times New Roman" w:cs="Times New Roman"/>
              <w:sz w:val="24"/>
              <w:szCs w:val="24"/>
            </w:rPr>
          </w:pPr>
        </w:p>
        <w:p w14:paraId="0775438B" w14:textId="4708B328" w:rsidR="00E50065" w:rsidRPr="008F1FEC" w:rsidRDefault="00E50065" w:rsidP="008F1FEC">
          <w:pPr>
            <w:spacing w:line="360" w:lineRule="auto"/>
            <w:jc w:val="both"/>
            <w:rPr>
              <w:rFonts w:ascii="Times New Roman" w:hAnsi="Times New Roman" w:cs="Times New Roman"/>
              <w:sz w:val="24"/>
              <w:szCs w:val="24"/>
            </w:rPr>
          </w:pPr>
        </w:p>
        <w:p w14:paraId="37179C58" w14:textId="21830EE2" w:rsidR="00E74C3B" w:rsidRPr="008F1FEC" w:rsidRDefault="00E74C3B" w:rsidP="008F1FEC">
          <w:pPr>
            <w:pStyle w:val="ListParagraph"/>
            <w:spacing w:line="360" w:lineRule="auto"/>
            <w:jc w:val="both"/>
            <w:rPr>
              <w:rFonts w:ascii="Times New Roman" w:hAnsi="Times New Roman" w:cs="Times New Roman"/>
              <w:sz w:val="24"/>
              <w:szCs w:val="24"/>
            </w:rPr>
          </w:pPr>
        </w:p>
        <w:p w14:paraId="3511812B" w14:textId="77777777" w:rsidR="00905146" w:rsidRPr="008F1FEC" w:rsidRDefault="00905146" w:rsidP="008F1FEC">
          <w:pPr>
            <w:pStyle w:val="ListParagraph"/>
            <w:spacing w:line="360" w:lineRule="auto"/>
            <w:jc w:val="both"/>
            <w:rPr>
              <w:rFonts w:ascii="Times New Roman" w:hAnsi="Times New Roman" w:cs="Times New Roman"/>
              <w:sz w:val="24"/>
              <w:szCs w:val="24"/>
            </w:rPr>
          </w:pPr>
        </w:p>
        <w:p w14:paraId="55456A0E" w14:textId="77777777" w:rsidR="00136E6B" w:rsidRDefault="00A36779" w:rsidP="008F1FEC">
          <w:pPr>
            <w:spacing w:line="360" w:lineRule="auto"/>
            <w:rPr>
              <w:rFonts w:ascii="Times New Roman" w:hAnsi="Times New Roman" w:cs="Times New Roman"/>
              <w:sz w:val="24"/>
              <w:szCs w:val="24"/>
            </w:rPr>
          </w:pPr>
          <w:r w:rsidRPr="008F1FEC">
            <w:rPr>
              <w:rStyle w:val="EndnoteReference"/>
              <w:rFonts w:ascii="Times New Roman" w:hAnsi="Times New Roman" w:cs="Times New Roman"/>
              <w:sz w:val="24"/>
              <w:szCs w:val="24"/>
            </w:rPr>
            <w:endnoteReference w:id="1"/>
          </w:r>
        </w:p>
      </w:sdtContent>
    </w:sdt>
    <w:p w14:paraId="231A3276" w14:textId="5AF10B5B" w:rsidR="00136E6B" w:rsidRDefault="00136E6B" w:rsidP="008F1FEC">
      <w:pPr>
        <w:spacing w:line="360" w:lineRule="auto"/>
        <w:rPr>
          <w:rFonts w:ascii="Times New Roman" w:hAnsi="Times New Roman" w:cs="Times New Roman"/>
          <w:sz w:val="24"/>
          <w:szCs w:val="24"/>
        </w:rPr>
      </w:pPr>
      <w:r>
        <w:rPr>
          <w:rFonts w:ascii="Times New Roman" w:hAnsi="Times New Roman" w:cs="Times New Roman"/>
          <w:sz w:val="24"/>
          <w:szCs w:val="24"/>
        </w:rPr>
        <w:t>REFRENCES</w:t>
      </w:r>
    </w:p>
    <w:sdt>
      <w:sdtPr>
        <w:rPr>
          <w:rFonts w:ascii="Times New Roman" w:hAnsi="Times New Roman" w:cs="Times New Roman"/>
          <w:sz w:val="24"/>
          <w:szCs w:val="24"/>
        </w:rPr>
        <w:id w:val="1191268722"/>
        <w:bibliography/>
      </w:sdtPr>
      <w:sdtEndPr>
        <w:rPr>
          <w:rFonts w:asciiTheme="minorHAnsi" w:hAnsiTheme="minorHAnsi" w:cstheme="minorBidi"/>
          <w:sz w:val="20"/>
          <w:szCs w:val="20"/>
        </w:rPr>
      </w:sdtEndPr>
      <w:sdtContent>
        <w:p w14:paraId="6E88C7A1" w14:textId="77777777" w:rsidR="00136E6B" w:rsidRDefault="00136E6B" w:rsidP="00136E6B">
          <w:pPr>
            <w:pStyle w:val="Bibliography"/>
            <w:numPr>
              <w:ilvl w:val="0"/>
              <w:numId w:val="10"/>
            </w:numPr>
            <w:rPr>
              <w:noProof/>
              <w:sz w:val="24"/>
              <w:szCs w:val="24"/>
            </w:rPr>
          </w:pPr>
          <w:r w:rsidRPr="008F1FEC">
            <w:rPr>
              <w:rFonts w:ascii="Times New Roman" w:hAnsi="Times New Roman" w:cs="Times New Roman"/>
              <w:sz w:val="24"/>
              <w:szCs w:val="24"/>
            </w:rPr>
            <w:fldChar w:fldCharType="begin"/>
          </w:r>
          <w:r w:rsidRPr="008F1FEC">
            <w:rPr>
              <w:rFonts w:ascii="Times New Roman" w:hAnsi="Times New Roman" w:cs="Times New Roman"/>
              <w:sz w:val="24"/>
              <w:szCs w:val="24"/>
            </w:rPr>
            <w:instrText xml:space="preserve"> BIBLIOGRAPHY </w:instrText>
          </w:r>
          <w:r w:rsidRPr="008F1FEC">
            <w:rPr>
              <w:rFonts w:ascii="Times New Roman" w:hAnsi="Times New Roman" w:cs="Times New Roman"/>
              <w:sz w:val="24"/>
              <w:szCs w:val="24"/>
            </w:rPr>
            <w:fldChar w:fldCharType="separate"/>
          </w:r>
          <w:r>
            <w:rPr>
              <w:noProof/>
            </w:rPr>
            <w:t xml:space="preserve">Kmiec, K. D. (2004-10). </w:t>
          </w:r>
          <w:r>
            <w:rPr>
              <w:i/>
              <w:iCs/>
              <w:noProof/>
            </w:rPr>
            <w:t>The origin and current meanings of judicial activism.</w:t>
          </w:r>
          <w:r>
            <w:rPr>
              <w:noProof/>
            </w:rPr>
            <w:t xml:space="preserve"> Retrieved from The origin and current meanings of judicial activism: https://lawcat.berkeley.edu/record/1119359?ln=en&amp;v=pdf</w:t>
          </w:r>
        </w:p>
        <w:p w14:paraId="105F4F99" w14:textId="77777777" w:rsidR="00136E6B" w:rsidRDefault="00136E6B" w:rsidP="00136E6B">
          <w:pPr>
            <w:pStyle w:val="Bibliography"/>
            <w:numPr>
              <w:ilvl w:val="0"/>
              <w:numId w:val="10"/>
            </w:numPr>
            <w:rPr>
              <w:noProof/>
            </w:rPr>
          </w:pPr>
          <w:r>
            <w:rPr>
              <w:noProof/>
            </w:rPr>
            <w:t xml:space="preserve">PANDAY, D. J. (2024 EDITION ). JUDICIAL REVIEW ARTICLE 137. In D. J. PANDAY, </w:t>
          </w:r>
          <w:r>
            <w:rPr>
              <w:i/>
              <w:iCs/>
              <w:noProof/>
            </w:rPr>
            <w:t>CONSTITUTION LAW OF INDIA</w:t>
          </w:r>
          <w:r>
            <w:rPr>
              <w:noProof/>
            </w:rPr>
            <w:t xml:space="preserve"> (p. 1000). PRAYAGRAJ: CENTRAL LAW AGENCY.</w:t>
          </w:r>
        </w:p>
        <w:p w14:paraId="000E4A86" w14:textId="77777777" w:rsidR="00416A96" w:rsidRDefault="00136E6B" w:rsidP="00416A96">
          <w:pPr>
            <w:pStyle w:val="FootnoteText"/>
          </w:pPr>
          <w:r w:rsidRPr="008F1FEC">
            <w:rPr>
              <w:b/>
              <w:bCs/>
              <w:noProof/>
            </w:rPr>
            <w:fldChar w:fldCharType="end"/>
          </w:r>
        </w:p>
      </w:sdtContent>
    </w:sdt>
    <w:p w14:paraId="2EF92306" w14:textId="2E795713" w:rsidR="00416A96" w:rsidRDefault="00416A96" w:rsidP="00416A96">
      <w:pPr>
        <w:pStyle w:val="FootnoteText"/>
      </w:pPr>
      <w:r w:rsidRPr="00490388">
        <w:t>18See Baxi, Upendra, “The Indian Supreme Court and Politics”, Eastern Book Company”, Law Publishers and Booksellers, “THE TWILIGHT OF LEGITIMACY:THE SUPREME COURT AND THE EMERGENCY” 19ADM Jabalpur v Shivkant Shukla (1976)2 SCC 521</w:t>
      </w:r>
    </w:p>
    <w:p w14:paraId="09E0BFD3" w14:textId="26C15E85" w:rsidR="00136E6B" w:rsidRDefault="00136E6B" w:rsidP="00416A96">
      <w:pPr>
        <w:pStyle w:val="ListParagraph"/>
      </w:pPr>
    </w:p>
    <w:p w14:paraId="337D4779" w14:textId="11BFE5D4" w:rsidR="00136E6B" w:rsidRPr="00416A96" w:rsidRDefault="00136E6B" w:rsidP="00136E6B">
      <w:pPr>
        <w:pStyle w:val="ListParagraph"/>
        <w:numPr>
          <w:ilvl w:val="0"/>
          <w:numId w:val="10"/>
        </w:numPr>
      </w:pPr>
      <w:hyperlink r:id="rId10" w:history="1">
        <w:r w:rsidRPr="008F1FEC">
          <w:rPr>
            <w:rStyle w:val="Hyperlink"/>
            <w:rFonts w:ascii="Times New Roman" w:hAnsi="Times New Roman" w:cs="Times New Roman"/>
            <w:sz w:val="24"/>
            <w:szCs w:val="24"/>
          </w:rPr>
          <w:t>f</w:t>
        </w:r>
        <w:r w:rsidRPr="008F1FEC">
          <w:rPr>
            <w:rStyle w:val="Hyperlink"/>
            <w:rFonts w:ascii="Times New Roman" w:hAnsi="Times New Roman" w:cs="Times New Roman"/>
            <w:sz w:val="24"/>
            <w:szCs w:val="24"/>
          </w:rPr>
          <w:t>u</w:t>
        </w:r>
        <w:r w:rsidRPr="008F1FEC">
          <w:rPr>
            <w:rStyle w:val="Hyperlink"/>
            <w:rFonts w:ascii="Times New Roman" w:hAnsi="Times New Roman" w:cs="Times New Roman"/>
            <w:sz w:val="24"/>
            <w:szCs w:val="24"/>
          </w:rPr>
          <w:t>lltext</w:t>
        </w:r>
      </w:hyperlink>
    </w:p>
    <w:p w14:paraId="57CDC365" w14:textId="72BA3441" w:rsidR="00416A96" w:rsidRDefault="00416A96" w:rsidP="00136E6B">
      <w:pPr>
        <w:pStyle w:val="ListParagraph"/>
        <w:numPr>
          <w:ilvl w:val="0"/>
          <w:numId w:val="10"/>
        </w:numPr>
      </w:pPr>
      <w:hyperlink r:id="rId11" w:history="1">
        <w:r w:rsidRPr="008F1FEC">
          <w:rPr>
            <w:rStyle w:val="Hyperlink"/>
            <w:rFonts w:ascii="Times New Roman" w:hAnsi="Times New Roman" w:cs="Times New Roman"/>
            <w:sz w:val="24"/>
            <w:szCs w:val="24"/>
          </w:rPr>
          <w:t>https://theleaflet.in/topic/justice-pn-bhagwati</w:t>
        </w:r>
      </w:hyperlink>
    </w:p>
    <w:p w14:paraId="573A205A" w14:textId="6BF801C5" w:rsidR="00416A96" w:rsidRDefault="00416A96" w:rsidP="00136E6B">
      <w:pPr>
        <w:pStyle w:val="ListParagraph"/>
        <w:numPr>
          <w:ilvl w:val="0"/>
          <w:numId w:val="10"/>
        </w:numPr>
      </w:pPr>
      <w:r>
        <w:lastRenderedPageBreak/>
        <w:t>article</w:t>
      </w:r>
      <w:hyperlink r:id="rId12" w:anchor=":~:text=S tate%20of%20Uttar%20Pradesh%20(1985,the%20protection%20of%20natural%20resources." w:history="1">
        <w:r w:rsidRPr="00144F8E">
          <w:rPr>
            <w:rStyle w:val="Hyperlink"/>
          </w:rPr>
          <w:t>https://www.thelawadvice.com/articles/justice-v-r-krishna-iyer-a-beacon-of-judicial-activism-and-social-justice#:~:text=S tate%20of%20Uttar%20Pradesh%20(1985,the%20protection%20of%20natural%20resources.</w:t>
        </w:r>
      </w:hyperlink>
    </w:p>
    <w:p w14:paraId="59D3E4E5" w14:textId="310101CE" w:rsidR="00416A96" w:rsidRDefault="00416A96" w:rsidP="00136E6B">
      <w:pPr>
        <w:pStyle w:val="ListParagraph"/>
        <w:numPr>
          <w:ilvl w:val="0"/>
          <w:numId w:val="10"/>
        </w:numPr>
      </w:pPr>
      <w:hyperlink r:id="rId13" w:history="1">
        <w:r w:rsidRPr="008F1FEC">
          <w:rPr>
            <w:rStyle w:val="Hyperlink"/>
            <w:rFonts w:ascii="Times New Roman" w:hAnsi="Times New Roman" w:cs="Times New Roman"/>
            <w:sz w:val="24"/>
            <w:szCs w:val="24"/>
          </w:rPr>
          <w:t>https://indianexpress.com/article/cities/chandigarh/justice-p-n-bhagwati-the-man-who-gave-us-and-nurtured-the-pil-9455765/</w:t>
        </w:r>
      </w:hyperlink>
    </w:p>
    <w:p w14:paraId="6B0B001B" w14:textId="5FEC098F" w:rsidR="00416A96" w:rsidRDefault="00416A96" w:rsidP="00136E6B">
      <w:pPr>
        <w:pStyle w:val="ListParagraph"/>
        <w:numPr>
          <w:ilvl w:val="0"/>
          <w:numId w:val="10"/>
        </w:numPr>
      </w:pPr>
      <w:hyperlink r:id="rId14" w:history="1">
        <w:r w:rsidRPr="00416A96">
          <w:rPr>
            <w:rStyle w:val="Hyperlink"/>
          </w:rPr>
          <w:t>JUDICIAL ACTIVISM AND OVERREACH IN INDIA</w:t>
        </w:r>
      </w:hyperlink>
      <w:r w:rsidR="00D74339">
        <w:t xml:space="preserve">  </w:t>
      </w:r>
      <w:r w:rsidR="00D74339" w:rsidRPr="00D74339">
        <w:t>https://core.ac.uk/download/pdf/112282.pdf</w:t>
      </w:r>
    </w:p>
    <w:p w14:paraId="5543AEDC" w14:textId="0CF736D2" w:rsidR="00416A96" w:rsidRPr="00416A96" w:rsidRDefault="00416A96" w:rsidP="00136E6B">
      <w:pPr>
        <w:pStyle w:val="ListParagraph"/>
        <w:numPr>
          <w:ilvl w:val="0"/>
          <w:numId w:val="10"/>
        </w:numPr>
      </w:pPr>
      <w:hyperlink r:id="rId15" w:history="1">
        <w:r w:rsidRPr="00416A96">
          <w:rPr>
            <w:rStyle w:val="Hyperlink"/>
          </w:rPr>
          <w:t>JUDICIAL ACTIVISM IN INDIA</w:t>
        </w:r>
      </w:hyperlink>
      <w:r w:rsidR="00D74339">
        <w:t xml:space="preserve">   </w:t>
      </w:r>
      <w:r w:rsidR="00D74339" w:rsidRPr="00D74339">
        <w:t>https://docs.manupatra.in/newsline/articles/Upload/0BD8AAF5-4031-484F-AB92-2B84EFE0ABCA.pdf</w:t>
      </w:r>
    </w:p>
    <w:p w14:paraId="1E2DE533" w14:textId="4C6A10EA" w:rsidR="00E154E8" w:rsidRPr="008F1FEC" w:rsidRDefault="00E154E8" w:rsidP="008F1FEC">
      <w:pPr>
        <w:spacing w:line="360" w:lineRule="auto"/>
        <w:rPr>
          <w:rFonts w:ascii="Times New Roman" w:hAnsi="Times New Roman" w:cs="Times New Roman"/>
          <w:sz w:val="24"/>
          <w:szCs w:val="24"/>
        </w:rPr>
      </w:pPr>
    </w:p>
    <w:sectPr w:rsidR="00E154E8" w:rsidRPr="008F1FEC" w:rsidSect="00187DAF">
      <w:pgSz w:w="12240" w:h="15840"/>
      <w:pgMar w:top="720" w:right="720" w:bottom="720" w:left="720" w:header="720" w:footer="720" w:gutter="0"/>
      <w:pgBorders w:offsetFrom="page">
        <w:top w:val="single" w:sz="4" w:space="24" w:color="auto" w:shadow="1"/>
        <w:left w:val="single" w:sz="4" w:space="24" w:color="auto" w:shadow="1"/>
        <w:bottom w:val="single" w:sz="4" w:space="24" w:color="auto" w:shadow="1"/>
        <w:right w:val="single" w:sz="4" w:space="24" w:color="auto" w:shadow="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A905FE" w14:textId="77777777" w:rsidR="00E40DEF" w:rsidRDefault="00E40DEF" w:rsidP="00A36779">
      <w:pPr>
        <w:spacing w:after="0" w:line="240" w:lineRule="auto"/>
      </w:pPr>
      <w:r>
        <w:separator/>
      </w:r>
    </w:p>
  </w:endnote>
  <w:endnote w:type="continuationSeparator" w:id="0">
    <w:p w14:paraId="51D97DFF" w14:textId="77777777" w:rsidR="00E40DEF" w:rsidRDefault="00E40DEF" w:rsidP="00A36779">
      <w:pPr>
        <w:spacing w:after="0" w:line="240" w:lineRule="auto"/>
      </w:pPr>
      <w:r>
        <w:continuationSeparator/>
      </w:r>
    </w:p>
  </w:endnote>
  <w:endnote w:id="1">
    <w:p w14:paraId="157C20B6" w14:textId="2E3D06F6" w:rsidR="00A36779" w:rsidRDefault="00A36779">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5CFC7A" w14:textId="77777777" w:rsidR="00E40DEF" w:rsidRDefault="00E40DEF" w:rsidP="00A36779">
      <w:pPr>
        <w:spacing w:after="0" w:line="240" w:lineRule="auto"/>
      </w:pPr>
      <w:r>
        <w:separator/>
      </w:r>
    </w:p>
  </w:footnote>
  <w:footnote w:type="continuationSeparator" w:id="0">
    <w:p w14:paraId="24E630C3" w14:textId="77777777" w:rsidR="00E40DEF" w:rsidRDefault="00E40DEF" w:rsidP="00A36779">
      <w:pPr>
        <w:spacing w:after="0" w:line="240" w:lineRule="auto"/>
      </w:pPr>
      <w:r>
        <w:continuationSeparator/>
      </w:r>
    </w:p>
  </w:footnote>
  <w:footnote w:id="1">
    <w:p w14:paraId="6CB95EB9" w14:textId="424C602F" w:rsidR="00D74339" w:rsidRDefault="00D74339">
      <w:pPr>
        <w:pStyle w:val="FootnoteText"/>
      </w:pPr>
      <w:r>
        <w:rPr>
          <w:rStyle w:val="FootnoteReference"/>
        </w:rPr>
        <w:footnoteRef/>
      </w:r>
      <w:r>
        <w:t xml:space="preserve"> </w:t>
      </w:r>
      <w:hyperlink r:id="rId1" w:history="1">
        <w:r w:rsidRPr="00471198">
          <w:rPr>
            <w:rStyle w:val="Hyperlink"/>
          </w:rPr>
          <w:t>https://core.ac.uk/download/pdf/112282.pdf</w:t>
        </w:r>
      </w:hyperlink>
      <w:r>
        <w:t xml:space="preserve">  JUDICIAL ACTIVISM AND OVERREACH IN INDIA,</w:t>
      </w:r>
      <w:r w:rsidRPr="00D74339">
        <w:rPr>
          <w:rFonts w:ascii="Times New Roman" w:hAnsi="Times New Roman" w:cs="Times New Roman"/>
          <w:sz w:val="24"/>
          <w:szCs w:val="24"/>
        </w:rPr>
        <w:t xml:space="preserve"> </w:t>
      </w:r>
      <w:hyperlink r:id="rId2" w:history="1">
        <w:r w:rsidRPr="008F1FEC">
          <w:rPr>
            <w:rStyle w:val="Hyperlink"/>
            <w:rFonts w:ascii="Times New Roman" w:hAnsi="Times New Roman" w:cs="Times New Roman"/>
            <w:sz w:val="24"/>
            <w:szCs w:val="24"/>
          </w:rPr>
          <w:t>fulltext</w:t>
        </w:r>
      </w:hyperlink>
    </w:p>
  </w:footnote>
  <w:footnote w:id="2">
    <w:p w14:paraId="404CA12B" w14:textId="4FAC2095" w:rsidR="002B4E12" w:rsidRDefault="002B4E12">
      <w:pPr>
        <w:pStyle w:val="FootnoteText"/>
      </w:pPr>
      <w:r>
        <w:rPr>
          <w:rStyle w:val="FootnoteReference"/>
        </w:rPr>
        <w:footnoteRef/>
      </w:r>
      <w:hyperlink r:id="rId3" w:history="1">
        <w:r w:rsidR="00416A96" w:rsidRPr="00416A96">
          <w:rPr>
            <w:rStyle w:val="Hyperlink"/>
          </w:rPr>
          <w:t>JUDICIAL ACTIVISM IN INDIA</w:t>
        </w:r>
      </w:hyperlink>
      <w:r>
        <w:t xml:space="preserve"> </w:t>
      </w:r>
      <w:r w:rsidR="00490388" w:rsidRPr="00490388">
        <w:t>18See Baxi, Upendra, “The Indian Supreme Court and Politics”, Eastern Book Company”, Law Publishers and Booksellers, “THE TWILIGHT OF LEGITIMACY:THE SUPREME COURT AND THE EMERGENCY” 19ADM Jabalpur v Shivkant Shukla (1976)2 SCC 521</w:t>
      </w:r>
    </w:p>
  </w:footnote>
  <w:footnote w:id="3">
    <w:p w14:paraId="469F95F4" w14:textId="77777777" w:rsidR="00D74339" w:rsidRPr="00416A96" w:rsidRDefault="00D74339" w:rsidP="00D74339">
      <w:pPr>
        <w:pStyle w:val="ListParagraph"/>
        <w:numPr>
          <w:ilvl w:val="0"/>
          <w:numId w:val="10"/>
        </w:numPr>
      </w:pPr>
      <w:r>
        <w:rPr>
          <w:rStyle w:val="FootnoteReference"/>
        </w:rPr>
        <w:footnoteRef/>
      </w:r>
      <w:r>
        <w:t xml:space="preserve"> </w:t>
      </w:r>
      <w:hyperlink r:id="rId4" w:history="1">
        <w:r w:rsidRPr="00416A96">
          <w:rPr>
            <w:rStyle w:val="Hyperlink"/>
          </w:rPr>
          <w:t>JUDICIAL ACTIVISM IN INDIA</w:t>
        </w:r>
      </w:hyperlink>
      <w:r>
        <w:t xml:space="preserve">   </w:t>
      </w:r>
      <w:r w:rsidRPr="00D74339">
        <w:t>https://docs.manupatra.in/newsline/articles/Upload/0BD8AAF5-4031-484F-AB92-2B84EFE0ABCA.pdf</w:t>
      </w:r>
    </w:p>
    <w:p w14:paraId="0383840D" w14:textId="73489691" w:rsidR="00D74339" w:rsidRDefault="00D74339">
      <w:pPr>
        <w:pStyle w:val="FootnoteText"/>
      </w:pPr>
    </w:p>
  </w:footnote>
  <w:footnote w:id="4">
    <w:p w14:paraId="66152AC0" w14:textId="77777777" w:rsidR="00D74339" w:rsidRPr="00416A96" w:rsidRDefault="002B4E12" w:rsidP="00D74339">
      <w:pPr>
        <w:pStyle w:val="ListParagraph"/>
        <w:numPr>
          <w:ilvl w:val="0"/>
          <w:numId w:val="10"/>
        </w:numPr>
      </w:pPr>
      <w:r>
        <w:rPr>
          <w:rStyle w:val="FootnoteReference"/>
        </w:rPr>
        <w:footnoteRef/>
      </w:r>
      <w:r>
        <w:t xml:space="preserve"> </w:t>
      </w:r>
      <w:r w:rsidRPr="002B4E12">
        <w:t>16 Baxi, Upendra, ‘A pilgrim’s progress: The Basic Structure Revisited’, Indian Bar Review- Vol. 24(1&amp;2) 1997, 53. 171975 Supp SCC 1: AIR 1975 SC 2299</w:t>
      </w:r>
      <w:hyperlink r:id="rId5" w:history="1">
        <w:r w:rsidR="00416A96" w:rsidRPr="00416A96">
          <w:rPr>
            <w:rStyle w:val="Hyperlink"/>
          </w:rPr>
          <w:t>JUDICIAL ACTIVISM IN INDIA</w:t>
        </w:r>
      </w:hyperlink>
      <w:r w:rsidR="00D74339">
        <w:t xml:space="preserve"> </w:t>
      </w:r>
      <w:r w:rsidR="00D74339" w:rsidRPr="00D74339">
        <w:t>https://docs.manupatra.in/newsline/articles/Upload/0BD8AAF5-4031-484F-AB92-2B84EFE0ABCA.pdf</w:t>
      </w:r>
    </w:p>
    <w:p w14:paraId="6E66310D" w14:textId="55160182" w:rsidR="002B4E12" w:rsidRDefault="002B4E12">
      <w:pPr>
        <w:pStyle w:val="FootnoteText"/>
      </w:pPr>
    </w:p>
  </w:footnote>
  <w:footnote w:id="5">
    <w:p w14:paraId="2A6EFC2F" w14:textId="2CE83459" w:rsidR="00416A96" w:rsidRDefault="00416A96">
      <w:pPr>
        <w:pStyle w:val="FootnoteText"/>
      </w:pPr>
      <w:r>
        <w:rPr>
          <w:rStyle w:val="FootnoteReference"/>
        </w:rPr>
        <w:footnoteRef/>
      </w:r>
      <w:r>
        <w:t xml:space="preserve"> </w:t>
      </w:r>
      <w:hyperlink r:id="rId6" w:history="1">
        <w:r w:rsidRPr="00416A96">
          <w:rPr>
            <w:rStyle w:val="Hyperlink"/>
          </w:rPr>
          <w:t>JUDICIAL ACTIVISM IN INDIA</w:t>
        </w:r>
      </w:hyperlink>
    </w:p>
  </w:footnote>
  <w:footnote w:id="6">
    <w:p w14:paraId="013A72C1" w14:textId="6F87EDF3" w:rsidR="00490388" w:rsidRDefault="00490388">
      <w:pPr>
        <w:pStyle w:val="FootnoteText"/>
      </w:pPr>
      <w:r>
        <w:rPr>
          <w:rStyle w:val="FootnoteReference"/>
        </w:rPr>
        <w:footnoteRef/>
      </w:r>
      <w:r>
        <w:t xml:space="preserve"> </w:t>
      </w:r>
      <w:r w:rsidRPr="00490388">
        <w:t>54. Note, Administrative Law: Judicial Review Denied Attorney General's Order for Removal of Enemy Alien, 34 CORNELL L.Q. 425, 429 (1949). 55. Louis H. Pollak, Review: The Supreme Court in the American System of Government, 65 YALE L.J. 749, 752 n.1 1(1956). 56. Even defenses of expansive or dynamic approaches to constitutional interpretation are usually not couched in direct praise for the practice of judicial activism as such. See, e.g., Erwin Chemerinsky, The Rhetoric of Constitutional Law, 100 MICH. L. REV. 2008, 2019-20 (2002) ("Obviously, judicial activism can be good or bad."). Furthermore, even scholars that extol the virtues of judicial activism in some contexts concede that it generally carries a strongly negative connotation. See, e.g., id. at 2020 ("[R]hetoric, both popular and in judicial opinions, treats judicial activism as inherently bad and judicial restraint as always good."); Erwin Chemerinsky, Perspective on Justice, L.A. TIMES, May 18, 2000, at BI 1 (criticizing "Reagan and Bush justices" for engaging in "aggressive conservative judicial activism .... ). 57. Over the course of his prolific career, Professor McWhinney has taught at Heidelberg, Indiana, Madrid, McGill, the Hague Academy, the National University of Mexico, Simon Fraser University, and the Sorbonne, among many others. The author of more than forty books and hundreds of articles, McWhinney is a well-respected scholar in numerous fields, including political science and international law. He has acted as a legal consultant to the United Nations and Constitutional and International Law Adviser to several foreign governments, and served as a Member of the Permanent Court of Arbitration at The Hague. During the 1990s, McWhinney was a Member of the Canadian Parliament for two terms. 58. Edward McWhinney, The Supreme Court and the Dilemma of Judicial Policy-Making, 39 MINN. L. REV. 837, 837 (1955). 59. Id. 60. Id. (quoting Lochner v. New York, 198 U.S. 45, 76 (1905) (Holmes, J., dissenting))</w:t>
      </w:r>
    </w:p>
  </w:footnote>
  <w:footnote w:id="7">
    <w:p w14:paraId="7D4A8ECE" w14:textId="103F80AC" w:rsidR="00C330BA" w:rsidRDefault="003E53B2">
      <w:pPr>
        <w:pStyle w:val="FootnoteText"/>
      </w:pPr>
      <w:hyperlink r:id="rId7" w:history="1">
        <w:r w:rsidRPr="008F1FEC">
          <w:rPr>
            <w:rStyle w:val="Hyperlink"/>
            <w:rFonts w:ascii="Times New Roman" w:hAnsi="Times New Roman" w:cs="Times New Roman"/>
            <w:sz w:val="24"/>
            <w:szCs w:val="24"/>
          </w:rPr>
          <w:t>https://indianexpress.com/article/cities/chandigarh/justice-p-n-bhagwati-the-man-who-gave-us-and-nurtured-the-pil-9455765/</w:t>
        </w:r>
      </w:hyperlink>
    </w:p>
    <w:p w14:paraId="453CC8C3" w14:textId="77777777" w:rsidR="003E53B2" w:rsidRDefault="003E53B2">
      <w:pPr>
        <w:pStyle w:val="FootnoteText"/>
      </w:pPr>
    </w:p>
  </w:footnote>
  <w:footnote w:id="8">
    <w:p w14:paraId="47A0751A" w14:textId="769CC770" w:rsidR="00C330BA" w:rsidRDefault="003E53B2">
      <w:pPr>
        <w:pStyle w:val="FootnoteText"/>
      </w:pPr>
      <w:hyperlink r:id="rId8" w:history="1">
        <w:r w:rsidRPr="008F1FEC">
          <w:rPr>
            <w:rStyle w:val="Hyperlink"/>
            <w:rFonts w:ascii="Times New Roman" w:hAnsi="Times New Roman" w:cs="Times New Roman"/>
            <w:sz w:val="24"/>
            <w:szCs w:val="24"/>
          </w:rPr>
          <w:t>https://theleaflet.in/topic/justice-pn-bhagwati</w:t>
        </w:r>
      </w:hyperlink>
    </w:p>
    <w:p w14:paraId="418F76B5" w14:textId="27DBA5B4" w:rsidR="003E53B2" w:rsidRDefault="003E53B2">
      <w:pPr>
        <w:pStyle w:val="FootnoteText"/>
      </w:pPr>
      <w:r>
        <w:t xml:space="preserve">THE LAW ADVICE </w:t>
      </w:r>
      <w:r>
        <w:t>article</w:t>
      </w:r>
      <w:hyperlink r:id="rId9" w:anchor=":~:text=S tate%20of%20Uttar%20Pradesh%20(1985,the%20protection%20of%20natural%20resources." w:history="1">
        <w:r w:rsidRPr="00144F8E">
          <w:rPr>
            <w:rStyle w:val="Hyperlink"/>
          </w:rPr>
          <w:t>https://www.thelawadvice.com/articles/justice-v-r-krishna-iyer-a-beacon-of-judicial-activism-and-social-justice#:~:text=S tate%20of%20Uttar%20Pradesh%20(1985,the%20protection%20of%20natural%20resources.</w:t>
        </w:r>
      </w:hyperlink>
    </w:p>
    <w:p w14:paraId="2C75EE6F" w14:textId="4348D577" w:rsidR="003E53B2" w:rsidRDefault="003E53B2">
      <w:pPr>
        <w:pStyle w:val="FootnoteText"/>
      </w:pPr>
      <w:hyperlink r:id="rId10" w:history="1">
        <w:r w:rsidRPr="008F1FEC">
          <w:rPr>
            <w:rStyle w:val="Hyperlink"/>
            <w:rFonts w:ascii="Times New Roman" w:hAnsi="Times New Roman" w:cs="Times New Roman"/>
            <w:sz w:val="24"/>
            <w:szCs w:val="24"/>
          </w:rPr>
          <w:t>https://indianexpress.com/article/cities/chandigarh/justice-p-n-bhagwati-the-man-who-gave-us-and-nurtured-the-pil-9455765/</w:t>
        </w:r>
      </w:hyperlink>
    </w:p>
  </w:footnote>
  <w:footnote w:id="9">
    <w:p w14:paraId="0C93BF27" w14:textId="4CA0B1C4" w:rsidR="00136E6B" w:rsidRDefault="00136E6B">
      <w:pPr>
        <w:pStyle w:val="FootnoteText"/>
      </w:pPr>
      <w:r>
        <w:rPr>
          <w:rStyle w:val="FootnoteReference"/>
        </w:rPr>
        <w:footnoteRef/>
      </w:r>
      <w:r>
        <w:t xml:space="preserve"> BOOK , DR. J.N PANDAY , constitution law of India, article 147 interpretation.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57935"/>
    <w:multiLevelType w:val="hybridMultilevel"/>
    <w:tmpl w:val="79AC26CE"/>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4322344"/>
    <w:multiLevelType w:val="hybridMultilevel"/>
    <w:tmpl w:val="86E696F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93F6B7D"/>
    <w:multiLevelType w:val="hybridMultilevel"/>
    <w:tmpl w:val="59FE01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11710C"/>
    <w:multiLevelType w:val="hybridMultilevel"/>
    <w:tmpl w:val="69928F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0530E0D"/>
    <w:multiLevelType w:val="hybridMultilevel"/>
    <w:tmpl w:val="89806D18"/>
    <w:lvl w:ilvl="0" w:tplc="04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9AD5CB5"/>
    <w:multiLevelType w:val="hybridMultilevel"/>
    <w:tmpl w:val="78780976"/>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D2B5B62"/>
    <w:multiLevelType w:val="hybridMultilevel"/>
    <w:tmpl w:val="2E8E51B4"/>
    <w:lvl w:ilvl="0" w:tplc="F6F2438E">
      <w:start w:val="1"/>
      <w:numFmt w:val="decimal"/>
      <w:lvlText w:val="%1."/>
      <w:lvlJc w:val="left"/>
      <w:pPr>
        <w:ind w:left="410" w:hanging="360"/>
      </w:pPr>
      <w:rPr>
        <w:rFonts w:hint="default"/>
      </w:rPr>
    </w:lvl>
    <w:lvl w:ilvl="1" w:tplc="04090019" w:tentative="1">
      <w:start w:val="1"/>
      <w:numFmt w:val="lowerLetter"/>
      <w:lvlText w:val="%2."/>
      <w:lvlJc w:val="left"/>
      <w:pPr>
        <w:ind w:left="1130" w:hanging="360"/>
      </w:pPr>
    </w:lvl>
    <w:lvl w:ilvl="2" w:tplc="0409001B" w:tentative="1">
      <w:start w:val="1"/>
      <w:numFmt w:val="lowerRoman"/>
      <w:lvlText w:val="%3."/>
      <w:lvlJc w:val="right"/>
      <w:pPr>
        <w:ind w:left="1850" w:hanging="180"/>
      </w:pPr>
    </w:lvl>
    <w:lvl w:ilvl="3" w:tplc="0409000F" w:tentative="1">
      <w:start w:val="1"/>
      <w:numFmt w:val="decimal"/>
      <w:lvlText w:val="%4."/>
      <w:lvlJc w:val="left"/>
      <w:pPr>
        <w:ind w:left="2570" w:hanging="360"/>
      </w:pPr>
    </w:lvl>
    <w:lvl w:ilvl="4" w:tplc="04090019" w:tentative="1">
      <w:start w:val="1"/>
      <w:numFmt w:val="lowerLetter"/>
      <w:lvlText w:val="%5."/>
      <w:lvlJc w:val="left"/>
      <w:pPr>
        <w:ind w:left="3290" w:hanging="360"/>
      </w:pPr>
    </w:lvl>
    <w:lvl w:ilvl="5" w:tplc="0409001B" w:tentative="1">
      <w:start w:val="1"/>
      <w:numFmt w:val="lowerRoman"/>
      <w:lvlText w:val="%6."/>
      <w:lvlJc w:val="right"/>
      <w:pPr>
        <w:ind w:left="4010" w:hanging="180"/>
      </w:pPr>
    </w:lvl>
    <w:lvl w:ilvl="6" w:tplc="0409000F" w:tentative="1">
      <w:start w:val="1"/>
      <w:numFmt w:val="decimal"/>
      <w:lvlText w:val="%7."/>
      <w:lvlJc w:val="left"/>
      <w:pPr>
        <w:ind w:left="4730" w:hanging="360"/>
      </w:pPr>
    </w:lvl>
    <w:lvl w:ilvl="7" w:tplc="04090019" w:tentative="1">
      <w:start w:val="1"/>
      <w:numFmt w:val="lowerLetter"/>
      <w:lvlText w:val="%8."/>
      <w:lvlJc w:val="left"/>
      <w:pPr>
        <w:ind w:left="5450" w:hanging="360"/>
      </w:pPr>
    </w:lvl>
    <w:lvl w:ilvl="8" w:tplc="0409001B" w:tentative="1">
      <w:start w:val="1"/>
      <w:numFmt w:val="lowerRoman"/>
      <w:lvlText w:val="%9."/>
      <w:lvlJc w:val="right"/>
      <w:pPr>
        <w:ind w:left="6170" w:hanging="180"/>
      </w:pPr>
    </w:lvl>
  </w:abstractNum>
  <w:abstractNum w:abstractNumId="7" w15:restartNumberingAfterBreak="0">
    <w:nsid w:val="46CB1BC1"/>
    <w:multiLevelType w:val="hybridMultilevel"/>
    <w:tmpl w:val="E29AED68"/>
    <w:lvl w:ilvl="0" w:tplc="50EC026E">
      <w:start w:val="1"/>
      <w:numFmt w:val="bullet"/>
      <w:lvlText w:val="•"/>
      <w:lvlJc w:val="left"/>
      <w:pPr>
        <w:tabs>
          <w:tab w:val="num" w:pos="720"/>
        </w:tabs>
        <w:ind w:left="720" w:hanging="360"/>
      </w:pPr>
      <w:rPr>
        <w:rFonts w:ascii="Arial" w:hAnsi="Arial" w:hint="default"/>
      </w:rPr>
    </w:lvl>
    <w:lvl w:ilvl="1" w:tplc="A172403E" w:tentative="1">
      <w:start w:val="1"/>
      <w:numFmt w:val="bullet"/>
      <w:lvlText w:val="•"/>
      <w:lvlJc w:val="left"/>
      <w:pPr>
        <w:tabs>
          <w:tab w:val="num" w:pos="1440"/>
        </w:tabs>
        <w:ind w:left="1440" w:hanging="360"/>
      </w:pPr>
      <w:rPr>
        <w:rFonts w:ascii="Arial" w:hAnsi="Arial" w:hint="default"/>
      </w:rPr>
    </w:lvl>
    <w:lvl w:ilvl="2" w:tplc="D90E95B6" w:tentative="1">
      <w:start w:val="1"/>
      <w:numFmt w:val="bullet"/>
      <w:lvlText w:val="•"/>
      <w:lvlJc w:val="left"/>
      <w:pPr>
        <w:tabs>
          <w:tab w:val="num" w:pos="2160"/>
        </w:tabs>
        <w:ind w:left="2160" w:hanging="360"/>
      </w:pPr>
      <w:rPr>
        <w:rFonts w:ascii="Arial" w:hAnsi="Arial" w:hint="default"/>
      </w:rPr>
    </w:lvl>
    <w:lvl w:ilvl="3" w:tplc="CCE887B2" w:tentative="1">
      <w:start w:val="1"/>
      <w:numFmt w:val="bullet"/>
      <w:lvlText w:val="•"/>
      <w:lvlJc w:val="left"/>
      <w:pPr>
        <w:tabs>
          <w:tab w:val="num" w:pos="2880"/>
        </w:tabs>
        <w:ind w:left="2880" w:hanging="360"/>
      </w:pPr>
      <w:rPr>
        <w:rFonts w:ascii="Arial" w:hAnsi="Arial" w:hint="default"/>
      </w:rPr>
    </w:lvl>
    <w:lvl w:ilvl="4" w:tplc="4142059A" w:tentative="1">
      <w:start w:val="1"/>
      <w:numFmt w:val="bullet"/>
      <w:lvlText w:val="•"/>
      <w:lvlJc w:val="left"/>
      <w:pPr>
        <w:tabs>
          <w:tab w:val="num" w:pos="3600"/>
        </w:tabs>
        <w:ind w:left="3600" w:hanging="360"/>
      </w:pPr>
      <w:rPr>
        <w:rFonts w:ascii="Arial" w:hAnsi="Arial" w:hint="default"/>
      </w:rPr>
    </w:lvl>
    <w:lvl w:ilvl="5" w:tplc="388A7D18" w:tentative="1">
      <w:start w:val="1"/>
      <w:numFmt w:val="bullet"/>
      <w:lvlText w:val="•"/>
      <w:lvlJc w:val="left"/>
      <w:pPr>
        <w:tabs>
          <w:tab w:val="num" w:pos="4320"/>
        </w:tabs>
        <w:ind w:left="4320" w:hanging="360"/>
      </w:pPr>
      <w:rPr>
        <w:rFonts w:ascii="Arial" w:hAnsi="Arial" w:hint="default"/>
      </w:rPr>
    </w:lvl>
    <w:lvl w:ilvl="6" w:tplc="5FD28E94" w:tentative="1">
      <w:start w:val="1"/>
      <w:numFmt w:val="bullet"/>
      <w:lvlText w:val="•"/>
      <w:lvlJc w:val="left"/>
      <w:pPr>
        <w:tabs>
          <w:tab w:val="num" w:pos="5040"/>
        </w:tabs>
        <w:ind w:left="5040" w:hanging="360"/>
      </w:pPr>
      <w:rPr>
        <w:rFonts w:ascii="Arial" w:hAnsi="Arial" w:hint="default"/>
      </w:rPr>
    </w:lvl>
    <w:lvl w:ilvl="7" w:tplc="36E450DA" w:tentative="1">
      <w:start w:val="1"/>
      <w:numFmt w:val="bullet"/>
      <w:lvlText w:val="•"/>
      <w:lvlJc w:val="left"/>
      <w:pPr>
        <w:tabs>
          <w:tab w:val="num" w:pos="5760"/>
        </w:tabs>
        <w:ind w:left="5760" w:hanging="360"/>
      </w:pPr>
      <w:rPr>
        <w:rFonts w:ascii="Arial" w:hAnsi="Arial" w:hint="default"/>
      </w:rPr>
    </w:lvl>
    <w:lvl w:ilvl="8" w:tplc="492CA766"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4D4A580D"/>
    <w:multiLevelType w:val="hybridMultilevel"/>
    <w:tmpl w:val="890038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19F0444"/>
    <w:multiLevelType w:val="hybridMultilevel"/>
    <w:tmpl w:val="7068B7A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5BC73315"/>
    <w:multiLevelType w:val="hybridMultilevel"/>
    <w:tmpl w:val="6144CF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2F248E"/>
    <w:multiLevelType w:val="multilevel"/>
    <w:tmpl w:val="06A40D3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92F7A85"/>
    <w:multiLevelType w:val="hybridMultilevel"/>
    <w:tmpl w:val="78780976"/>
    <w:lvl w:ilvl="0" w:tplc="F6F2438E">
      <w:start w:val="1"/>
      <w:numFmt w:val="decimal"/>
      <w:lvlText w:val="%1."/>
      <w:lvlJc w:val="left"/>
      <w:pPr>
        <w:ind w:left="4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DFC397C"/>
    <w:multiLevelType w:val="hybridMultilevel"/>
    <w:tmpl w:val="247CE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AD34BE0"/>
    <w:multiLevelType w:val="hybridMultilevel"/>
    <w:tmpl w:val="2C6A2A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E09646B"/>
    <w:multiLevelType w:val="hybridMultilevel"/>
    <w:tmpl w:val="9A2AB4F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7607239">
    <w:abstractNumId w:val="15"/>
  </w:num>
  <w:num w:numId="2" w16cid:durableId="1162238466">
    <w:abstractNumId w:val="6"/>
  </w:num>
  <w:num w:numId="3" w16cid:durableId="703748707">
    <w:abstractNumId w:val="12"/>
  </w:num>
  <w:num w:numId="4" w16cid:durableId="1256281296">
    <w:abstractNumId w:val="5"/>
  </w:num>
  <w:num w:numId="5" w16cid:durableId="1380589344">
    <w:abstractNumId w:val="7"/>
  </w:num>
  <w:num w:numId="6" w16cid:durableId="770395104">
    <w:abstractNumId w:val="11"/>
  </w:num>
  <w:num w:numId="7" w16cid:durableId="1355764659">
    <w:abstractNumId w:val="8"/>
  </w:num>
  <w:num w:numId="8" w16cid:durableId="848521997">
    <w:abstractNumId w:val="3"/>
  </w:num>
  <w:num w:numId="9" w16cid:durableId="1005401621">
    <w:abstractNumId w:val="1"/>
  </w:num>
  <w:num w:numId="10" w16cid:durableId="959994074">
    <w:abstractNumId w:val="14"/>
  </w:num>
  <w:num w:numId="11" w16cid:durableId="812990032">
    <w:abstractNumId w:val="4"/>
  </w:num>
  <w:num w:numId="12" w16cid:durableId="1469086930">
    <w:abstractNumId w:val="10"/>
  </w:num>
  <w:num w:numId="13" w16cid:durableId="1570995981">
    <w:abstractNumId w:val="13"/>
  </w:num>
  <w:num w:numId="14" w16cid:durableId="1113792772">
    <w:abstractNumId w:val="0"/>
  </w:num>
  <w:num w:numId="15" w16cid:durableId="11417468">
    <w:abstractNumId w:val="9"/>
  </w:num>
  <w:num w:numId="16" w16cid:durableId="19634137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6F2"/>
    <w:rsid w:val="000024A4"/>
    <w:rsid w:val="00081DA4"/>
    <w:rsid w:val="000828BF"/>
    <w:rsid w:val="00093A7B"/>
    <w:rsid w:val="000A26DB"/>
    <w:rsid w:val="000F5D05"/>
    <w:rsid w:val="00136E6B"/>
    <w:rsid w:val="00165B6B"/>
    <w:rsid w:val="00187DAF"/>
    <w:rsid w:val="0019345A"/>
    <w:rsid w:val="001E0E78"/>
    <w:rsid w:val="001F1E93"/>
    <w:rsid w:val="001F2D8E"/>
    <w:rsid w:val="00262CC2"/>
    <w:rsid w:val="00291AB4"/>
    <w:rsid w:val="002B4E12"/>
    <w:rsid w:val="002C7033"/>
    <w:rsid w:val="002F520B"/>
    <w:rsid w:val="00340A17"/>
    <w:rsid w:val="003C6645"/>
    <w:rsid w:val="003D6AE4"/>
    <w:rsid w:val="003E53B2"/>
    <w:rsid w:val="00416A96"/>
    <w:rsid w:val="00477927"/>
    <w:rsid w:val="00490388"/>
    <w:rsid w:val="004C22D8"/>
    <w:rsid w:val="00510470"/>
    <w:rsid w:val="00556BBB"/>
    <w:rsid w:val="00586331"/>
    <w:rsid w:val="005958A0"/>
    <w:rsid w:val="005A2B41"/>
    <w:rsid w:val="005A5AF8"/>
    <w:rsid w:val="005D761F"/>
    <w:rsid w:val="005F6F6C"/>
    <w:rsid w:val="0065146F"/>
    <w:rsid w:val="00655664"/>
    <w:rsid w:val="006943D5"/>
    <w:rsid w:val="006B6056"/>
    <w:rsid w:val="007058E9"/>
    <w:rsid w:val="00707A5E"/>
    <w:rsid w:val="007144CB"/>
    <w:rsid w:val="00726504"/>
    <w:rsid w:val="0073286A"/>
    <w:rsid w:val="007374E6"/>
    <w:rsid w:val="007632AD"/>
    <w:rsid w:val="007D550F"/>
    <w:rsid w:val="007F3570"/>
    <w:rsid w:val="007F410D"/>
    <w:rsid w:val="008258A5"/>
    <w:rsid w:val="0088768B"/>
    <w:rsid w:val="00894EC0"/>
    <w:rsid w:val="008B0B2B"/>
    <w:rsid w:val="008B6409"/>
    <w:rsid w:val="008C4BC7"/>
    <w:rsid w:val="008C5BEB"/>
    <w:rsid w:val="008E2DCD"/>
    <w:rsid w:val="008F1FEC"/>
    <w:rsid w:val="00905146"/>
    <w:rsid w:val="0090797D"/>
    <w:rsid w:val="00943FA3"/>
    <w:rsid w:val="00974AB9"/>
    <w:rsid w:val="009D6A1A"/>
    <w:rsid w:val="009F253E"/>
    <w:rsid w:val="00A36779"/>
    <w:rsid w:val="00A4131D"/>
    <w:rsid w:val="00AA66F2"/>
    <w:rsid w:val="00B33A0F"/>
    <w:rsid w:val="00B63D7E"/>
    <w:rsid w:val="00B92281"/>
    <w:rsid w:val="00BB14DA"/>
    <w:rsid w:val="00BD379E"/>
    <w:rsid w:val="00C330BA"/>
    <w:rsid w:val="00D51F2D"/>
    <w:rsid w:val="00D74339"/>
    <w:rsid w:val="00D97D59"/>
    <w:rsid w:val="00DD5205"/>
    <w:rsid w:val="00DE18DF"/>
    <w:rsid w:val="00DE28A8"/>
    <w:rsid w:val="00E126D6"/>
    <w:rsid w:val="00E154E8"/>
    <w:rsid w:val="00E40DEF"/>
    <w:rsid w:val="00E50065"/>
    <w:rsid w:val="00E61499"/>
    <w:rsid w:val="00E74C3B"/>
    <w:rsid w:val="00E95CAD"/>
    <w:rsid w:val="00EC29DA"/>
    <w:rsid w:val="00EF5955"/>
    <w:rsid w:val="00F46CA4"/>
    <w:rsid w:val="00F93C37"/>
    <w:rsid w:val="00FB13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24584"/>
  <w15:chartTrackingRefBased/>
  <w15:docId w15:val="{417315FA-9694-45B5-B4DD-FABE3F207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06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A66F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66F2"/>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510470"/>
    <w:pPr>
      <w:ind w:left="720"/>
      <w:contextualSpacing/>
    </w:pPr>
  </w:style>
  <w:style w:type="paragraph" w:styleId="NormalWeb">
    <w:name w:val="Normal (Web)"/>
    <w:basedOn w:val="Normal"/>
    <w:uiPriority w:val="99"/>
    <w:semiHidden/>
    <w:unhideWhenUsed/>
    <w:rsid w:val="00093A7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93A7B"/>
    <w:rPr>
      <w:b/>
      <w:bCs/>
    </w:rPr>
  </w:style>
  <w:style w:type="character" w:styleId="Hyperlink">
    <w:name w:val="Hyperlink"/>
    <w:basedOn w:val="DefaultParagraphFont"/>
    <w:uiPriority w:val="99"/>
    <w:unhideWhenUsed/>
    <w:rsid w:val="002C7033"/>
    <w:rPr>
      <w:color w:val="0563C1" w:themeColor="hyperlink"/>
      <w:u w:val="single"/>
    </w:rPr>
  </w:style>
  <w:style w:type="character" w:styleId="UnresolvedMention">
    <w:name w:val="Unresolved Mention"/>
    <w:basedOn w:val="DefaultParagraphFont"/>
    <w:uiPriority w:val="99"/>
    <w:semiHidden/>
    <w:unhideWhenUsed/>
    <w:rsid w:val="002C7033"/>
    <w:rPr>
      <w:color w:val="605E5C"/>
      <w:shd w:val="clear" w:color="auto" w:fill="E1DFDD"/>
    </w:rPr>
  </w:style>
  <w:style w:type="character" w:customStyle="1" w:styleId="Heading1Char">
    <w:name w:val="Heading 1 Char"/>
    <w:basedOn w:val="DefaultParagraphFont"/>
    <w:link w:val="Heading1"/>
    <w:uiPriority w:val="9"/>
    <w:rsid w:val="00E50065"/>
    <w:rPr>
      <w:rFonts w:asciiTheme="majorHAnsi" w:eastAsiaTheme="majorEastAsia" w:hAnsiTheme="majorHAnsi" w:cstheme="majorBidi"/>
      <w:color w:val="2F5496" w:themeColor="accent1" w:themeShade="BF"/>
      <w:sz w:val="32"/>
      <w:szCs w:val="32"/>
    </w:rPr>
  </w:style>
  <w:style w:type="character" w:styleId="FollowedHyperlink">
    <w:name w:val="FollowedHyperlink"/>
    <w:basedOn w:val="DefaultParagraphFont"/>
    <w:uiPriority w:val="99"/>
    <w:semiHidden/>
    <w:unhideWhenUsed/>
    <w:rsid w:val="00BD379E"/>
    <w:rPr>
      <w:color w:val="954F72" w:themeColor="followedHyperlink"/>
      <w:u w:val="single"/>
    </w:rPr>
  </w:style>
  <w:style w:type="paragraph" w:styleId="Header">
    <w:name w:val="header"/>
    <w:basedOn w:val="Normal"/>
    <w:link w:val="HeaderChar"/>
    <w:uiPriority w:val="99"/>
    <w:unhideWhenUsed/>
    <w:rsid w:val="00A367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6779"/>
  </w:style>
  <w:style w:type="paragraph" w:styleId="Footer">
    <w:name w:val="footer"/>
    <w:basedOn w:val="Normal"/>
    <w:link w:val="FooterChar"/>
    <w:uiPriority w:val="99"/>
    <w:unhideWhenUsed/>
    <w:rsid w:val="00A367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6779"/>
  </w:style>
  <w:style w:type="paragraph" w:styleId="EndnoteText">
    <w:name w:val="endnote text"/>
    <w:basedOn w:val="Normal"/>
    <w:link w:val="EndnoteTextChar"/>
    <w:uiPriority w:val="99"/>
    <w:semiHidden/>
    <w:unhideWhenUsed/>
    <w:rsid w:val="00A3677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36779"/>
    <w:rPr>
      <w:sz w:val="20"/>
      <w:szCs w:val="20"/>
    </w:rPr>
  </w:style>
  <w:style w:type="character" w:styleId="EndnoteReference">
    <w:name w:val="endnote reference"/>
    <w:basedOn w:val="DefaultParagraphFont"/>
    <w:uiPriority w:val="99"/>
    <w:semiHidden/>
    <w:unhideWhenUsed/>
    <w:rsid w:val="00A36779"/>
    <w:rPr>
      <w:vertAlign w:val="superscript"/>
    </w:rPr>
  </w:style>
  <w:style w:type="paragraph" w:styleId="FootnoteText">
    <w:name w:val="footnote text"/>
    <w:basedOn w:val="Normal"/>
    <w:link w:val="FootnoteTextChar"/>
    <w:uiPriority w:val="99"/>
    <w:unhideWhenUsed/>
    <w:rsid w:val="009D6A1A"/>
    <w:pPr>
      <w:spacing w:after="0" w:line="240" w:lineRule="auto"/>
    </w:pPr>
    <w:rPr>
      <w:sz w:val="20"/>
      <w:szCs w:val="20"/>
    </w:rPr>
  </w:style>
  <w:style w:type="character" w:customStyle="1" w:styleId="FootnoteTextChar">
    <w:name w:val="Footnote Text Char"/>
    <w:basedOn w:val="DefaultParagraphFont"/>
    <w:link w:val="FootnoteText"/>
    <w:uiPriority w:val="99"/>
    <w:rsid w:val="009D6A1A"/>
    <w:rPr>
      <w:sz w:val="20"/>
      <w:szCs w:val="20"/>
    </w:rPr>
  </w:style>
  <w:style w:type="character" w:styleId="FootnoteReference">
    <w:name w:val="footnote reference"/>
    <w:basedOn w:val="DefaultParagraphFont"/>
    <w:uiPriority w:val="99"/>
    <w:semiHidden/>
    <w:unhideWhenUsed/>
    <w:rsid w:val="009D6A1A"/>
    <w:rPr>
      <w:vertAlign w:val="superscript"/>
    </w:rPr>
  </w:style>
  <w:style w:type="paragraph" w:styleId="Bibliography">
    <w:name w:val="Bibliography"/>
    <w:basedOn w:val="Normal"/>
    <w:next w:val="Normal"/>
    <w:uiPriority w:val="37"/>
    <w:unhideWhenUsed/>
    <w:rsid w:val="009D6A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543510">
      <w:bodyDiv w:val="1"/>
      <w:marLeft w:val="0"/>
      <w:marRight w:val="0"/>
      <w:marTop w:val="0"/>
      <w:marBottom w:val="0"/>
      <w:divBdr>
        <w:top w:val="none" w:sz="0" w:space="0" w:color="auto"/>
        <w:left w:val="none" w:sz="0" w:space="0" w:color="auto"/>
        <w:bottom w:val="none" w:sz="0" w:space="0" w:color="auto"/>
        <w:right w:val="none" w:sz="0" w:space="0" w:color="auto"/>
      </w:divBdr>
    </w:div>
    <w:div w:id="85080967">
      <w:bodyDiv w:val="1"/>
      <w:marLeft w:val="0"/>
      <w:marRight w:val="0"/>
      <w:marTop w:val="0"/>
      <w:marBottom w:val="0"/>
      <w:divBdr>
        <w:top w:val="none" w:sz="0" w:space="0" w:color="auto"/>
        <w:left w:val="none" w:sz="0" w:space="0" w:color="auto"/>
        <w:bottom w:val="none" w:sz="0" w:space="0" w:color="auto"/>
        <w:right w:val="none" w:sz="0" w:space="0" w:color="auto"/>
      </w:divBdr>
    </w:div>
    <w:div w:id="188110470">
      <w:bodyDiv w:val="1"/>
      <w:marLeft w:val="0"/>
      <w:marRight w:val="0"/>
      <w:marTop w:val="0"/>
      <w:marBottom w:val="0"/>
      <w:divBdr>
        <w:top w:val="none" w:sz="0" w:space="0" w:color="auto"/>
        <w:left w:val="none" w:sz="0" w:space="0" w:color="auto"/>
        <w:bottom w:val="none" w:sz="0" w:space="0" w:color="auto"/>
        <w:right w:val="none" w:sz="0" w:space="0" w:color="auto"/>
      </w:divBdr>
    </w:div>
    <w:div w:id="285696646">
      <w:bodyDiv w:val="1"/>
      <w:marLeft w:val="0"/>
      <w:marRight w:val="0"/>
      <w:marTop w:val="0"/>
      <w:marBottom w:val="0"/>
      <w:divBdr>
        <w:top w:val="none" w:sz="0" w:space="0" w:color="auto"/>
        <w:left w:val="none" w:sz="0" w:space="0" w:color="auto"/>
        <w:bottom w:val="none" w:sz="0" w:space="0" w:color="auto"/>
        <w:right w:val="none" w:sz="0" w:space="0" w:color="auto"/>
      </w:divBdr>
    </w:div>
    <w:div w:id="517233451">
      <w:bodyDiv w:val="1"/>
      <w:marLeft w:val="0"/>
      <w:marRight w:val="0"/>
      <w:marTop w:val="0"/>
      <w:marBottom w:val="0"/>
      <w:divBdr>
        <w:top w:val="none" w:sz="0" w:space="0" w:color="auto"/>
        <w:left w:val="none" w:sz="0" w:space="0" w:color="auto"/>
        <w:bottom w:val="none" w:sz="0" w:space="0" w:color="auto"/>
        <w:right w:val="none" w:sz="0" w:space="0" w:color="auto"/>
      </w:divBdr>
    </w:div>
    <w:div w:id="600916105">
      <w:bodyDiv w:val="1"/>
      <w:marLeft w:val="0"/>
      <w:marRight w:val="0"/>
      <w:marTop w:val="0"/>
      <w:marBottom w:val="0"/>
      <w:divBdr>
        <w:top w:val="none" w:sz="0" w:space="0" w:color="auto"/>
        <w:left w:val="none" w:sz="0" w:space="0" w:color="auto"/>
        <w:bottom w:val="none" w:sz="0" w:space="0" w:color="auto"/>
        <w:right w:val="none" w:sz="0" w:space="0" w:color="auto"/>
      </w:divBdr>
    </w:div>
    <w:div w:id="609826118">
      <w:bodyDiv w:val="1"/>
      <w:marLeft w:val="0"/>
      <w:marRight w:val="0"/>
      <w:marTop w:val="0"/>
      <w:marBottom w:val="0"/>
      <w:divBdr>
        <w:top w:val="none" w:sz="0" w:space="0" w:color="auto"/>
        <w:left w:val="none" w:sz="0" w:space="0" w:color="auto"/>
        <w:bottom w:val="none" w:sz="0" w:space="0" w:color="auto"/>
        <w:right w:val="none" w:sz="0" w:space="0" w:color="auto"/>
      </w:divBdr>
    </w:div>
    <w:div w:id="652486918">
      <w:bodyDiv w:val="1"/>
      <w:marLeft w:val="0"/>
      <w:marRight w:val="0"/>
      <w:marTop w:val="0"/>
      <w:marBottom w:val="0"/>
      <w:divBdr>
        <w:top w:val="none" w:sz="0" w:space="0" w:color="auto"/>
        <w:left w:val="none" w:sz="0" w:space="0" w:color="auto"/>
        <w:bottom w:val="none" w:sz="0" w:space="0" w:color="auto"/>
        <w:right w:val="none" w:sz="0" w:space="0" w:color="auto"/>
      </w:divBdr>
      <w:divsChild>
        <w:div w:id="187181297">
          <w:marLeft w:val="0"/>
          <w:marRight w:val="0"/>
          <w:marTop w:val="0"/>
          <w:marBottom w:val="0"/>
          <w:divBdr>
            <w:top w:val="single" w:sz="6" w:space="0" w:color="707070"/>
            <w:left w:val="single" w:sz="2" w:space="0" w:color="707070"/>
            <w:bottom w:val="single" w:sz="2" w:space="0" w:color="707070"/>
            <w:right w:val="single" w:sz="2" w:space="0" w:color="707070"/>
          </w:divBdr>
        </w:div>
      </w:divsChild>
    </w:div>
    <w:div w:id="828860307">
      <w:bodyDiv w:val="1"/>
      <w:marLeft w:val="0"/>
      <w:marRight w:val="0"/>
      <w:marTop w:val="0"/>
      <w:marBottom w:val="0"/>
      <w:divBdr>
        <w:top w:val="none" w:sz="0" w:space="0" w:color="auto"/>
        <w:left w:val="none" w:sz="0" w:space="0" w:color="auto"/>
        <w:bottom w:val="none" w:sz="0" w:space="0" w:color="auto"/>
        <w:right w:val="none" w:sz="0" w:space="0" w:color="auto"/>
      </w:divBdr>
    </w:div>
    <w:div w:id="912081770">
      <w:bodyDiv w:val="1"/>
      <w:marLeft w:val="0"/>
      <w:marRight w:val="0"/>
      <w:marTop w:val="0"/>
      <w:marBottom w:val="0"/>
      <w:divBdr>
        <w:top w:val="none" w:sz="0" w:space="0" w:color="auto"/>
        <w:left w:val="none" w:sz="0" w:space="0" w:color="auto"/>
        <w:bottom w:val="none" w:sz="0" w:space="0" w:color="auto"/>
        <w:right w:val="none" w:sz="0" w:space="0" w:color="auto"/>
      </w:divBdr>
    </w:div>
    <w:div w:id="1142575922">
      <w:bodyDiv w:val="1"/>
      <w:marLeft w:val="0"/>
      <w:marRight w:val="0"/>
      <w:marTop w:val="0"/>
      <w:marBottom w:val="0"/>
      <w:divBdr>
        <w:top w:val="none" w:sz="0" w:space="0" w:color="auto"/>
        <w:left w:val="none" w:sz="0" w:space="0" w:color="auto"/>
        <w:bottom w:val="none" w:sz="0" w:space="0" w:color="auto"/>
        <w:right w:val="none" w:sz="0" w:space="0" w:color="auto"/>
      </w:divBdr>
    </w:div>
    <w:div w:id="1211187665">
      <w:bodyDiv w:val="1"/>
      <w:marLeft w:val="0"/>
      <w:marRight w:val="0"/>
      <w:marTop w:val="0"/>
      <w:marBottom w:val="0"/>
      <w:divBdr>
        <w:top w:val="none" w:sz="0" w:space="0" w:color="auto"/>
        <w:left w:val="none" w:sz="0" w:space="0" w:color="auto"/>
        <w:bottom w:val="none" w:sz="0" w:space="0" w:color="auto"/>
        <w:right w:val="none" w:sz="0" w:space="0" w:color="auto"/>
      </w:divBdr>
    </w:div>
    <w:div w:id="1311595769">
      <w:bodyDiv w:val="1"/>
      <w:marLeft w:val="0"/>
      <w:marRight w:val="0"/>
      <w:marTop w:val="0"/>
      <w:marBottom w:val="0"/>
      <w:divBdr>
        <w:top w:val="none" w:sz="0" w:space="0" w:color="auto"/>
        <w:left w:val="none" w:sz="0" w:space="0" w:color="auto"/>
        <w:bottom w:val="none" w:sz="0" w:space="0" w:color="auto"/>
        <w:right w:val="none" w:sz="0" w:space="0" w:color="auto"/>
      </w:divBdr>
      <w:divsChild>
        <w:div w:id="256645120">
          <w:marLeft w:val="0"/>
          <w:marRight w:val="0"/>
          <w:marTop w:val="0"/>
          <w:marBottom w:val="0"/>
          <w:divBdr>
            <w:top w:val="single" w:sz="6" w:space="0" w:color="707070"/>
            <w:left w:val="single" w:sz="2" w:space="0" w:color="707070"/>
            <w:bottom w:val="single" w:sz="2" w:space="0" w:color="707070"/>
            <w:right w:val="single" w:sz="2" w:space="0" w:color="707070"/>
          </w:divBdr>
        </w:div>
      </w:divsChild>
    </w:div>
    <w:div w:id="1419328956">
      <w:bodyDiv w:val="1"/>
      <w:marLeft w:val="0"/>
      <w:marRight w:val="0"/>
      <w:marTop w:val="0"/>
      <w:marBottom w:val="0"/>
      <w:divBdr>
        <w:top w:val="none" w:sz="0" w:space="0" w:color="auto"/>
        <w:left w:val="none" w:sz="0" w:space="0" w:color="auto"/>
        <w:bottom w:val="none" w:sz="0" w:space="0" w:color="auto"/>
        <w:right w:val="none" w:sz="0" w:space="0" w:color="auto"/>
      </w:divBdr>
    </w:div>
    <w:div w:id="1425108929">
      <w:bodyDiv w:val="1"/>
      <w:marLeft w:val="0"/>
      <w:marRight w:val="0"/>
      <w:marTop w:val="0"/>
      <w:marBottom w:val="0"/>
      <w:divBdr>
        <w:top w:val="none" w:sz="0" w:space="0" w:color="auto"/>
        <w:left w:val="none" w:sz="0" w:space="0" w:color="auto"/>
        <w:bottom w:val="none" w:sz="0" w:space="0" w:color="auto"/>
        <w:right w:val="none" w:sz="0" w:space="0" w:color="auto"/>
      </w:divBdr>
    </w:div>
    <w:div w:id="1477990777">
      <w:bodyDiv w:val="1"/>
      <w:marLeft w:val="0"/>
      <w:marRight w:val="0"/>
      <w:marTop w:val="0"/>
      <w:marBottom w:val="0"/>
      <w:divBdr>
        <w:top w:val="none" w:sz="0" w:space="0" w:color="auto"/>
        <w:left w:val="none" w:sz="0" w:space="0" w:color="auto"/>
        <w:bottom w:val="none" w:sz="0" w:space="0" w:color="auto"/>
        <w:right w:val="none" w:sz="0" w:space="0" w:color="auto"/>
      </w:divBdr>
    </w:div>
    <w:div w:id="1485706472">
      <w:bodyDiv w:val="1"/>
      <w:marLeft w:val="0"/>
      <w:marRight w:val="0"/>
      <w:marTop w:val="0"/>
      <w:marBottom w:val="0"/>
      <w:divBdr>
        <w:top w:val="none" w:sz="0" w:space="0" w:color="auto"/>
        <w:left w:val="none" w:sz="0" w:space="0" w:color="auto"/>
        <w:bottom w:val="none" w:sz="0" w:space="0" w:color="auto"/>
        <w:right w:val="none" w:sz="0" w:space="0" w:color="auto"/>
      </w:divBdr>
    </w:div>
    <w:div w:id="1629045719">
      <w:bodyDiv w:val="1"/>
      <w:marLeft w:val="0"/>
      <w:marRight w:val="0"/>
      <w:marTop w:val="0"/>
      <w:marBottom w:val="0"/>
      <w:divBdr>
        <w:top w:val="none" w:sz="0" w:space="0" w:color="auto"/>
        <w:left w:val="none" w:sz="0" w:space="0" w:color="auto"/>
        <w:bottom w:val="none" w:sz="0" w:space="0" w:color="auto"/>
        <w:right w:val="none" w:sz="0" w:space="0" w:color="auto"/>
      </w:divBdr>
    </w:div>
    <w:div w:id="1691833314">
      <w:bodyDiv w:val="1"/>
      <w:marLeft w:val="0"/>
      <w:marRight w:val="0"/>
      <w:marTop w:val="0"/>
      <w:marBottom w:val="0"/>
      <w:divBdr>
        <w:top w:val="none" w:sz="0" w:space="0" w:color="auto"/>
        <w:left w:val="none" w:sz="0" w:space="0" w:color="auto"/>
        <w:bottom w:val="none" w:sz="0" w:space="0" w:color="auto"/>
        <w:right w:val="none" w:sz="0" w:space="0" w:color="auto"/>
      </w:divBdr>
    </w:div>
    <w:div w:id="1700429697">
      <w:bodyDiv w:val="1"/>
      <w:marLeft w:val="0"/>
      <w:marRight w:val="0"/>
      <w:marTop w:val="0"/>
      <w:marBottom w:val="0"/>
      <w:divBdr>
        <w:top w:val="none" w:sz="0" w:space="0" w:color="auto"/>
        <w:left w:val="none" w:sz="0" w:space="0" w:color="auto"/>
        <w:bottom w:val="none" w:sz="0" w:space="0" w:color="auto"/>
        <w:right w:val="none" w:sz="0" w:space="0" w:color="auto"/>
      </w:divBdr>
      <w:divsChild>
        <w:div w:id="212275029">
          <w:marLeft w:val="0"/>
          <w:marRight w:val="0"/>
          <w:marTop w:val="0"/>
          <w:marBottom w:val="0"/>
          <w:divBdr>
            <w:top w:val="none" w:sz="0" w:space="0" w:color="auto"/>
            <w:left w:val="none" w:sz="0" w:space="0" w:color="auto"/>
            <w:bottom w:val="none" w:sz="0" w:space="0" w:color="auto"/>
            <w:right w:val="none" w:sz="0" w:space="0" w:color="auto"/>
          </w:divBdr>
        </w:div>
        <w:div w:id="786238371">
          <w:marLeft w:val="0"/>
          <w:marRight w:val="0"/>
          <w:marTop w:val="0"/>
          <w:marBottom w:val="120"/>
          <w:divBdr>
            <w:top w:val="none" w:sz="0" w:space="0" w:color="auto"/>
            <w:left w:val="none" w:sz="0" w:space="0" w:color="auto"/>
            <w:bottom w:val="none" w:sz="0" w:space="0" w:color="auto"/>
            <w:right w:val="none" w:sz="0" w:space="0" w:color="auto"/>
          </w:divBdr>
        </w:div>
      </w:divsChild>
    </w:div>
    <w:div w:id="1793747341">
      <w:bodyDiv w:val="1"/>
      <w:marLeft w:val="0"/>
      <w:marRight w:val="0"/>
      <w:marTop w:val="0"/>
      <w:marBottom w:val="0"/>
      <w:divBdr>
        <w:top w:val="none" w:sz="0" w:space="0" w:color="auto"/>
        <w:left w:val="none" w:sz="0" w:space="0" w:color="auto"/>
        <w:bottom w:val="none" w:sz="0" w:space="0" w:color="auto"/>
        <w:right w:val="none" w:sz="0" w:space="0" w:color="auto"/>
      </w:divBdr>
      <w:divsChild>
        <w:div w:id="1665205506">
          <w:marLeft w:val="0"/>
          <w:marRight w:val="0"/>
          <w:marTop w:val="0"/>
          <w:marBottom w:val="0"/>
          <w:divBdr>
            <w:top w:val="none" w:sz="0" w:space="0" w:color="auto"/>
            <w:left w:val="none" w:sz="0" w:space="0" w:color="auto"/>
            <w:bottom w:val="none" w:sz="0" w:space="0" w:color="auto"/>
            <w:right w:val="none" w:sz="0" w:space="0" w:color="auto"/>
          </w:divBdr>
        </w:div>
        <w:div w:id="704452716">
          <w:marLeft w:val="0"/>
          <w:marRight w:val="0"/>
          <w:marTop w:val="0"/>
          <w:marBottom w:val="120"/>
          <w:divBdr>
            <w:top w:val="none" w:sz="0" w:space="0" w:color="auto"/>
            <w:left w:val="none" w:sz="0" w:space="0" w:color="auto"/>
            <w:bottom w:val="none" w:sz="0" w:space="0" w:color="auto"/>
            <w:right w:val="none" w:sz="0" w:space="0" w:color="auto"/>
          </w:divBdr>
        </w:div>
      </w:divsChild>
    </w:div>
    <w:div w:id="1900365674">
      <w:bodyDiv w:val="1"/>
      <w:marLeft w:val="0"/>
      <w:marRight w:val="0"/>
      <w:marTop w:val="0"/>
      <w:marBottom w:val="0"/>
      <w:divBdr>
        <w:top w:val="none" w:sz="0" w:space="0" w:color="auto"/>
        <w:left w:val="none" w:sz="0" w:space="0" w:color="auto"/>
        <w:bottom w:val="none" w:sz="0" w:space="0" w:color="auto"/>
        <w:right w:val="none" w:sz="0" w:space="0" w:color="auto"/>
      </w:divBdr>
    </w:div>
    <w:div w:id="1915577822">
      <w:bodyDiv w:val="1"/>
      <w:marLeft w:val="0"/>
      <w:marRight w:val="0"/>
      <w:marTop w:val="0"/>
      <w:marBottom w:val="0"/>
      <w:divBdr>
        <w:top w:val="none" w:sz="0" w:space="0" w:color="auto"/>
        <w:left w:val="none" w:sz="0" w:space="0" w:color="auto"/>
        <w:bottom w:val="none" w:sz="0" w:space="0" w:color="auto"/>
        <w:right w:val="none" w:sz="0" w:space="0" w:color="auto"/>
      </w:divBdr>
    </w:div>
    <w:div w:id="1949003223">
      <w:bodyDiv w:val="1"/>
      <w:marLeft w:val="0"/>
      <w:marRight w:val="0"/>
      <w:marTop w:val="0"/>
      <w:marBottom w:val="0"/>
      <w:divBdr>
        <w:top w:val="none" w:sz="0" w:space="0" w:color="auto"/>
        <w:left w:val="none" w:sz="0" w:space="0" w:color="auto"/>
        <w:bottom w:val="none" w:sz="0" w:space="0" w:color="auto"/>
        <w:right w:val="none" w:sz="0" w:space="0" w:color="auto"/>
      </w:divBdr>
    </w:div>
    <w:div w:id="2077390305">
      <w:bodyDiv w:val="1"/>
      <w:marLeft w:val="0"/>
      <w:marRight w:val="0"/>
      <w:marTop w:val="0"/>
      <w:marBottom w:val="0"/>
      <w:divBdr>
        <w:top w:val="none" w:sz="0" w:space="0" w:color="auto"/>
        <w:left w:val="none" w:sz="0" w:space="0" w:color="auto"/>
        <w:bottom w:val="none" w:sz="0" w:space="0" w:color="auto"/>
        <w:right w:val="none" w:sz="0" w:space="0" w:color="auto"/>
      </w:divBdr>
    </w:div>
    <w:div w:id="2128157799">
      <w:bodyDiv w:val="1"/>
      <w:marLeft w:val="0"/>
      <w:marRight w:val="0"/>
      <w:marTop w:val="0"/>
      <w:marBottom w:val="0"/>
      <w:divBdr>
        <w:top w:val="none" w:sz="0" w:space="0" w:color="auto"/>
        <w:left w:val="none" w:sz="0" w:space="0" w:color="auto"/>
        <w:bottom w:val="none" w:sz="0" w:space="0" w:color="auto"/>
        <w:right w:val="none" w:sz="0" w:space="0" w:color="auto"/>
      </w:divBdr>
      <w:divsChild>
        <w:div w:id="120152217">
          <w:marLeft w:val="288"/>
          <w:marRight w:val="0"/>
          <w:marTop w:val="18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dianexpress.com/article/cities/chandigarh/justice-p-n-bhagwati-the-man-who-gave-us-and-nurtured-the-pil-9455765/" TargetMode="External"/><Relationship Id="rId13" Type="http://schemas.openxmlformats.org/officeDocument/2006/relationships/hyperlink" Target="https://indianexpress.com/article/cities/chandigarh/justice-p-n-bhagwati-the-man-who-gave-us-and-nurtured-the-pil-9455765/"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thelawadvice.com/articles/justice-v-r-krishna-iyer-a-beacon-of-judicial-activism-and-social-justice"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heleaflet.in/topic/justice-pn-bhagwati" TargetMode="External"/><Relationship Id="rId5" Type="http://schemas.openxmlformats.org/officeDocument/2006/relationships/webSettings" Target="webSettings.xml"/><Relationship Id="rId15" Type="http://schemas.openxmlformats.org/officeDocument/2006/relationships/hyperlink" Target="file:///C:\Users\D%20E%20LL\Documents\0BD8AAF5-4031-484F-AB92-2B84EFE0ABCA%20(1).pdf" TargetMode="External"/><Relationship Id="rId10" Type="http://schemas.openxmlformats.org/officeDocument/2006/relationships/hyperlink" Target="file:///C:\Users\D%20E%20LL\Documents\fulltext.pdf" TargetMode="External"/><Relationship Id="rId4" Type="http://schemas.openxmlformats.org/officeDocument/2006/relationships/settings" Target="settings.xml"/><Relationship Id="rId9" Type="http://schemas.openxmlformats.org/officeDocument/2006/relationships/hyperlink" Target="https://theleaflet.in/topic/justice-pn-bhagwati" TargetMode="External"/><Relationship Id="rId14" Type="http://schemas.openxmlformats.org/officeDocument/2006/relationships/hyperlink" Target="file:///C:\Users\D%20E%20LL\Documents\112282.pdf"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theleaflet.in/topic/justice-pn-bhagwati" TargetMode="External"/><Relationship Id="rId3" Type="http://schemas.openxmlformats.org/officeDocument/2006/relationships/hyperlink" Target="file:///C:\Users\D%20E%20LL\Documents\0BD8AAF5-4031-484F-AB92-2B84EFE0ABCA%20(1).pdf" TargetMode="External"/><Relationship Id="rId7" Type="http://schemas.openxmlformats.org/officeDocument/2006/relationships/hyperlink" Target="https://indianexpress.com/article/cities/chandigarh/justice-p-n-bhagwati-the-man-who-gave-us-and-nurtured-the-pil-9455765/" TargetMode="External"/><Relationship Id="rId2" Type="http://schemas.openxmlformats.org/officeDocument/2006/relationships/hyperlink" Target="file:///C:\Users\D%20E%20LL\Documents\fulltext.pdf" TargetMode="External"/><Relationship Id="rId1" Type="http://schemas.openxmlformats.org/officeDocument/2006/relationships/hyperlink" Target="https://core.ac.uk/download/pdf/112282.pdf" TargetMode="External"/><Relationship Id="rId6" Type="http://schemas.openxmlformats.org/officeDocument/2006/relationships/hyperlink" Target="file:///C:\Users\D%20E%20LL\Documents\0BD8AAF5-4031-484F-AB92-2B84EFE0ABCA%20(1).pdf" TargetMode="External"/><Relationship Id="rId5" Type="http://schemas.openxmlformats.org/officeDocument/2006/relationships/hyperlink" Target="file:///C:\Users\D%20E%20LL\Documents\0BD8AAF5-4031-484F-AB92-2B84EFE0ABCA%20(1).pdf" TargetMode="External"/><Relationship Id="rId10" Type="http://schemas.openxmlformats.org/officeDocument/2006/relationships/hyperlink" Target="https://indianexpress.com/article/cities/chandigarh/justice-p-n-bhagwati-the-man-who-gave-us-and-nurtured-the-pil-9455765/" TargetMode="External"/><Relationship Id="rId4" Type="http://schemas.openxmlformats.org/officeDocument/2006/relationships/hyperlink" Target="file:///C:\Users\D%20E%20LL\Documents\0BD8AAF5-4031-484F-AB92-2B84EFE0ABCA%20(1).pdf" TargetMode="External"/><Relationship Id="rId9" Type="http://schemas.openxmlformats.org/officeDocument/2006/relationships/hyperlink" Target="https://www.thelawadvice.com/articles/justice-v-r-krishna-iyer-a-beacon-of-judicial-activism-and-social-justi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Kee10</b:Tag>
    <b:SourceType>DocumentFromInternetSite</b:SourceType>
    <b:Guid>{ADD9F90A-6EAA-4CAF-8F7D-B01589EE4A0F}</b:Guid>
    <b:Author>
      <b:Author>
        <b:NameList>
          <b:Person>
            <b:Last>Kmiec</b:Last>
            <b:First>Keenan</b:First>
            <b:Middle>D.</b:Middle>
          </b:Person>
        </b:NameList>
      </b:Author>
    </b:Author>
    <b:Title>The origin and current meanings of judicial activism</b:Title>
    <b:InternetSiteTitle>The origin and current meanings of judicial activism</b:InternetSiteTitle>
    <b:Year>2004-10</b:Year>
    <b:URL>https://lawcat.berkeley.edu/record/1119359?ln=en&amp;v=pdf</b:URL>
    <b:RefOrder>1</b:RefOrder>
  </b:Source>
  <b:Source>
    <b:Tag>PANON</b:Tag>
    <b:SourceType>BookSection</b:SourceType>
    <b:Guid>{5F90A865-63A7-4AE5-BB0C-6DBBDAFCD35E}</b:Guid>
    <b:Title>JUDICIAL REVIEW ARTICLE 137</b:Title>
    <b:Year>2024 EDITION </b:Year>
    <b:Author>
      <b:Author>
        <b:NameList>
          <b:Person>
            <b:Last>PANDAY</b:Last>
            <b:First>Dr.</b:First>
            <b:Middle>J.N.</b:Middle>
          </b:Person>
        </b:NameList>
      </b:Author>
      <b:BookAuthor>
        <b:NameList>
          <b:Person>
            <b:Last>PANDAY</b:Last>
            <b:First>DR.</b:First>
            <b:Middle>J. N</b:Middle>
          </b:Person>
        </b:NameList>
      </b:BookAuthor>
    </b:Author>
    <b:City>PRAYAGRAJ</b:City>
    <b:Publisher>CENTRAL LAW AGENCY</b:Publisher>
    <b:BookTitle>CONSTITUTION LAW OF INDIA</b:BookTitle>
    <b:Pages>1000</b:Pages>
    <b:RefOrder>2</b:RefOrder>
  </b:Source>
</b:Sources>
</file>

<file path=customXml/itemProps1.xml><?xml version="1.0" encoding="utf-8"?>
<ds:datastoreItem xmlns:ds="http://schemas.openxmlformats.org/officeDocument/2006/customXml" ds:itemID="{61E3D6D8-E211-4BE1-BF5A-4483375155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15</Pages>
  <Words>4980</Words>
  <Characters>28388</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E LL</dc:creator>
  <cp:keywords/>
  <dc:description/>
  <cp:lastModifiedBy>D E LL</cp:lastModifiedBy>
  <cp:revision>2</cp:revision>
  <dcterms:created xsi:type="dcterms:W3CDTF">2025-06-23T09:16:00Z</dcterms:created>
  <dcterms:modified xsi:type="dcterms:W3CDTF">2025-06-23T09:16:00Z</dcterms:modified>
</cp:coreProperties>
</file>