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7DF139" w14:textId="03C55125" w:rsidR="00341AFF" w:rsidRDefault="001347AE" w:rsidP="001347AE">
      <w:pPr>
        <w:jc w:val="center"/>
        <w:rPr>
          <w:b/>
          <w:bCs/>
          <w:u w:val="single"/>
        </w:rPr>
      </w:pPr>
      <w:r w:rsidRPr="001347AE">
        <w:rPr>
          <w:b/>
          <w:bCs/>
          <w:u w:val="single"/>
        </w:rPr>
        <w:t xml:space="preserve">FREEDOM OF SPEECH AND EXPRESSION AND IT’S </w:t>
      </w:r>
      <w:r w:rsidR="003A5503">
        <w:rPr>
          <w:b/>
          <w:bCs/>
          <w:u w:val="single"/>
        </w:rPr>
        <w:t>LIMITATIONS.</w:t>
      </w:r>
    </w:p>
    <w:p w14:paraId="691716BD" w14:textId="35D04CF8" w:rsidR="001347AE" w:rsidRDefault="001347AE" w:rsidP="001347AE">
      <w:pPr>
        <w:rPr>
          <w:b/>
          <w:bCs/>
          <w:u w:val="single"/>
        </w:rPr>
      </w:pPr>
    </w:p>
    <w:p w14:paraId="132586AF" w14:textId="3C43CDFB" w:rsidR="001347AE" w:rsidRDefault="001347AE" w:rsidP="006300B2">
      <w:pPr>
        <w:jc w:val="both"/>
        <w:rPr>
          <w:b/>
          <w:bCs/>
          <w:u w:val="single"/>
        </w:rPr>
      </w:pPr>
      <w:r>
        <w:rPr>
          <w:b/>
          <w:bCs/>
          <w:u w:val="single"/>
        </w:rPr>
        <w:t xml:space="preserve">INTRODUCTION: </w:t>
      </w:r>
    </w:p>
    <w:p w14:paraId="2F04DB5B" w14:textId="67E698D0" w:rsidR="001347AE" w:rsidRDefault="007F61C9" w:rsidP="006300B2">
      <w:pPr>
        <w:spacing w:line="360" w:lineRule="auto"/>
        <w:jc w:val="both"/>
      </w:pPr>
      <w:r w:rsidRPr="007F61C9">
        <w:t xml:space="preserve">Recently, a case has been filed against a 22-year law student “Sarmishtha </w:t>
      </w:r>
      <w:proofErr w:type="spellStart"/>
      <w:r w:rsidRPr="007F61C9">
        <w:t>Panoli</w:t>
      </w:r>
      <w:proofErr w:type="spellEnd"/>
      <w:r w:rsidRPr="007F61C9">
        <w:t>” in Kolkata HC where she was accused of uploading her video reciting hate speech against Muslim community. Due to public outrage received from India and abroad, she immediately put down the video and later posted another video of seeking apology. The charges such as Promoting enmity between groups U/S 196(1), Outraging religious feeling U/S 299, Intentional insult to provoke breach of peace U/S 352 and Incitement to public mischief U/S 353(</w:t>
      </w:r>
      <w:proofErr w:type="gramStart"/>
      <w:r w:rsidRPr="007F61C9">
        <w:t>1)(</w:t>
      </w:r>
      <w:proofErr w:type="gramEnd"/>
      <w:r w:rsidRPr="007F61C9">
        <w:t xml:space="preserve"> c) of BNS were filed against her. The Calcutta High Court also observed the provisions of Article 19(1) and said that “freedom of hate speech does not mean hurting religious sentiments”.</w:t>
      </w:r>
      <w:r w:rsidR="00D16D93">
        <w:t xml:space="preserve"> </w:t>
      </w:r>
    </w:p>
    <w:p w14:paraId="2FBED125" w14:textId="466A3AE7" w:rsidR="00E543B1" w:rsidRDefault="00E543B1" w:rsidP="006300B2">
      <w:pPr>
        <w:jc w:val="both"/>
      </w:pPr>
    </w:p>
    <w:p w14:paraId="74628E2D" w14:textId="2F8263EB" w:rsidR="00E543B1" w:rsidRDefault="00E543B1" w:rsidP="006300B2">
      <w:pPr>
        <w:jc w:val="both"/>
        <w:rPr>
          <w:b/>
          <w:bCs/>
          <w:u w:val="single"/>
        </w:rPr>
      </w:pPr>
      <w:r w:rsidRPr="00E543B1">
        <w:rPr>
          <w:b/>
          <w:bCs/>
          <w:u w:val="single"/>
        </w:rPr>
        <w:t>FACTS AND DETAILS</w:t>
      </w:r>
      <w:r w:rsidR="0034590C">
        <w:rPr>
          <w:b/>
          <w:bCs/>
          <w:u w:val="single"/>
        </w:rPr>
        <w:t xml:space="preserve"> OF THE CASE</w:t>
      </w:r>
      <w:r>
        <w:rPr>
          <w:b/>
          <w:bCs/>
          <w:u w:val="single"/>
        </w:rPr>
        <w:t>:</w:t>
      </w:r>
    </w:p>
    <w:p w14:paraId="1481583B" w14:textId="7735F1CA" w:rsidR="007F61C9" w:rsidRDefault="007F61C9" w:rsidP="006300B2">
      <w:pPr>
        <w:spacing w:line="360" w:lineRule="auto"/>
        <w:jc w:val="both"/>
      </w:pPr>
      <w:r>
        <w:t xml:space="preserve">A 22-year-old Law student Ms. Sharmishtha </w:t>
      </w:r>
      <w:proofErr w:type="spellStart"/>
      <w:r>
        <w:t>Panoli</w:t>
      </w:r>
      <w:proofErr w:type="spellEnd"/>
      <w:r>
        <w:t xml:space="preserve"> was booked recently due to her viral video in which she spoke about “Operation </w:t>
      </w:r>
      <w:proofErr w:type="spellStart"/>
      <w:r>
        <w:t>Sindoor</w:t>
      </w:r>
      <w:proofErr w:type="spellEnd"/>
      <w:r>
        <w:t xml:space="preserve">” and how Bollywood celebrities and other people who remained silent during the tensed situation. Ms. </w:t>
      </w:r>
      <w:proofErr w:type="spellStart"/>
      <w:r>
        <w:t>Panoli</w:t>
      </w:r>
      <w:proofErr w:type="spellEnd"/>
      <w:r>
        <w:t xml:space="preserve"> used s</w:t>
      </w:r>
      <w:r w:rsidR="0006696C">
        <w:t>ome harsh words</w:t>
      </w:r>
      <w:r>
        <w:t xml:space="preserve"> against </w:t>
      </w:r>
      <w:r w:rsidR="0006696C">
        <w:t xml:space="preserve">Muslim </w:t>
      </w:r>
      <w:r>
        <w:t xml:space="preserve">community and Bollywood celebrities which created an outrage in public due to which she had to take down her video and later, she had to upload a video for requesting an apology from public. Mr. </w:t>
      </w:r>
      <w:proofErr w:type="spellStart"/>
      <w:r>
        <w:t>Wahajat</w:t>
      </w:r>
      <w:proofErr w:type="spellEnd"/>
      <w:r>
        <w:t xml:space="preserve"> Khan filed a FIR against Ms. </w:t>
      </w:r>
      <w:proofErr w:type="spellStart"/>
      <w:r>
        <w:t>Panoli</w:t>
      </w:r>
      <w:proofErr w:type="spellEnd"/>
      <w:r>
        <w:t xml:space="preserve"> due to which she was booked on 30</w:t>
      </w:r>
      <w:r w:rsidRPr="00B870AB">
        <w:rPr>
          <w:vertAlign w:val="superscript"/>
        </w:rPr>
        <w:t>th</w:t>
      </w:r>
      <w:r>
        <w:t xml:space="preserve"> May 2025, </w:t>
      </w:r>
      <w:proofErr w:type="spellStart"/>
      <w:r>
        <w:t>Panoli</w:t>
      </w:r>
      <w:proofErr w:type="spellEnd"/>
      <w:r>
        <w:t xml:space="preserve"> was arrested from Gurugram and brought to Kolkata. </w:t>
      </w:r>
    </w:p>
    <w:p w14:paraId="5262D09E" w14:textId="28D8CD20" w:rsidR="0034590C" w:rsidRDefault="00E543B1" w:rsidP="006300B2">
      <w:pPr>
        <w:spacing w:line="360" w:lineRule="auto"/>
        <w:jc w:val="both"/>
      </w:pPr>
      <w:r>
        <w:t xml:space="preserve">Ms. Sharmishta </w:t>
      </w:r>
      <w:proofErr w:type="spellStart"/>
      <w:r>
        <w:t>Panoli</w:t>
      </w:r>
      <w:proofErr w:type="spellEnd"/>
      <w:r>
        <w:t xml:space="preserve"> was charged under section 196(1)- Promoting amenity between different groups on grounds of religion, race, place of birth, residence, language etc and doing acts prejudicial to maintenance of harmony, sec. 299- outraging religious feelings, sec. 352- Intentional insult to provoke breach of peace and sec. 353</w:t>
      </w:r>
      <w:r w:rsidR="007F61C9">
        <w:t>(1)(c)</w:t>
      </w:r>
      <w:r>
        <w:t>- Incitement to public mischief of BNS, 2023.</w:t>
      </w:r>
      <w:r w:rsidR="007F61C9">
        <w:t xml:space="preserve"> </w:t>
      </w:r>
      <w:r w:rsidR="0006696C">
        <w:t xml:space="preserve"> The Calcutta High Court also brought a light into Article 19(1) of the Indian Constitution and stated that “Freedom of hate speech does not mean hurting religious sentiments”. After the arrest of Ms. </w:t>
      </w:r>
      <w:proofErr w:type="spellStart"/>
      <w:r w:rsidR="0006696C">
        <w:t>Panoli</w:t>
      </w:r>
      <w:proofErr w:type="spellEnd"/>
      <w:r w:rsidR="0006696C">
        <w:t xml:space="preserve"> many BJP leaders and some celebrities came </w:t>
      </w:r>
      <w:r w:rsidR="0034590C">
        <w:t>to support the release of her and due to which later on, 5</w:t>
      </w:r>
      <w:r w:rsidR="0034590C" w:rsidRPr="00D16D93">
        <w:rPr>
          <w:vertAlign w:val="superscript"/>
        </w:rPr>
        <w:t>th</w:t>
      </w:r>
      <w:r w:rsidR="0034590C">
        <w:t xml:space="preserve"> June 2025, Kolkata High Court released Ms. </w:t>
      </w:r>
      <w:proofErr w:type="spellStart"/>
      <w:r w:rsidR="0034590C">
        <w:t>Panoli</w:t>
      </w:r>
      <w:proofErr w:type="spellEnd"/>
      <w:r w:rsidR="0034590C">
        <w:t xml:space="preserve"> on interim bail. The Calcutta High Court also granted Ms. </w:t>
      </w:r>
      <w:proofErr w:type="spellStart"/>
      <w:r w:rsidR="003D6EC5">
        <w:t>Panoli</w:t>
      </w:r>
      <w:proofErr w:type="spellEnd"/>
      <w:r w:rsidR="003D6EC5">
        <w:t xml:space="preserve"> police</w:t>
      </w:r>
      <w:r w:rsidR="0034590C">
        <w:t xml:space="preserve"> protection </w:t>
      </w:r>
      <w:r w:rsidR="003D6EC5">
        <w:t>because of death and rape threats.</w:t>
      </w:r>
    </w:p>
    <w:p w14:paraId="6527A958" w14:textId="71EC3DF3" w:rsidR="0034590C" w:rsidRDefault="0034590C" w:rsidP="006300B2">
      <w:pPr>
        <w:spacing w:line="360" w:lineRule="auto"/>
        <w:jc w:val="both"/>
        <w:rPr>
          <w:rFonts w:cstheme="minorHAnsi"/>
          <w:color w:val="000000"/>
          <w:szCs w:val="22"/>
          <w:shd w:val="clear" w:color="auto" w:fill="FFFFFF"/>
        </w:rPr>
      </w:pPr>
      <w:r>
        <w:t xml:space="preserve">The person behind the arrest of Ms. </w:t>
      </w:r>
      <w:proofErr w:type="spellStart"/>
      <w:r>
        <w:t>Panoli</w:t>
      </w:r>
      <w:proofErr w:type="spellEnd"/>
      <w:r>
        <w:t xml:space="preserve">, Mr. </w:t>
      </w:r>
      <w:proofErr w:type="spellStart"/>
      <w:r>
        <w:t>Wahajat</w:t>
      </w:r>
      <w:proofErr w:type="spellEnd"/>
      <w:r>
        <w:t xml:space="preserve"> Khan</w:t>
      </w:r>
      <w:r w:rsidR="003D6EC5">
        <w:t xml:space="preserve"> was also put behind the bars as a complaint against him was lodged </w:t>
      </w:r>
      <w:r w:rsidR="003C1979">
        <w:t xml:space="preserve">under section 196 (1)(a), sec. </w:t>
      </w:r>
      <w:r w:rsidR="003C1979" w:rsidRPr="003C1979">
        <w:rPr>
          <w:rFonts w:ascii="Calibri" w:hAnsi="Calibri" w:cs="Calibri"/>
          <w:color w:val="000000"/>
          <w:szCs w:val="22"/>
          <w:shd w:val="clear" w:color="auto" w:fill="FFFFFF"/>
        </w:rPr>
        <w:t xml:space="preserve">299, 352, 353(1)(c) of the </w:t>
      </w:r>
      <w:proofErr w:type="spellStart"/>
      <w:r w:rsidR="003C1979" w:rsidRPr="003C1979">
        <w:rPr>
          <w:rFonts w:ascii="Calibri" w:hAnsi="Calibri" w:cs="Calibri"/>
          <w:color w:val="000000"/>
          <w:szCs w:val="22"/>
          <w:shd w:val="clear" w:color="auto" w:fill="FFFFFF"/>
        </w:rPr>
        <w:t>Bharatiya</w:t>
      </w:r>
      <w:proofErr w:type="spellEnd"/>
      <w:r w:rsidR="003C1979" w:rsidRPr="003C1979">
        <w:rPr>
          <w:rFonts w:ascii="Calibri" w:hAnsi="Calibri" w:cs="Calibri"/>
          <w:color w:val="000000"/>
          <w:szCs w:val="22"/>
          <w:shd w:val="clear" w:color="auto" w:fill="FFFFFF"/>
        </w:rPr>
        <w:t xml:space="preserve"> Nyaya Sanhita, and sections 66A and 67 of the IT Act.</w:t>
      </w:r>
      <w:r w:rsidRPr="003C1979">
        <w:rPr>
          <w:rFonts w:ascii="Calibri" w:hAnsi="Calibri" w:cs="Calibri"/>
          <w:szCs w:val="22"/>
        </w:rPr>
        <w:t xml:space="preserve"> </w:t>
      </w:r>
      <w:r w:rsidR="003C1979">
        <w:rPr>
          <w:rFonts w:ascii="Calibri" w:hAnsi="Calibri" w:cs="Calibri"/>
          <w:szCs w:val="22"/>
        </w:rPr>
        <w:t xml:space="preserve">The complaint specifies that Khan was booked because he used harsh comments against Hindu community which has led to hurt the religious </w:t>
      </w:r>
      <w:r w:rsidR="003C1979">
        <w:rPr>
          <w:rFonts w:ascii="Calibri" w:hAnsi="Calibri" w:cs="Calibri"/>
          <w:szCs w:val="22"/>
        </w:rPr>
        <w:lastRenderedPageBreak/>
        <w:t>sentiments of the Hindu community in India and across the globe. Khan was accused of raise the communal tensions between the community</w:t>
      </w:r>
      <w:r w:rsidR="00B605A2">
        <w:rPr>
          <w:rFonts w:ascii="Calibri" w:hAnsi="Calibri" w:cs="Calibri"/>
          <w:szCs w:val="22"/>
        </w:rPr>
        <w:t xml:space="preserve">, disrupting public peace and promoting enmity between religious groups. The Calcutta High Court in this case also stated that </w:t>
      </w:r>
      <w:r w:rsidR="00E655AE">
        <w:rPr>
          <w:rFonts w:ascii="Calibri" w:hAnsi="Calibri" w:cs="Calibri"/>
          <w:szCs w:val="22"/>
        </w:rPr>
        <w:t>“such statements cannot be protected under Article 19(1)(a) of The Indian Constitution.” During the analysis of this case Justice Vishwanath made strong observations</w:t>
      </w:r>
      <w:r w:rsidR="00DC5AD3">
        <w:rPr>
          <w:rFonts w:ascii="Calibri" w:hAnsi="Calibri" w:cs="Calibri"/>
          <w:szCs w:val="22"/>
        </w:rPr>
        <w:t xml:space="preserve"> of Khan’s posts and recited a famous Tamil saying that “a wound inflicted by fire may heal, but not a wound inflicted with a tongue”. Further the Judge also remarked that, these hate speeches lead us nowhere, incitement to violence need not to be physical, it can be verbal too, </w:t>
      </w:r>
      <w:r w:rsidR="00DC5AD3" w:rsidRPr="00DC5AD3">
        <w:rPr>
          <w:rFonts w:cstheme="minorHAnsi"/>
          <w:color w:val="000000"/>
          <w:szCs w:val="22"/>
          <w:shd w:val="clear" w:color="auto" w:fill="FFFFFF"/>
        </w:rPr>
        <w:t>“Does it have to be physical violence? Or can it be verbal also? It need not be just physical violence,” he added</w:t>
      </w:r>
      <w:r w:rsidR="00DC5AD3">
        <w:rPr>
          <w:rFonts w:cstheme="minorHAnsi"/>
          <w:color w:val="000000"/>
          <w:szCs w:val="22"/>
          <w:shd w:val="clear" w:color="auto" w:fill="FFFFFF"/>
        </w:rPr>
        <w:t xml:space="preserve">. </w:t>
      </w:r>
      <w:r w:rsidR="00CE0A54">
        <w:rPr>
          <w:rFonts w:cstheme="minorHAnsi"/>
          <w:color w:val="000000"/>
          <w:szCs w:val="22"/>
          <w:shd w:val="clear" w:color="auto" w:fill="FFFFFF"/>
        </w:rPr>
        <w:t>The bench of Calcutta High Court has passed interim orders and issued notices to Union and to the government of Assam, Haryana, West Bengal and Delhi asking them to respond to Khan’s plea related to his arrest. Further the matter will be heard on 14</w:t>
      </w:r>
      <w:r w:rsidR="00CE0A54" w:rsidRPr="00CE0A54">
        <w:rPr>
          <w:rFonts w:cstheme="minorHAnsi"/>
          <w:color w:val="000000"/>
          <w:szCs w:val="22"/>
          <w:shd w:val="clear" w:color="auto" w:fill="FFFFFF"/>
          <w:vertAlign w:val="superscript"/>
        </w:rPr>
        <w:t>th</w:t>
      </w:r>
      <w:r w:rsidR="00CE0A54">
        <w:rPr>
          <w:rFonts w:cstheme="minorHAnsi"/>
          <w:color w:val="000000"/>
          <w:szCs w:val="22"/>
          <w:shd w:val="clear" w:color="auto" w:fill="FFFFFF"/>
        </w:rPr>
        <w:t xml:space="preserve"> of July, 2025.</w:t>
      </w:r>
      <w:r w:rsidR="00F1492D">
        <w:rPr>
          <w:rFonts w:cstheme="minorHAnsi"/>
          <w:color w:val="000000"/>
          <w:szCs w:val="22"/>
          <w:shd w:val="clear" w:color="auto" w:fill="FFFFFF"/>
        </w:rPr>
        <w:t xml:space="preserve"> </w:t>
      </w:r>
    </w:p>
    <w:p w14:paraId="0F118732" w14:textId="2E7C3CA4" w:rsidR="00F853B1" w:rsidRDefault="00F853B1" w:rsidP="006300B2">
      <w:pPr>
        <w:spacing w:line="360" w:lineRule="auto"/>
        <w:jc w:val="both"/>
        <w:rPr>
          <w:rFonts w:cstheme="minorHAnsi"/>
          <w:color w:val="000000"/>
          <w:szCs w:val="22"/>
          <w:shd w:val="clear" w:color="auto" w:fill="FFFFFF"/>
        </w:rPr>
      </w:pPr>
    </w:p>
    <w:p w14:paraId="6F2F313F" w14:textId="3F0838B7" w:rsidR="00F853B1" w:rsidRDefault="00F853B1" w:rsidP="006300B2">
      <w:pPr>
        <w:spacing w:line="360" w:lineRule="auto"/>
        <w:jc w:val="both"/>
        <w:rPr>
          <w:rFonts w:cstheme="minorHAnsi"/>
          <w:b/>
          <w:bCs/>
          <w:color w:val="000000"/>
          <w:szCs w:val="22"/>
          <w:u w:val="single"/>
          <w:shd w:val="clear" w:color="auto" w:fill="FFFFFF"/>
        </w:rPr>
      </w:pPr>
      <w:r w:rsidRPr="00F853B1">
        <w:rPr>
          <w:rFonts w:cstheme="minorHAnsi"/>
          <w:b/>
          <w:bCs/>
          <w:color w:val="000000"/>
          <w:szCs w:val="22"/>
          <w:u w:val="single"/>
          <w:shd w:val="clear" w:color="auto" w:fill="FFFFFF"/>
        </w:rPr>
        <w:t xml:space="preserve">ANALYSIS OF THE SECTIONS </w:t>
      </w:r>
      <w:r>
        <w:rPr>
          <w:rFonts w:cstheme="minorHAnsi"/>
          <w:b/>
          <w:bCs/>
          <w:color w:val="000000"/>
          <w:szCs w:val="22"/>
          <w:u w:val="single"/>
          <w:shd w:val="clear" w:color="auto" w:fill="FFFFFF"/>
        </w:rPr>
        <w:t>IMPOSED</w:t>
      </w:r>
      <w:r w:rsidRPr="00F853B1">
        <w:rPr>
          <w:rFonts w:cstheme="minorHAnsi"/>
          <w:b/>
          <w:bCs/>
          <w:color w:val="000000"/>
          <w:szCs w:val="22"/>
          <w:u w:val="single"/>
          <w:shd w:val="clear" w:color="auto" w:fill="FFFFFF"/>
        </w:rPr>
        <w:t>:</w:t>
      </w:r>
    </w:p>
    <w:p w14:paraId="2B95A15A" w14:textId="0B7BBE9E" w:rsidR="006A4879" w:rsidRPr="00105134" w:rsidRDefault="00F853B1" w:rsidP="006300B2">
      <w:pPr>
        <w:pStyle w:val="ListParagraph"/>
        <w:numPr>
          <w:ilvl w:val="0"/>
          <w:numId w:val="1"/>
        </w:numPr>
        <w:spacing w:line="360" w:lineRule="auto"/>
        <w:jc w:val="both"/>
        <w:rPr>
          <w:rFonts w:ascii="Calibri" w:hAnsi="Calibri" w:cs="Calibri"/>
          <w:b/>
          <w:bCs/>
          <w:szCs w:val="22"/>
          <w:u w:val="single"/>
        </w:rPr>
      </w:pPr>
      <w:r w:rsidRPr="00105134">
        <w:rPr>
          <w:rFonts w:ascii="Calibri" w:hAnsi="Calibri" w:cs="Calibri"/>
          <w:b/>
          <w:bCs/>
          <w:szCs w:val="22"/>
          <w:u w:val="single"/>
        </w:rPr>
        <w:t>Section. 196</w:t>
      </w:r>
      <w:r w:rsidR="00530A4F" w:rsidRPr="00105134">
        <w:rPr>
          <w:rFonts w:ascii="Calibri" w:hAnsi="Calibri" w:cs="Calibri"/>
          <w:b/>
          <w:bCs/>
          <w:szCs w:val="22"/>
          <w:u w:val="single"/>
        </w:rPr>
        <w:t xml:space="preserve"> of BNS</w:t>
      </w:r>
      <w:r w:rsidRPr="00105134">
        <w:rPr>
          <w:rFonts w:ascii="Calibri" w:hAnsi="Calibri" w:cs="Calibri"/>
          <w:b/>
          <w:bCs/>
          <w:szCs w:val="22"/>
        </w:rPr>
        <w:t>- Promoting enmity between different groups on the grounds of religion, race, place of birth, residence, language etc. and doing acts prejudicial to maintenance of harmony</w:t>
      </w:r>
      <w:r w:rsidR="00105134">
        <w:rPr>
          <w:rFonts w:ascii="Calibri" w:hAnsi="Calibri" w:cs="Calibri"/>
          <w:b/>
          <w:bCs/>
          <w:szCs w:val="22"/>
        </w:rPr>
        <w:t>:</w:t>
      </w:r>
    </w:p>
    <w:p w14:paraId="795022B3" w14:textId="0EE2BDBC" w:rsidR="00F853B1" w:rsidRPr="006A4879" w:rsidRDefault="00F853B1" w:rsidP="006300B2">
      <w:pPr>
        <w:pStyle w:val="ListParagraph"/>
        <w:spacing w:line="360" w:lineRule="auto"/>
        <w:jc w:val="both"/>
        <w:rPr>
          <w:rFonts w:cstheme="minorHAnsi"/>
          <w:b/>
          <w:bCs/>
          <w:color w:val="000000" w:themeColor="text1"/>
          <w:szCs w:val="22"/>
          <w:u w:val="single"/>
        </w:rPr>
      </w:pPr>
      <w:r w:rsidRPr="006A4879">
        <w:rPr>
          <w:rFonts w:cstheme="minorHAnsi"/>
          <w:color w:val="000000" w:themeColor="text1"/>
          <w:szCs w:val="22"/>
        </w:rPr>
        <w:t>(1) Whoever—</w:t>
      </w:r>
    </w:p>
    <w:p w14:paraId="12503536" w14:textId="77777777" w:rsidR="00F853B1" w:rsidRPr="006A4879" w:rsidRDefault="00F853B1" w:rsidP="006300B2">
      <w:pPr>
        <w:pStyle w:val="NormalWeb"/>
        <w:shd w:val="clear" w:color="auto" w:fill="FFFFFF"/>
        <w:spacing w:line="360" w:lineRule="auto"/>
        <w:ind w:left="720"/>
        <w:jc w:val="both"/>
        <w:rPr>
          <w:rFonts w:asciiTheme="minorHAnsi" w:hAnsiTheme="minorHAnsi" w:cstheme="minorHAnsi"/>
          <w:color w:val="000000" w:themeColor="text1"/>
          <w:sz w:val="22"/>
          <w:szCs w:val="22"/>
        </w:rPr>
      </w:pPr>
      <w:r w:rsidRPr="006A4879">
        <w:rPr>
          <w:rFonts w:asciiTheme="minorHAnsi" w:hAnsiTheme="minorHAnsi" w:cstheme="minorHAnsi"/>
          <w:color w:val="000000" w:themeColor="text1"/>
          <w:sz w:val="22"/>
          <w:szCs w:val="22"/>
        </w:rPr>
        <w:t>(a) by words, either spoken or written, or by signs or by visible representations or through electronic communication or otherwise, promotes or attempts to promote, on grounds of religion, race, place of birth, residence, language, caste or community or any other ground whatsoever, disharmony or feelings of enmity, hatred or ill-will between different religious, racial, language or regional groups or castes or communities; or</w:t>
      </w:r>
    </w:p>
    <w:p w14:paraId="2A160D71" w14:textId="77777777" w:rsidR="00F853B1" w:rsidRPr="006A4879" w:rsidRDefault="00F853B1" w:rsidP="006300B2">
      <w:pPr>
        <w:pStyle w:val="NormalWeb"/>
        <w:shd w:val="clear" w:color="auto" w:fill="FFFFFF"/>
        <w:spacing w:line="360" w:lineRule="auto"/>
        <w:ind w:left="720"/>
        <w:jc w:val="both"/>
        <w:rPr>
          <w:rFonts w:asciiTheme="minorHAnsi" w:hAnsiTheme="minorHAnsi" w:cstheme="minorHAnsi"/>
          <w:color w:val="000000" w:themeColor="text1"/>
          <w:sz w:val="22"/>
          <w:szCs w:val="22"/>
        </w:rPr>
      </w:pPr>
      <w:r w:rsidRPr="006A4879">
        <w:rPr>
          <w:rFonts w:asciiTheme="minorHAnsi" w:hAnsiTheme="minorHAnsi" w:cstheme="minorHAnsi"/>
          <w:color w:val="000000" w:themeColor="text1"/>
          <w:sz w:val="22"/>
          <w:szCs w:val="22"/>
        </w:rPr>
        <w:t>(b) commits any act which is prejudicial to the maintenance of harmony between different religious, racial, language or regional groups or castes or communities, and which disturbs or is likely to disturb the public tranquillity; or</w:t>
      </w:r>
    </w:p>
    <w:p w14:paraId="2B0E8410" w14:textId="77777777" w:rsidR="00F853B1" w:rsidRPr="006A4879" w:rsidRDefault="00F853B1" w:rsidP="006300B2">
      <w:pPr>
        <w:pStyle w:val="NormalWeb"/>
        <w:shd w:val="clear" w:color="auto" w:fill="FFFFFF"/>
        <w:spacing w:line="360" w:lineRule="auto"/>
        <w:ind w:left="720"/>
        <w:jc w:val="both"/>
        <w:rPr>
          <w:rFonts w:asciiTheme="minorHAnsi" w:hAnsiTheme="minorHAnsi" w:cstheme="minorHAnsi"/>
          <w:color w:val="000000" w:themeColor="text1"/>
          <w:sz w:val="22"/>
          <w:szCs w:val="22"/>
        </w:rPr>
      </w:pPr>
      <w:r w:rsidRPr="006A4879">
        <w:rPr>
          <w:rFonts w:asciiTheme="minorHAnsi" w:hAnsiTheme="minorHAnsi" w:cstheme="minorHAnsi"/>
          <w:color w:val="000000" w:themeColor="text1"/>
          <w:sz w:val="22"/>
          <w:szCs w:val="22"/>
        </w:rPr>
        <w:t xml:space="preserve">(c) organises any exercise, movement, drill or other similar activity intending that the participants in such activity shall use or be trained to use criminal force or violence or knowing it to be likely that the participants in such activity will use or be trained to use criminal force or violence, or participates in such activity intending to use or be trained to use criminal force or violence or knowing it to be likely that the participants in such activity will use or be trained to use criminal force or violence, against any religious, racial, language or regional group or </w:t>
      </w:r>
      <w:r w:rsidRPr="006A4879">
        <w:rPr>
          <w:rFonts w:asciiTheme="minorHAnsi" w:hAnsiTheme="minorHAnsi" w:cstheme="minorHAnsi"/>
          <w:color w:val="000000" w:themeColor="text1"/>
          <w:sz w:val="22"/>
          <w:szCs w:val="22"/>
        </w:rPr>
        <w:lastRenderedPageBreak/>
        <w:t>caste or community and such activity for any reason whatsoever causes or is likely to cause fear or alarm or a feeling of insecurity amongst members of such religious, racial, language or regional group or caste or community,</w:t>
      </w:r>
    </w:p>
    <w:p w14:paraId="66ED35BF" w14:textId="77777777" w:rsidR="00F853B1" w:rsidRPr="006A4879" w:rsidRDefault="00F853B1" w:rsidP="006300B2">
      <w:pPr>
        <w:pStyle w:val="NormalWeb"/>
        <w:shd w:val="clear" w:color="auto" w:fill="FFFFFF"/>
        <w:spacing w:line="360" w:lineRule="auto"/>
        <w:ind w:left="720"/>
        <w:jc w:val="both"/>
        <w:rPr>
          <w:rFonts w:asciiTheme="minorHAnsi" w:hAnsiTheme="minorHAnsi" w:cstheme="minorHAnsi"/>
          <w:color w:val="000000" w:themeColor="text1"/>
          <w:sz w:val="22"/>
          <w:szCs w:val="22"/>
        </w:rPr>
      </w:pPr>
      <w:r w:rsidRPr="006A4879">
        <w:rPr>
          <w:rFonts w:asciiTheme="minorHAnsi" w:hAnsiTheme="minorHAnsi" w:cstheme="minorHAnsi"/>
          <w:color w:val="000000" w:themeColor="text1"/>
          <w:sz w:val="22"/>
          <w:szCs w:val="22"/>
        </w:rPr>
        <w:t>shall be punished with imprisonment which may extend to three years, or with fine, or with both.</w:t>
      </w:r>
    </w:p>
    <w:p w14:paraId="3533DBB8" w14:textId="4D27A69D" w:rsidR="00F853B1" w:rsidRDefault="00F853B1" w:rsidP="006300B2">
      <w:pPr>
        <w:pStyle w:val="NormalWeb"/>
        <w:shd w:val="clear" w:color="auto" w:fill="FFFFFF"/>
        <w:spacing w:line="360" w:lineRule="auto"/>
        <w:ind w:left="720"/>
        <w:jc w:val="both"/>
        <w:rPr>
          <w:rFonts w:asciiTheme="minorHAnsi" w:hAnsiTheme="minorHAnsi" w:cstheme="minorHAnsi"/>
          <w:color w:val="000000" w:themeColor="text1"/>
          <w:sz w:val="22"/>
          <w:szCs w:val="22"/>
          <w:shd w:val="clear" w:color="auto" w:fill="FFFFFF"/>
        </w:rPr>
      </w:pPr>
      <w:r w:rsidRPr="006A4879">
        <w:rPr>
          <w:rFonts w:asciiTheme="minorHAnsi" w:hAnsiTheme="minorHAnsi" w:cstheme="minorHAnsi"/>
          <w:color w:val="000000" w:themeColor="text1"/>
          <w:sz w:val="22"/>
          <w:szCs w:val="22"/>
        </w:rPr>
        <w:t>(2) Whoever commits an offence specified in sub-section (1) in any place of worship or in any assembly</w:t>
      </w:r>
      <w:r w:rsidR="006A4879" w:rsidRPr="006A4879">
        <w:rPr>
          <w:rFonts w:asciiTheme="minorHAnsi" w:hAnsiTheme="minorHAnsi" w:cstheme="minorHAnsi"/>
          <w:color w:val="000000" w:themeColor="text1"/>
          <w:sz w:val="22"/>
          <w:szCs w:val="22"/>
        </w:rPr>
        <w:t xml:space="preserve"> </w:t>
      </w:r>
      <w:r w:rsidR="006A4879" w:rsidRPr="006A4879">
        <w:rPr>
          <w:rFonts w:asciiTheme="minorHAnsi" w:hAnsiTheme="minorHAnsi" w:cstheme="minorHAnsi"/>
          <w:color w:val="000000" w:themeColor="text1"/>
          <w:sz w:val="22"/>
          <w:szCs w:val="22"/>
          <w:shd w:val="clear" w:color="auto" w:fill="FFFFFF"/>
        </w:rPr>
        <w:t>engaged in the performance of religious worship or religious ceremonies, shall be punished with imprisonment which may extend to five years and shall also be liable to fine.</w:t>
      </w:r>
    </w:p>
    <w:p w14:paraId="052FC5F5" w14:textId="5CFEF858" w:rsidR="006A4879" w:rsidRDefault="006A4879" w:rsidP="006300B2">
      <w:pPr>
        <w:pStyle w:val="NormalWeb"/>
        <w:shd w:val="clear" w:color="auto" w:fill="FFFFFF"/>
        <w:spacing w:line="360" w:lineRule="auto"/>
        <w:ind w:left="720"/>
        <w:jc w:val="both"/>
        <w:rPr>
          <w:rFonts w:asciiTheme="minorHAnsi" w:hAnsiTheme="minorHAnsi" w:cstheme="minorHAnsi"/>
          <w:color w:val="000000" w:themeColor="text1"/>
          <w:sz w:val="22"/>
          <w:szCs w:val="22"/>
          <w:shd w:val="clear" w:color="auto" w:fill="FFFFFF"/>
        </w:rPr>
      </w:pPr>
      <w:r w:rsidRPr="006A4879">
        <w:rPr>
          <w:rFonts w:asciiTheme="minorHAnsi" w:hAnsiTheme="minorHAnsi" w:cstheme="minorHAnsi"/>
          <w:b/>
          <w:bCs/>
          <w:color w:val="000000" w:themeColor="text1"/>
          <w:sz w:val="22"/>
          <w:szCs w:val="22"/>
          <w:shd w:val="clear" w:color="auto" w:fill="FFFFFF"/>
        </w:rPr>
        <w:t>Explanation</w:t>
      </w:r>
      <w:r>
        <w:rPr>
          <w:rFonts w:asciiTheme="minorHAnsi" w:hAnsiTheme="minorHAnsi" w:cstheme="minorHAnsi"/>
          <w:b/>
          <w:bCs/>
          <w:color w:val="000000" w:themeColor="text1"/>
          <w:sz w:val="22"/>
          <w:szCs w:val="22"/>
          <w:shd w:val="clear" w:color="auto" w:fill="FFFFFF"/>
        </w:rPr>
        <w:t xml:space="preserve">: </w:t>
      </w:r>
      <w:r>
        <w:rPr>
          <w:rFonts w:asciiTheme="minorHAnsi" w:hAnsiTheme="minorHAnsi" w:cstheme="minorHAnsi"/>
          <w:color w:val="000000" w:themeColor="text1"/>
          <w:sz w:val="22"/>
          <w:szCs w:val="22"/>
          <w:shd w:val="clear" w:color="auto" w:fill="FFFFFF"/>
        </w:rPr>
        <w:t>Section 196</w:t>
      </w:r>
      <w:r w:rsidR="00127822">
        <w:rPr>
          <w:rFonts w:asciiTheme="minorHAnsi" w:hAnsiTheme="minorHAnsi" w:cstheme="minorHAnsi"/>
          <w:color w:val="000000" w:themeColor="text1"/>
          <w:sz w:val="22"/>
          <w:szCs w:val="22"/>
          <w:shd w:val="clear" w:color="auto" w:fill="FFFFFF"/>
        </w:rPr>
        <w:t>(1)</w:t>
      </w:r>
      <w:r>
        <w:rPr>
          <w:rFonts w:asciiTheme="minorHAnsi" w:hAnsiTheme="minorHAnsi" w:cstheme="minorHAnsi"/>
          <w:color w:val="000000" w:themeColor="text1"/>
          <w:sz w:val="22"/>
          <w:szCs w:val="22"/>
          <w:shd w:val="clear" w:color="auto" w:fill="FFFFFF"/>
        </w:rPr>
        <w:t xml:space="preserve"> clearly explains that whoever tries to create </w:t>
      </w:r>
      <w:r w:rsidR="00FD32C2">
        <w:rPr>
          <w:rFonts w:asciiTheme="minorHAnsi" w:hAnsiTheme="minorHAnsi" w:cstheme="minorHAnsi"/>
          <w:color w:val="000000" w:themeColor="text1"/>
          <w:sz w:val="22"/>
          <w:szCs w:val="22"/>
          <w:shd w:val="clear" w:color="auto" w:fill="FFFFFF"/>
        </w:rPr>
        <w:t xml:space="preserve">disharmony or feelings of enmity, hatred or ill-will between different religious, racial, language or regional groups or castes or communities by words, either spoken or written, or by signs or through any visible representation on the grounds of religion, race, place of birth, language etc., or that person tries to commit any act which causes prejudice to the harmony between </w:t>
      </w:r>
      <w:r w:rsidR="00530A4F">
        <w:rPr>
          <w:rFonts w:asciiTheme="minorHAnsi" w:hAnsiTheme="minorHAnsi" w:cstheme="minorHAnsi"/>
          <w:color w:val="000000" w:themeColor="text1"/>
          <w:sz w:val="22"/>
          <w:szCs w:val="22"/>
          <w:shd w:val="clear" w:color="auto" w:fill="FFFFFF"/>
        </w:rPr>
        <w:t xml:space="preserve">different religious, racial, language or regional groups, or any person who organises any exercise, movement, drill or other similar activity with the intention that the participants in such activity will be trained or used to cause criminal force or violence or the intention of the participants is to cause </w:t>
      </w:r>
      <w:r w:rsidR="00127822">
        <w:rPr>
          <w:rFonts w:asciiTheme="minorHAnsi" w:hAnsiTheme="minorHAnsi" w:cstheme="minorHAnsi"/>
          <w:color w:val="000000" w:themeColor="text1"/>
          <w:sz w:val="22"/>
          <w:szCs w:val="22"/>
          <w:shd w:val="clear" w:color="auto" w:fill="FFFFFF"/>
        </w:rPr>
        <w:t xml:space="preserve">criminal force or violence against any religious, racial, language, regional group, caste or community due to which a fear may be created or it may cause a feeling of insecurity amongst those people, then such person shall be punished with the imprisonment which may extend to Three years, or such person be charged of fine or both. </w:t>
      </w:r>
    </w:p>
    <w:p w14:paraId="3C8A2A93" w14:textId="35B54BAD" w:rsidR="00127822" w:rsidRDefault="00127822" w:rsidP="006300B2">
      <w:pPr>
        <w:pStyle w:val="NormalWeb"/>
        <w:shd w:val="clear" w:color="auto" w:fill="FFFFFF"/>
        <w:spacing w:line="360" w:lineRule="auto"/>
        <w:ind w:left="720"/>
        <w:jc w:val="both"/>
        <w:rPr>
          <w:rFonts w:asciiTheme="minorHAnsi" w:hAnsiTheme="minorHAnsi" w:cstheme="minorHAnsi"/>
          <w:color w:val="000000" w:themeColor="text1"/>
          <w:sz w:val="22"/>
          <w:szCs w:val="22"/>
          <w:shd w:val="clear" w:color="auto" w:fill="FFFFFF"/>
        </w:rPr>
      </w:pPr>
      <w:r>
        <w:rPr>
          <w:rFonts w:asciiTheme="minorHAnsi" w:hAnsiTheme="minorHAnsi" w:cstheme="minorHAnsi"/>
          <w:color w:val="000000" w:themeColor="text1"/>
          <w:sz w:val="22"/>
          <w:szCs w:val="22"/>
          <w:shd w:val="clear" w:color="auto" w:fill="FFFFFF"/>
        </w:rPr>
        <w:t xml:space="preserve">Further, section 196(2) of BNS states that if any person in any place of worship, </w:t>
      </w:r>
      <w:r w:rsidR="008D1683">
        <w:rPr>
          <w:rFonts w:asciiTheme="minorHAnsi" w:hAnsiTheme="minorHAnsi" w:cstheme="minorHAnsi"/>
          <w:color w:val="000000" w:themeColor="text1"/>
          <w:sz w:val="22"/>
          <w:szCs w:val="22"/>
          <w:shd w:val="clear" w:color="auto" w:fill="FFFFFF"/>
        </w:rPr>
        <w:t>or in assembly engaged in performance of religious practices or in religious ceremonies engages himself in any offensive acts as specified in Sec. 196(1) then he shall be punished with an imprisonment with a term of Five years, or a fine, or both.</w:t>
      </w:r>
    </w:p>
    <w:p w14:paraId="07250CF5" w14:textId="1D9F1FC7" w:rsidR="008D1683" w:rsidRDefault="008D1683" w:rsidP="006300B2">
      <w:pPr>
        <w:pStyle w:val="NormalWeb"/>
        <w:shd w:val="clear" w:color="auto" w:fill="FFFFFF"/>
        <w:spacing w:line="360" w:lineRule="auto"/>
        <w:ind w:left="720"/>
        <w:jc w:val="both"/>
        <w:rPr>
          <w:rFonts w:asciiTheme="minorHAnsi" w:hAnsiTheme="minorHAnsi" w:cstheme="minorHAnsi"/>
          <w:b/>
          <w:bCs/>
          <w:color w:val="000000" w:themeColor="text1"/>
          <w:sz w:val="22"/>
          <w:szCs w:val="22"/>
          <w:u w:val="single"/>
          <w:shd w:val="clear" w:color="auto" w:fill="FFFFFF"/>
        </w:rPr>
      </w:pPr>
      <w:r w:rsidRPr="008D1683">
        <w:rPr>
          <w:rFonts w:asciiTheme="minorHAnsi" w:hAnsiTheme="minorHAnsi" w:cstheme="minorHAnsi"/>
          <w:b/>
          <w:bCs/>
          <w:color w:val="000000" w:themeColor="text1"/>
          <w:sz w:val="22"/>
          <w:szCs w:val="22"/>
          <w:u w:val="single"/>
          <w:shd w:val="clear" w:color="auto" w:fill="FFFFFF"/>
        </w:rPr>
        <w:t>Related Cases:</w:t>
      </w:r>
      <w:r>
        <w:rPr>
          <w:rFonts w:asciiTheme="minorHAnsi" w:hAnsiTheme="minorHAnsi" w:cstheme="minorHAnsi"/>
          <w:b/>
          <w:bCs/>
          <w:color w:val="000000" w:themeColor="text1"/>
          <w:sz w:val="22"/>
          <w:szCs w:val="22"/>
          <w:u w:val="single"/>
          <w:shd w:val="clear" w:color="auto" w:fill="FFFFFF"/>
        </w:rPr>
        <w:t xml:space="preserve"> </w:t>
      </w:r>
    </w:p>
    <w:p w14:paraId="1920A019" w14:textId="02A22279" w:rsidR="00D4197D" w:rsidRDefault="00D4197D" w:rsidP="006300B2">
      <w:pPr>
        <w:pStyle w:val="NormalWeb"/>
        <w:numPr>
          <w:ilvl w:val="0"/>
          <w:numId w:val="2"/>
        </w:numPr>
        <w:shd w:val="clear" w:color="auto" w:fill="FFFFFF"/>
        <w:spacing w:line="360" w:lineRule="auto"/>
        <w:jc w:val="both"/>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u w:val="single"/>
          <w:shd w:val="clear" w:color="auto" w:fill="FFFFFF"/>
        </w:rPr>
        <w:t>Anurag Kashyap FIR Case 2025:</w:t>
      </w:r>
    </w:p>
    <w:p w14:paraId="21112911" w14:textId="20E0BD6B" w:rsidR="00D4197D" w:rsidRDefault="00D4197D" w:rsidP="006300B2">
      <w:pPr>
        <w:pStyle w:val="NormalWeb"/>
        <w:shd w:val="clear" w:color="auto" w:fill="FFFFFF"/>
        <w:spacing w:line="360" w:lineRule="auto"/>
        <w:ind w:left="108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Recently a FIR has been filed against the filmmaker Anurag Kashyap, where Kashyap made several derogatory statements against a religious community which has hurt their religious beliefs and sentiments. </w:t>
      </w:r>
      <w:r w:rsidR="00C86D58">
        <w:rPr>
          <w:rFonts w:asciiTheme="minorHAnsi" w:hAnsiTheme="minorHAnsi" w:cstheme="minorHAnsi"/>
          <w:color w:val="000000" w:themeColor="text1"/>
          <w:sz w:val="22"/>
          <w:szCs w:val="22"/>
        </w:rPr>
        <w:t>It</w:t>
      </w:r>
      <w:r>
        <w:rPr>
          <w:rFonts w:asciiTheme="minorHAnsi" w:hAnsiTheme="minorHAnsi" w:cstheme="minorHAnsi"/>
          <w:color w:val="000000" w:themeColor="text1"/>
          <w:sz w:val="22"/>
          <w:szCs w:val="22"/>
        </w:rPr>
        <w:t xml:space="preserve"> is affirmed that</w:t>
      </w:r>
      <w:r w:rsidR="00C86D58">
        <w:rPr>
          <w:rFonts w:asciiTheme="minorHAnsi" w:hAnsiTheme="minorHAnsi" w:cstheme="minorHAnsi"/>
          <w:color w:val="000000" w:themeColor="text1"/>
          <w:sz w:val="22"/>
          <w:szCs w:val="22"/>
        </w:rPr>
        <w:t xml:space="preserve"> the FIR has been lodged against</w:t>
      </w:r>
      <w:r>
        <w:rPr>
          <w:rFonts w:asciiTheme="minorHAnsi" w:hAnsiTheme="minorHAnsi" w:cstheme="minorHAnsi"/>
          <w:color w:val="000000" w:themeColor="text1"/>
          <w:sz w:val="22"/>
          <w:szCs w:val="22"/>
        </w:rPr>
        <w:t xml:space="preserve"> Kashyap </w:t>
      </w:r>
      <w:r w:rsidR="00C86D58">
        <w:rPr>
          <w:rFonts w:asciiTheme="minorHAnsi" w:hAnsiTheme="minorHAnsi" w:cstheme="minorHAnsi"/>
          <w:color w:val="000000" w:themeColor="text1"/>
          <w:sz w:val="22"/>
          <w:szCs w:val="22"/>
        </w:rPr>
        <w:t>is</w:t>
      </w:r>
      <w:r>
        <w:rPr>
          <w:rFonts w:asciiTheme="minorHAnsi" w:hAnsiTheme="minorHAnsi" w:cstheme="minorHAnsi"/>
          <w:color w:val="000000" w:themeColor="text1"/>
          <w:sz w:val="22"/>
          <w:szCs w:val="22"/>
        </w:rPr>
        <w:t xml:space="preserve"> non-bailable</w:t>
      </w:r>
      <w:r w:rsidR="00C86D58">
        <w:rPr>
          <w:rFonts w:asciiTheme="minorHAnsi" w:hAnsiTheme="minorHAnsi" w:cstheme="minorHAnsi"/>
          <w:color w:val="000000" w:themeColor="text1"/>
          <w:sz w:val="22"/>
          <w:szCs w:val="22"/>
        </w:rPr>
        <w:t xml:space="preserve"> under the provisions of section 153 of IPC.</w:t>
      </w:r>
    </w:p>
    <w:p w14:paraId="68CF6C2A" w14:textId="47519D16" w:rsidR="00C86D58" w:rsidRDefault="00C86D58" w:rsidP="006300B2">
      <w:pPr>
        <w:pStyle w:val="NormalWeb"/>
        <w:numPr>
          <w:ilvl w:val="0"/>
          <w:numId w:val="2"/>
        </w:numPr>
        <w:shd w:val="clear" w:color="auto" w:fill="FFFFFF"/>
        <w:spacing w:line="360" w:lineRule="auto"/>
        <w:jc w:val="both"/>
        <w:rPr>
          <w:rFonts w:asciiTheme="minorHAnsi" w:hAnsiTheme="minorHAnsi" w:cstheme="minorHAnsi"/>
          <w:b/>
          <w:bCs/>
          <w:color w:val="000000" w:themeColor="text1"/>
          <w:sz w:val="22"/>
          <w:szCs w:val="22"/>
          <w:u w:val="single"/>
        </w:rPr>
      </w:pPr>
      <w:r w:rsidRPr="00C86D58">
        <w:rPr>
          <w:rFonts w:asciiTheme="minorHAnsi" w:hAnsiTheme="minorHAnsi" w:cstheme="minorHAnsi"/>
          <w:b/>
          <w:bCs/>
          <w:color w:val="000000" w:themeColor="text1"/>
          <w:sz w:val="22"/>
          <w:szCs w:val="22"/>
          <w:u w:val="single"/>
        </w:rPr>
        <w:lastRenderedPageBreak/>
        <w:t>Manzar Sayeed Khan v. State of Maharashtra</w:t>
      </w:r>
      <w:r>
        <w:rPr>
          <w:rFonts w:asciiTheme="minorHAnsi" w:hAnsiTheme="minorHAnsi" w:cstheme="minorHAnsi"/>
          <w:b/>
          <w:bCs/>
          <w:color w:val="000000" w:themeColor="text1"/>
          <w:sz w:val="22"/>
          <w:szCs w:val="22"/>
          <w:u w:val="single"/>
        </w:rPr>
        <w:t xml:space="preserve"> &amp; </w:t>
      </w:r>
      <w:proofErr w:type="spellStart"/>
      <w:r>
        <w:rPr>
          <w:rFonts w:asciiTheme="minorHAnsi" w:hAnsiTheme="minorHAnsi" w:cstheme="minorHAnsi"/>
          <w:b/>
          <w:bCs/>
          <w:color w:val="000000" w:themeColor="text1"/>
          <w:sz w:val="22"/>
          <w:szCs w:val="22"/>
          <w:u w:val="single"/>
        </w:rPr>
        <w:t>Ors</w:t>
      </w:r>
      <w:proofErr w:type="spellEnd"/>
      <w:r>
        <w:rPr>
          <w:rFonts w:asciiTheme="minorHAnsi" w:hAnsiTheme="minorHAnsi" w:cstheme="minorHAnsi"/>
          <w:b/>
          <w:bCs/>
          <w:color w:val="000000" w:themeColor="text1"/>
          <w:sz w:val="22"/>
          <w:szCs w:val="22"/>
          <w:u w:val="single"/>
        </w:rPr>
        <w:t>.</w:t>
      </w:r>
      <w:r w:rsidR="0020564C">
        <w:rPr>
          <w:rFonts w:asciiTheme="minorHAnsi" w:hAnsiTheme="minorHAnsi" w:cstheme="minorHAnsi"/>
          <w:b/>
          <w:bCs/>
          <w:color w:val="000000" w:themeColor="text1"/>
          <w:sz w:val="22"/>
          <w:szCs w:val="22"/>
          <w:u w:val="single"/>
        </w:rPr>
        <w:t xml:space="preserve"> [SC (2007) 5 SSC 1]</w:t>
      </w:r>
    </w:p>
    <w:p w14:paraId="2104332E" w14:textId="47C4E8DD" w:rsidR="005E3217" w:rsidRDefault="005E3217" w:rsidP="006300B2">
      <w:pPr>
        <w:pStyle w:val="NormalWeb"/>
        <w:shd w:val="clear" w:color="auto" w:fill="FFFFFF"/>
        <w:spacing w:line="360" w:lineRule="auto"/>
        <w:ind w:left="108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In this case the, the complaint was lodged under the provisions of section 153 A of IPC in which the court held that the language of the book has to be taken under the consideration to determine whether the intention of the author is to promote hatred towards a specific community or not.</w:t>
      </w:r>
    </w:p>
    <w:p w14:paraId="682632DC" w14:textId="43C60179" w:rsidR="005E3217" w:rsidRPr="00105134" w:rsidRDefault="005E3217" w:rsidP="006300B2">
      <w:pPr>
        <w:pStyle w:val="NormalWeb"/>
        <w:numPr>
          <w:ilvl w:val="0"/>
          <w:numId w:val="1"/>
        </w:numPr>
        <w:shd w:val="clear" w:color="auto" w:fill="FFFFFF"/>
        <w:spacing w:line="360" w:lineRule="auto"/>
        <w:jc w:val="both"/>
        <w:rPr>
          <w:rFonts w:asciiTheme="minorHAnsi" w:hAnsiTheme="minorHAnsi" w:cstheme="minorHAnsi"/>
          <w:b/>
          <w:bCs/>
          <w:color w:val="000000" w:themeColor="text1"/>
          <w:sz w:val="22"/>
          <w:szCs w:val="22"/>
          <w:u w:val="single"/>
        </w:rPr>
      </w:pPr>
      <w:r w:rsidRPr="00105134">
        <w:rPr>
          <w:rFonts w:asciiTheme="minorHAnsi" w:hAnsiTheme="minorHAnsi" w:cstheme="minorHAnsi"/>
          <w:b/>
          <w:bCs/>
          <w:color w:val="000000" w:themeColor="text1"/>
          <w:sz w:val="22"/>
          <w:szCs w:val="22"/>
          <w:u w:val="single"/>
        </w:rPr>
        <w:t xml:space="preserve">Section 299 of BNS: </w:t>
      </w:r>
      <w:r w:rsidR="00873028" w:rsidRPr="00105134">
        <w:rPr>
          <w:rFonts w:asciiTheme="minorHAnsi" w:hAnsiTheme="minorHAnsi" w:cstheme="minorHAnsi"/>
          <w:b/>
          <w:bCs/>
          <w:color w:val="000000" w:themeColor="text1"/>
          <w:sz w:val="22"/>
          <w:szCs w:val="22"/>
          <w:u w:val="single"/>
        </w:rPr>
        <w:t>Deliberate and malicious acts, intended to outrage religious feelings of any class by insulting its religion or religious beliefs:</w:t>
      </w:r>
    </w:p>
    <w:p w14:paraId="7E1F1C09" w14:textId="77777777" w:rsidR="00105134" w:rsidRDefault="00873028" w:rsidP="006300B2">
      <w:pPr>
        <w:pStyle w:val="NormalWeb"/>
        <w:shd w:val="clear" w:color="auto" w:fill="FFFFFF"/>
        <w:spacing w:line="360" w:lineRule="auto"/>
        <w:ind w:left="720"/>
        <w:jc w:val="both"/>
        <w:rPr>
          <w:rFonts w:ascii="Calibri" w:hAnsi="Calibri" w:cs="Calibri"/>
          <w:sz w:val="22"/>
          <w:szCs w:val="22"/>
        </w:rPr>
      </w:pPr>
      <w:r w:rsidRPr="00873028">
        <w:rPr>
          <w:rFonts w:ascii="Calibri" w:hAnsi="Calibri" w:cs="Calibri"/>
          <w:sz w:val="22"/>
          <w:szCs w:val="22"/>
        </w:rPr>
        <w:t>Whoever, with deliberate and malicious intention of outraging the religious feelings of any class of citizens of India, by words, either spoken or written, or by signs or by visible representations or through electronic means or otherwise, insults or attempts to insult the religion or the religious beliefs of that class, shall be punished with imprisonment of either description for a term which may extend to three years, or with fine, or with both.</w:t>
      </w:r>
    </w:p>
    <w:p w14:paraId="487D6F13" w14:textId="0F1B0CDD" w:rsidR="009851BF" w:rsidRDefault="00105134" w:rsidP="009851BF">
      <w:pPr>
        <w:pStyle w:val="NormalWeb"/>
        <w:shd w:val="clear" w:color="auto" w:fill="FFFFFF"/>
        <w:spacing w:line="360" w:lineRule="auto"/>
        <w:ind w:left="720"/>
        <w:jc w:val="both"/>
        <w:rPr>
          <w:rFonts w:ascii="Calibri" w:hAnsi="Calibri" w:cs="Calibri"/>
          <w:sz w:val="22"/>
          <w:szCs w:val="22"/>
        </w:rPr>
      </w:pPr>
      <w:r w:rsidRPr="00105134">
        <w:rPr>
          <w:rFonts w:ascii="Calibri" w:hAnsi="Calibri" w:cs="Calibri"/>
          <w:b/>
          <w:bCs/>
          <w:sz w:val="22"/>
          <w:szCs w:val="22"/>
        </w:rPr>
        <w:t>Explanation:</w:t>
      </w:r>
      <w:r>
        <w:rPr>
          <w:rFonts w:ascii="Calibri" w:hAnsi="Calibri" w:cs="Calibri"/>
          <w:b/>
          <w:bCs/>
          <w:sz w:val="22"/>
          <w:szCs w:val="22"/>
        </w:rPr>
        <w:t xml:space="preserve"> </w:t>
      </w:r>
      <w:r w:rsidR="006970C9">
        <w:rPr>
          <w:rFonts w:ascii="Calibri" w:hAnsi="Calibri" w:cs="Calibri"/>
          <w:b/>
          <w:bCs/>
          <w:sz w:val="22"/>
          <w:szCs w:val="22"/>
        </w:rPr>
        <w:t xml:space="preserve"> </w:t>
      </w:r>
      <w:r w:rsidR="006970C9">
        <w:rPr>
          <w:rFonts w:ascii="Calibri" w:hAnsi="Calibri" w:cs="Calibri"/>
          <w:sz w:val="22"/>
          <w:szCs w:val="22"/>
        </w:rPr>
        <w:t xml:space="preserve">Whoever knowingly or purposefully with </w:t>
      </w:r>
      <w:proofErr w:type="spellStart"/>
      <w:r w:rsidR="006970C9">
        <w:rPr>
          <w:rFonts w:ascii="Calibri" w:hAnsi="Calibri" w:cs="Calibri"/>
          <w:sz w:val="22"/>
          <w:szCs w:val="22"/>
        </w:rPr>
        <w:t>malafide</w:t>
      </w:r>
      <w:proofErr w:type="spellEnd"/>
      <w:r w:rsidR="006970C9">
        <w:rPr>
          <w:rFonts w:ascii="Calibri" w:hAnsi="Calibri" w:cs="Calibri"/>
          <w:sz w:val="22"/>
          <w:szCs w:val="22"/>
        </w:rPr>
        <w:t xml:space="preserve"> intentions tries to insult or cause harm to the religious sentiments of any class of citizens of India either by words, spoken or written, or by signs or by any visual representation, shall be punished with an imprisonment with the term up to the extent of three years, or fine, or both.</w:t>
      </w:r>
    </w:p>
    <w:p w14:paraId="19A08663" w14:textId="7A8C8203" w:rsidR="006970C9" w:rsidRDefault="006970C9" w:rsidP="006300B2">
      <w:pPr>
        <w:pStyle w:val="NormalWeb"/>
        <w:shd w:val="clear" w:color="auto" w:fill="FFFFFF"/>
        <w:spacing w:line="360" w:lineRule="auto"/>
        <w:ind w:left="720"/>
        <w:jc w:val="both"/>
        <w:rPr>
          <w:rFonts w:ascii="Calibri" w:hAnsi="Calibri" w:cs="Calibri"/>
          <w:b/>
          <w:bCs/>
          <w:sz w:val="22"/>
          <w:szCs w:val="22"/>
          <w:u w:val="single"/>
        </w:rPr>
      </w:pPr>
      <w:r w:rsidRPr="006970C9">
        <w:rPr>
          <w:rFonts w:ascii="Calibri" w:hAnsi="Calibri" w:cs="Calibri"/>
          <w:b/>
          <w:bCs/>
          <w:sz w:val="22"/>
          <w:szCs w:val="22"/>
          <w:u w:val="single"/>
        </w:rPr>
        <w:t>Related Cases:</w:t>
      </w:r>
      <w:r w:rsidR="00F70B97">
        <w:rPr>
          <w:rFonts w:ascii="Calibri" w:hAnsi="Calibri" w:cs="Calibri"/>
          <w:b/>
          <w:bCs/>
          <w:sz w:val="22"/>
          <w:szCs w:val="22"/>
          <w:u w:val="single"/>
        </w:rPr>
        <w:t xml:space="preserve"> </w:t>
      </w:r>
    </w:p>
    <w:p w14:paraId="7B64B5E8" w14:textId="095FC7F2" w:rsidR="00F70B97" w:rsidRPr="00F70B97" w:rsidRDefault="00F70B97" w:rsidP="006300B2">
      <w:pPr>
        <w:pStyle w:val="NormalWeb"/>
        <w:numPr>
          <w:ilvl w:val="0"/>
          <w:numId w:val="3"/>
        </w:numPr>
        <w:shd w:val="clear" w:color="auto" w:fill="FFFFFF"/>
        <w:spacing w:line="360" w:lineRule="auto"/>
        <w:jc w:val="both"/>
        <w:rPr>
          <w:rFonts w:ascii="Calibri" w:hAnsi="Calibri" w:cs="Calibri"/>
          <w:sz w:val="22"/>
          <w:szCs w:val="22"/>
          <w:u w:val="single"/>
        </w:rPr>
      </w:pPr>
      <w:r>
        <w:rPr>
          <w:rFonts w:ascii="Calibri" w:hAnsi="Calibri" w:cs="Calibri"/>
          <w:b/>
          <w:bCs/>
          <w:sz w:val="22"/>
          <w:szCs w:val="22"/>
          <w:u w:val="single"/>
        </w:rPr>
        <w:t xml:space="preserve">Priyanka Bharti vs State of UP &amp; </w:t>
      </w:r>
      <w:proofErr w:type="spellStart"/>
      <w:r>
        <w:rPr>
          <w:rFonts w:ascii="Calibri" w:hAnsi="Calibri" w:cs="Calibri"/>
          <w:b/>
          <w:bCs/>
          <w:sz w:val="22"/>
          <w:szCs w:val="22"/>
          <w:u w:val="single"/>
        </w:rPr>
        <w:t>Ors</w:t>
      </w:r>
      <w:proofErr w:type="spellEnd"/>
      <w:r>
        <w:rPr>
          <w:rFonts w:ascii="Calibri" w:hAnsi="Calibri" w:cs="Calibri"/>
          <w:b/>
          <w:bCs/>
          <w:sz w:val="22"/>
          <w:szCs w:val="22"/>
          <w:u w:val="single"/>
        </w:rPr>
        <w:t xml:space="preserve"> [ </w:t>
      </w:r>
      <w:proofErr w:type="gramStart"/>
      <w:r>
        <w:rPr>
          <w:rFonts w:ascii="Calibri" w:hAnsi="Calibri" w:cs="Calibri"/>
          <w:b/>
          <w:bCs/>
          <w:sz w:val="22"/>
          <w:szCs w:val="22"/>
          <w:u w:val="single"/>
        </w:rPr>
        <w:t>2025:AHC</w:t>
      </w:r>
      <w:proofErr w:type="gramEnd"/>
      <w:r>
        <w:rPr>
          <w:rFonts w:ascii="Calibri" w:hAnsi="Calibri" w:cs="Calibri"/>
          <w:b/>
          <w:bCs/>
          <w:sz w:val="22"/>
          <w:szCs w:val="22"/>
          <w:u w:val="single"/>
        </w:rPr>
        <w:t>:28282-DB]</w:t>
      </w:r>
    </w:p>
    <w:p w14:paraId="3A864BC2" w14:textId="1B4EA448" w:rsidR="00F70B97" w:rsidRPr="00F70B97" w:rsidRDefault="00F70B97" w:rsidP="006300B2">
      <w:pPr>
        <w:pStyle w:val="NormalWeb"/>
        <w:shd w:val="clear" w:color="auto" w:fill="FFFFFF"/>
        <w:spacing w:line="360" w:lineRule="auto"/>
        <w:ind w:left="993"/>
        <w:jc w:val="both"/>
        <w:rPr>
          <w:rFonts w:ascii="Calibri" w:hAnsi="Calibri" w:cs="Calibri"/>
          <w:sz w:val="22"/>
          <w:szCs w:val="22"/>
        </w:rPr>
      </w:pPr>
      <w:r>
        <w:rPr>
          <w:rFonts w:ascii="Calibri" w:hAnsi="Calibri" w:cs="Calibri"/>
          <w:sz w:val="22"/>
          <w:szCs w:val="22"/>
        </w:rPr>
        <w:t>In this case the FIR has been filed against the petitioner for tearing up the pages of “</w:t>
      </w:r>
      <w:proofErr w:type="spellStart"/>
      <w:r>
        <w:rPr>
          <w:rFonts w:ascii="Calibri" w:hAnsi="Calibri" w:cs="Calibri"/>
          <w:sz w:val="22"/>
          <w:szCs w:val="22"/>
        </w:rPr>
        <w:t>Manusmriti</w:t>
      </w:r>
      <w:proofErr w:type="spellEnd"/>
      <w:r>
        <w:rPr>
          <w:rFonts w:ascii="Calibri" w:hAnsi="Calibri" w:cs="Calibri"/>
          <w:sz w:val="22"/>
          <w:szCs w:val="22"/>
        </w:rPr>
        <w:t xml:space="preserve">” </w:t>
      </w:r>
      <w:r w:rsidR="00885BD0">
        <w:rPr>
          <w:rFonts w:ascii="Calibri" w:hAnsi="Calibri" w:cs="Calibri"/>
          <w:sz w:val="22"/>
          <w:szCs w:val="22"/>
        </w:rPr>
        <w:t>during a live TV debate. The</w:t>
      </w:r>
      <w:r w:rsidR="00E2061B">
        <w:rPr>
          <w:rFonts w:ascii="Calibri" w:hAnsi="Calibri" w:cs="Calibri"/>
          <w:sz w:val="22"/>
          <w:szCs w:val="22"/>
        </w:rPr>
        <w:t xml:space="preserve"> Supreme Court</w:t>
      </w:r>
      <w:r w:rsidR="00885BD0">
        <w:rPr>
          <w:rFonts w:ascii="Calibri" w:hAnsi="Calibri" w:cs="Calibri"/>
          <w:sz w:val="22"/>
          <w:szCs w:val="22"/>
        </w:rPr>
        <w:t xml:space="preserve"> highlighted that as an educated political spokesperson, the petitioner could not claim mistake or lack of intent to not o </w:t>
      </w:r>
      <w:proofErr w:type="gramStart"/>
      <w:r w:rsidR="00885BD0">
        <w:rPr>
          <w:rFonts w:ascii="Calibri" w:hAnsi="Calibri" w:cs="Calibri"/>
          <w:sz w:val="22"/>
          <w:szCs w:val="22"/>
        </w:rPr>
        <w:t>insult</w:t>
      </w:r>
      <w:proofErr w:type="gramEnd"/>
      <w:r w:rsidR="00885BD0">
        <w:rPr>
          <w:rFonts w:ascii="Calibri" w:hAnsi="Calibri" w:cs="Calibri"/>
          <w:sz w:val="22"/>
          <w:szCs w:val="22"/>
        </w:rPr>
        <w:t xml:space="preserve"> the religious sentiments of the people. Further the court also quashed the petition of the petitioner to quash the FIR filed against her and allowed the investigation to be held further. </w:t>
      </w:r>
    </w:p>
    <w:p w14:paraId="1E3349E3" w14:textId="3D3E4178" w:rsidR="00873028" w:rsidRPr="006970C9" w:rsidRDefault="00873028" w:rsidP="006300B2">
      <w:pPr>
        <w:pStyle w:val="NormalWeb"/>
        <w:shd w:val="clear" w:color="auto" w:fill="FFFFFF"/>
        <w:spacing w:line="360" w:lineRule="auto"/>
        <w:ind w:left="720"/>
        <w:jc w:val="both"/>
        <w:rPr>
          <w:rFonts w:ascii="Calibri" w:hAnsi="Calibri" w:cs="Calibri"/>
          <w:sz w:val="22"/>
          <w:szCs w:val="22"/>
        </w:rPr>
      </w:pPr>
      <w:r w:rsidRPr="00105134">
        <w:rPr>
          <w:rFonts w:ascii="Calibri" w:hAnsi="Calibri" w:cs="Calibri"/>
          <w:b/>
          <w:bCs/>
          <w:sz w:val="22"/>
          <w:szCs w:val="22"/>
        </w:rPr>
        <w:br/>
      </w:r>
    </w:p>
    <w:p w14:paraId="0EB66D05" w14:textId="77777777" w:rsidR="00F456FD" w:rsidRDefault="00F456FD" w:rsidP="00F456FD">
      <w:pPr>
        <w:pStyle w:val="ListParagraph"/>
        <w:spacing w:line="360" w:lineRule="auto"/>
        <w:jc w:val="both"/>
        <w:rPr>
          <w:rFonts w:ascii="Calibri" w:hAnsi="Calibri" w:cs="Calibri"/>
          <w:b/>
          <w:bCs/>
          <w:szCs w:val="22"/>
          <w:u w:val="single"/>
        </w:rPr>
      </w:pPr>
    </w:p>
    <w:p w14:paraId="7B123E50" w14:textId="77777777" w:rsidR="00F456FD" w:rsidRDefault="00F456FD" w:rsidP="00F456FD">
      <w:pPr>
        <w:pStyle w:val="ListParagraph"/>
        <w:spacing w:line="360" w:lineRule="auto"/>
        <w:jc w:val="both"/>
        <w:rPr>
          <w:rFonts w:ascii="Calibri" w:hAnsi="Calibri" w:cs="Calibri"/>
          <w:b/>
          <w:bCs/>
          <w:szCs w:val="22"/>
          <w:u w:val="single"/>
        </w:rPr>
      </w:pPr>
    </w:p>
    <w:p w14:paraId="3974A55D" w14:textId="0781010F" w:rsidR="00F853B1" w:rsidRDefault="00885BD0" w:rsidP="006300B2">
      <w:pPr>
        <w:pStyle w:val="ListParagraph"/>
        <w:numPr>
          <w:ilvl w:val="0"/>
          <w:numId w:val="1"/>
        </w:numPr>
        <w:spacing w:line="360" w:lineRule="auto"/>
        <w:jc w:val="both"/>
        <w:rPr>
          <w:rFonts w:ascii="Calibri" w:hAnsi="Calibri" w:cs="Calibri"/>
          <w:b/>
          <w:bCs/>
          <w:szCs w:val="22"/>
          <w:u w:val="single"/>
        </w:rPr>
      </w:pPr>
      <w:r w:rsidRPr="00AF3A3E">
        <w:rPr>
          <w:rFonts w:ascii="Calibri" w:hAnsi="Calibri" w:cs="Calibri"/>
          <w:b/>
          <w:bCs/>
          <w:szCs w:val="22"/>
          <w:u w:val="single"/>
        </w:rPr>
        <w:lastRenderedPageBreak/>
        <w:t>Section 352 of BNS:</w:t>
      </w:r>
      <w:r w:rsidR="00AF3A3E" w:rsidRPr="00AF3A3E">
        <w:rPr>
          <w:rFonts w:ascii="Calibri" w:hAnsi="Calibri" w:cs="Calibri"/>
          <w:b/>
          <w:bCs/>
          <w:szCs w:val="22"/>
          <w:u w:val="single"/>
        </w:rPr>
        <w:t xml:space="preserve"> Intentional insult with intent to provoke breach of peace</w:t>
      </w:r>
      <w:r w:rsidR="00AF3A3E">
        <w:rPr>
          <w:rFonts w:ascii="Calibri" w:hAnsi="Calibri" w:cs="Calibri"/>
          <w:b/>
          <w:bCs/>
          <w:szCs w:val="22"/>
          <w:u w:val="single"/>
        </w:rPr>
        <w:t xml:space="preserve">: </w:t>
      </w:r>
    </w:p>
    <w:p w14:paraId="160453E5" w14:textId="2443CFF9" w:rsidR="00AF3A3E" w:rsidRDefault="00AF3A3E" w:rsidP="006300B2">
      <w:pPr>
        <w:pStyle w:val="ListParagraph"/>
        <w:spacing w:line="360" w:lineRule="auto"/>
        <w:jc w:val="both"/>
      </w:pPr>
      <w:r>
        <w:t>Whoever intentionally insults in any manner, and thereby gives provocation to any person, intending or knowing it to be likely that such provocation will cause him to break the public peace, or to commit any other offence, shall be punished with imprisonment of either description for a term which may extend to two years, or with fine, or with both.</w:t>
      </w:r>
      <w:r>
        <w:br/>
      </w:r>
    </w:p>
    <w:p w14:paraId="588E5401" w14:textId="4BC2FE42" w:rsidR="00AF3A3E" w:rsidRDefault="00AF3A3E" w:rsidP="006300B2">
      <w:pPr>
        <w:pStyle w:val="ListParagraph"/>
        <w:spacing w:line="360" w:lineRule="auto"/>
        <w:jc w:val="both"/>
      </w:pPr>
      <w:r w:rsidRPr="00AF3A3E">
        <w:rPr>
          <w:b/>
          <w:bCs/>
        </w:rPr>
        <w:t>Explanation:</w:t>
      </w:r>
      <w:r>
        <w:rPr>
          <w:b/>
          <w:bCs/>
        </w:rPr>
        <w:t xml:space="preserve"> </w:t>
      </w:r>
      <w:r>
        <w:t>Any person who intentionally insults or provokes any person knowingly that the provocation will cause to break public peace, or to commit offence. In such cases, such person shall be punished with imprisonment up-to the term of two years, or with fine, or both.</w:t>
      </w:r>
    </w:p>
    <w:p w14:paraId="12A10671" w14:textId="6A431F37" w:rsidR="00AF3A3E" w:rsidRDefault="00AF3A3E" w:rsidP="006300B2">
      <w:pPr>
        <w:pStyle w:val="ListParagraph"/>
        <w:spacing w:line="360" w:lineRule="auto"/>
        <w:jc w:val="both"/>
        <w:rPr>
          <w:rFonts w:ascii="Calibri" w:hAnsi="Calibri" w:cs="Calibri"/>
          <w:szCs w:val="22"/>
          <w:u w:val="single"/>
        </w:rPr>
      </w:pPr>
    </w:p>
    <w:p w14:paraId="4DE87A0C" w14:textId="26267AFA" w:rsidR="000B0969" w:rsidRDefault="00FE00EE" w:rsidP="006300B2">
      <w:pPr>
        <w:pStyle w:val="ListParagraph"/>
        <w:spacing w:line="360" w:lineRule="auto"/>
        <w:jc w:val="both"/>
        <w:rPr>
          <w:rFonts w:ascii="Calibri" w:hAnsi="Calibri" w:cs="Calibri"/>
          <w:b/>
          <w:bCs/>
          <w:szCs w:val="22"/>
          <w:u w:val="single"/>
        </w:rPr>
      </w:pPr>
      <w:r w:rsidRPr="00FE00EE">
        <w:rPr>
          <w:rFonts w:ascii="Calibri" w:hAnsi="Calibri" w:cs="Calibri"/>
          <w:b/>
          <w:bCs/>
          <w:szCs w:val="22"/>
          <w:u w:val="single"/>
        </w:rPr>
        <w:t>Related Case:</w:t>
      </w:r>
    </w:p>
    <w:p w14:paraId="094199C0" w14:textId="34B41AAA" w:rsidR="004C4469" w:rsidRDefault="004C4469" w:rsidP="006300B2">
      <w:pPr>
        <w:pStyle w:val="ListParagraph"/>
        <w:spacing w:line="360" w:lineRule="auto"/>
        <w:jc w:val="both"/>
        <w:rPr>
          <w:rFonts w:ascii="Calibri" w:hAnsi="Calibri" w:cs="Calibri"/>
          <w:b/>
          <w:bCs/>
          <w:szCs w:val="22"/>
          <w:u w:val="single"/>
        </w:rPr>
      </w:pPr>
    </w:p>
    <w:p w14:paraId="7C6FC345" w14:textId="49BB5BDA" w:rsidR="004C4469" w:rsidRDefault="004C4469" w:rsidP="006300B2">
      <w:pPr>
        <w:pStyle w:val="ListParagraph"/>
        <w:numPr>
          <w:ilvl w:val="0"/>
          <w:numId w:val="7"/>
        </w:numPr>
        <w:spacing w:line="360" w:lineRule="auto"/>
        <w:jc w:val="both"/>
        <w:rPr>
          <w:rFonts w:ascii="Calibri" w:hAnsi="Calibri" w:cs="Calibri"/>
          <w:b/>
          <w:bCs/>
          <w:szCs w:val="22"/>
          <w:u w:val="single"/>
        </w:rPr>
      </w:pPr>
      <w:r>
        <w:rPr>
          <w:rFonts w:ascii="Calibri" w:hAnsi="Calibri" w:cs="Calibri"/>
          <w:b/>
          <w:bCs/>
          <w:szCs w:val="22"/>
          <w:u w:val="single"/>
        </w:rPr>
        <w:t>Fiona Shrikhande v State of Maharashtra [ AIR 2014 SC 957]:</w:t>
      </w:r>
    </w:p>
    <w:p w14:paraId="33BFA904" w14:textId="2D487CE6" w:rsidR="004C4469" w:rsidRDefault="007411D7" w:rsidP="006300B2">
      <w:pPr>
        <w:pStyle w:val="ListParagraph"/>
        <w:spacing w:line="360" w:lineRule="auto"/>
        <w:ind w:left="1080"/>
        <w:jc w:val="both"/>
        <w:rPr>
          <w:rFonts w:ascii="Calibri" w:hAnsi="Calibri" w:cs="Calibri"/>
          <w:szCs w:val="22"/>
        </w:rPr>
      </w:pPr>
      <w:r>
        <w:rPr>
          <w:rFonts w:ascii="Calibri" w:hAnsi="Calibri" w:cs="Calibri"/>
          <w:szCs w:val="22"/>
        </w:rPr>
        <w:t xml:space="preserve">The Supreme Court held that it is not necessary to produce the exact words in the complaint which meant to insult the religious sentiments, the background facts, context, manner and conduct is only required to reveal the intention to insult and provoke the religious beliefs. The Apex Court </w:t>
      </w:r>
      <w:r w:rsidR="001B32B4">
        <w:rPr>
          <w:rFonts w:ascii="Calibri" w:hAnsi="Calibri" w:cs="Calibri"/>
          <w:szCs w:val="22"/>
        </w:rPr>
        <w:t>dismissed the appeal and upheld the issuance of process by the magistrate.</w:t>
      </w:r>
      <w:r>
        <w:rPr>
          <w:rFonts w:ascii="Calibri" w:hAnsi="Calibri" w:cs="Calibri"/>
          <w:szCs w:val="22"/>
        </w:rPr>
        <w:t xml:space="preserve"> </w:t>
      </w:r>
    </w:p>
    <w:p w14:paraId="50EC403F" w14:textId="12698FAD" w:rsidR="001B32B4" w:rsidRDefault="001B32B4" w:rsidP="006300B2">
      <w:pPr>
        <w:pStyle w:val="ListParagraph"/>
        <w:spacing w:line="360" w:lineRule="auto"/>
        <w:ind w:left="1080"/>
        <w:jc w:val="both"/>
        <w:rPr>
          <w:rFonts w:ascii="Calibri" w:hAnsi="Calibri" w:cs="Calibri"/>
          <w:szCs w:val="22"/>
        </w:rPr>
      </w:pPr>
    </w:p>
    <w:p w14:paraId="3BCDAFC6" w14:textId="393DA8D3" w:rsidR="000B0969" w:rsidRDefault="006300B2" w:rsidP="006300B2">
      <w:pPr>
        <w:pStyle w:val="ListParagraph"/>
        <w:numPr>
          <w:ilvl w:val="0"/>
          <w:numId w:val="1"/>
        </w:numPr>
        <w:spacing w:line="360" w:lineRule="auto"/>
        <w:jc w:val="both"/>
        <w:rPr>
          <w:rFonts w:ascii="Calibri" w:hAnsi="Calibri" w:cs="Calibri"/>
          <w:b/>
          <w:bCs/>
          <w:szCs w:val="22"/>
          <w:u w:val="single"/>
        </w:rPr>
      </w:pPr>
      <w:r w:rsidRPr="006300B2">
        <w:rPr>
          <w:rFonts w:ascii="Calibri" w:hAnsi="Calibri" w:cs="Calibri"/>
          <w:b/>
          <w:bCs/>
          <w:szCs w:val="22"/>
          <w:u w:val="single"/>
        </w:rPr>
        <w:t>Section 353 of BNS- Statements conducting to public mischief:</w:t>
      </w:r>
    </w:p>
    <w:p w14:paraId="638D3B4C" w14:textId="14F1DED9" w:rsidR="006300B2" w:rsidRPr="006300B2" w:rsidRDefault="006300B2" w:rsidP="00F456FD">
      <w:pPr>
        <w:spacing w:before="100" w:beforeAutospacing="1" w:after="100" w:afterAutospacing="1" w:line="360" w:lineRule="auto"/>
        <w:ind w:left="851"/>
        <w:jc w:val="both"/>
        <w:rPr>
          <w:rFonts w:ascii="Calibri" w:eastAsia="Times New Roman" w:hAnsi="Calibri" w:cs="Calibri"/>
          <w:szCs w:val="22"/>
          <w:lang w:eastAsia="en-IN"/>
        </w:rPr>
      </w:pPr>
      <w:r w:rsidRPr="006300B2">
        <w:rPr>
          <w:rFonts w:ascii="Calibri" w:eastAsia="Times New Roman" w:hAnsi="Calibri" w:cs="Calibri"/>
          <w:szCs w:val="22"/>
          <w:lang w:eastAsia="en-IN"/>
        </w:rPr>
        <w:t xml:space="preserve">1.Whoever makes, publishes or circulates any statement, false information, rumour, or report, including through electronic means, </w:t>
      </w:r>
    </w:p>
    <w:p w14:paraId="3C28CDCB" w14:textId="77777777" w:rsidR="006300B2" w:rsidRPr="006300B2" w:rsidRDefault="006300B2" w:rsidP="00F456FD">
      <w:pPr>
        <w:numPr>
          <w:ilvl w:val="1"/>
          <w:numId w:val="1"/>
        </w:numPr>
        <w:spacing w:before="100" w:beforeAutospacing="1" w:after="100" w:afterAutospacing="1" w:line="360" w:lineRule="auto"/>
        <w:jc w:val="both"/>
        <w:rPr>
          <w:rFonts w:ascii="Calibri" w:eastAsia="Times New Roman" w:hAnsi="Calibri" w:cs="Calibri"/>
          <w:szCs w:val="22"/>
          <w:lang w:eastAsia="en-IN"/>
        </w:rPr>
      </w:pPr>
      <w:r w:rsidRPr="006300B2">
        <w:rPr>
          <w:rFonts w:ascii="Calibri" w:eastAsia="Times New Roman" w:hAnsi="Calibri" w:cs="Calibri"/>
          <w:szCs w:val="22"/>
          <w:lang w:eastAsia="en-IN"/>
        </w:rPr>
        <w:t>with intent to cause, or which is likely to cause, any officer, soldier, sailor or airman in the Army, Navy or Air Force of India to mutiny or otherwise disregard or fail in his duty as such; or</w:t>
      </w:r>
    </w:p>
    <w:p w14:paraId="046BAFE7" w14:textId="6887A1AD" w:rsidR="006300B2" w:rsidRPr="006300B2" w:rsidRDefault="006300B2" w:rsidP="00F456FD">
      <w:pPr>
        <w:numPr>
          <w:ilvl w:val="1"/>
          <w:numId w:val="1"/>
        </w:numPr>
        <w:spacing w:before="100" w:beforeAutospacing="1" w:after="100" w:afterAutospacing="1" w:line="360" w:lineRule="auto"/>
        <w:jc w:val="both"/>
        <w:rPr>
          <w:rFonts w:ascii="Calibri" w:eastAsia="Times New Roman" w:hAnsi="Calibri" w:cs="Calibri"/>
          <w:szCs w:val="22"/>
          <w:lang w:eastAsia="en-IN"/>
        </w:rPr>
      </w:pPr>
      <w:r w:rsidRPr="006300B2">
        <w:rPr>
          <w:rFonts w:ascii="Calibri" w:eastAsia="Times New Roman" w:hAnsi="Calibri" w:cs="Calibri"/>
          <w:szCs w:val="22"/>
          <w:lang w:eastAsia="en-IN"/>
        </w:rPr>
        <w:t xml:space="preserve">with intent to cause, or which is likely to cause, fear or alarm to the public, or to any section of the public whereby any person may be induced to commit an offence against the State or against the public </w:t>
      </w:r>
      <w:r w:rsidR="00F456FD" w:rsidRPr="006300B2">
        <w:rPr>
          <w:rFonts w:ascii="Calibri" w:eastAsia="Times New Roman" w:hAnsi="Calibri" w:cs="Calibri"/>
          <w:szCs w:val="22"/>
          <w:lang w:eastAsia="en-IN"/>
        </w:rPr>
        <w:t>tranquillity</w:t>
      </w:r>
      <w:r w:rsidRPr="006300B2">
        <w:rPr>
          <w:rFonts w:ascii="Calibri" w:eastAsia="Times New Roman" w:hAnsi="Calibri" w:cs="Calibri"/>
          <w:szCs w:val="22"/>
          <w:lang w:eastAsia="en-IN"/>
        </w:rPr>
        <w:t>; or</w:t>
      </w:r>
    </w:p>
    <w:p w14:paraId="3247EB83" w14:textId="77777777" w:rsidR="006300B2" w:rsidRPr="006300B2" w:rsidRDefault="006300B2" w:rsidP="00F456FD">
      <w:pPr>
        <w:numPr>
          <w:ilvl w:val="1"/>
          <w:numId w:val="1"/>
        </w:numPr>
        <w:spacing w:before="100" w:beforeAutospacing="1" w:after="100" w:afterAutospacing="1" w:line="360" w:lineRule="auto"/>
        <w:jc w:val="both"/>
        <w:rPr>
          <w:rFonts w:ascii="Calibri" w:eastAsia="Times New Roman" w:hAnsi="Calibri" w:cs="Calibri"/>
          <w:szCs w:val="22"/>
          <w:lang w:eastAsia="en-IN"/>
        </w:rPr>
      </w:pPr>
      <w:r w:rsidRPr="006300B2">
        <w:rPr>
          <w:rFonts w:ascii="Calibri" w:eastAsia="Times New Roman" w:hAnsi="Calibri" w:cs="Calibri"/>
          <w:szCs w:val="22"/>
          <w:lang w:eastAsia="en-IN"/>
        </w:rPr>
        <w:t>with intent to incite, or which is likely to incite, any class or community of persons to commit any offence against any other class or community, shall be punished with imprisonment which may extend to three years, or with fine, or with both.</w:t>
      </w:r>
    </w:p>
    <w:p w14:paraId="0C22DC15" w14:textId="589A2C3A" w:rsidR="006300B2" w:rsidRPr="006300B2" w:rsidRDefault="006300B2" w:rsidP="00F456FD">
      <w:pPr>
        <w:spacing w:before="100" w:beforeAutospacing="1" w:after="100" w:afterAutospacing="1" w:line="360" w:lineRule="auto"/>
        <w:ind w:left="851"/>
        <w:jc w:val="both"/>
        <w:rPr>
          <w:rFonts w:ascii="Calibri" w:eastAsia="Times New Roman" w:hAnsi="Calibri" w:cs="Calibri"/>
          <w:szCs w:val="22"/>
          <w:lang w:eastAsia="en-IN"/>
        </w:rPr>
      </w:pPr>
      <w:r w:rsidRPr="006300B2">
        <w:rPr>
          <w:rFonts w:ascii="Calibri" w:eastAsia="Times New Roman" w:hAnsi="Calibri" w:cs="Calibri"/>
          <w:szCs w:val="22"/>
          <w:lang w:eastAsia="en-IN"/>
        </w:rPr>
        <w:lastRenderedPageBreak/>
        <w:t>2.Whoever makes, publishes or circulates any statement or report containing false information, rumour or alarming news, including through electronic means, with intent to create or promote, or which is likely to create or promote, on grounds of religion, race, place of birth, residence, language, caste or community or any other ground whatsoever, feelings of enmity, hatred or ill will between different religious, racial, language or regional groups or castes or communities shall be punished with imprisonment which may extend to three years, or with fine, or with both.</w:t>
      </w:r>
    </w:p>
    <w:p w14:paraId="3061BCCA" w14:textId="6A58CB26" w:rsidR="006300B2" w:rsidRPr="006300B2" w:rsidRDefault="006300B2" w:rsidP="00F456FD">
      <w:pPr>
        <w:pStyle w:val="ListParagraph"/>
        <w:spacing w:before="100" w:beforeAutospacing="1" w:after="100" w:afterAutospacing="1" w:line="360" w:lineRule="auto"/>
        <w:ind w:left="851"/>
        <w:jc w:val="both"/>
        <w:rPr>
          <w:rFonts w:ascii="Calibri" w:eastAsia="Times New Roman" w:hAnsi="Calibri" w:cs="Calibri"/>
          <w:szCs w:val="22"/>
          <w:lang w:eastAsia="en-IN"/>
        </w:rPr>
      </w:pPr>
      <w:r>
        <w:rPr>
          <w:rFonts w:ascii="Calibri" w:eastAsia="Times New Roman" w:hAnsi="Calibri" w:cs="Calibri"/>
          <w:szCs w:val="22"/>
          <w:lang w:eastAsia="en-IN"/>
        </w:rPr>
        <w:t>3.</w:t>
      </w:r>
      <w:r w:rsidRPr="006300B2">
        <w:rPr>
          <w:rFonts w:ascii="Calibri" w:eastAsia="Times New Roman" w:hAnsi="Calibri" w:cs="Calibri"/>
          <w:szCs w:val="22"/>
          <w:lang w:eastAsia="en-IN"/>
        </w:rPr>
        <w:t>Whoever commits an offence specified in sub-section (2) in any place of worship or in any assembly engaged in the performance of religious worship or religious ceremonies, shall be punished with imprisonment which may extend to five years and shall also be liable to fine.</w:t>
      </w:r>
    </w:p>
    <w:p w14:paraId="30945CD6" w14:textId="4D84E49B" w:rsidR="006300B2" w:rsidRDefault="006300B2" w:rsidP="00F456FD">
      <w:pPr>
        <w:spacing w:before="100" w:beforeAutospacing="1" w:after="100" w:afterAutospacing="1" w:line="360" w:lineRule="auto"/>
        <w:ind w:left="851"/>
        <w:jc w:val="both"/>
        <w:rPr>
          <w:rFonts w:ascii="Calibri" w:eastAsia="Times New Roman" w:hAnsi="Calibri" w:cs="Calibri"/>
          <w:szCs w:val="22"/>
          <w:lang w:eastAsia="en-IN"/>
        </w:rPr>
      </w:pPr>
      <w:r w:rsidRPr="006300B2">
        <w:rPr>
          <w:rFonts w:ascii="Calibri" w:eastAsia="Times New Roman" w:hAnsi="Calibri" w:cs="Calibri"/>
          <w:b/>
          <w:bCs/>
          <w:szCs w:val="22"/>
          <w:lang w:eastAsia="en-IN"/>
        </w:rPr>
        <w:t>Exception:</w:t>
      </w:r>
      <w:r w:rsidRPr="006300B2">
        <w:rPr>
          <w:rFonts w:ascii="Calibri" w:eastAsia="Times New Roman" w:hAnsi="Calibri" w:cs="Calibri"/>
          <w:szCs w:val="22"/>
          <w:lang w:eastAsia="en-IN"/>
        </w:rPr>
        <w:t xml:space="preserve"> It does not amount to an offence, within the meaning of this section, when the person making, publishing or circulating any such statement, false information, rumour or report, has reasonable grounds for believing that such statement, false information, rumour or report is true and makes, publishes or circulates it in good faith and without any such intent as aforesaid.</w:t>
      </w:r>
    </w:p>
    <w:p w14:paraId="4F46C329" w14:textId="77777777" w:rsidR="00E2061B" w:rsidRDefault="00F456FD" w:rsidP="00F456FD">
      <w:pPr>
        <w:spacing w:before="100" w:beforeAutospacing="1" w:after="100" w:afterAutospacing="1" w:line="360" w:lineRule="auto"/>
        <w:ind w:left="851"/>
        <w:jc w:val="both"/>
        <w:rPr>
          <w:rFonts w:ascii="Calibri" w:eastAsia="Times New Roman" w:hAnsi="Calibri" w:cs="Calibri"/>
          <w:szCs w:val="22"/>
          <w:lang w:eastAsia="en-IN"/>
        </w:rPr>
      </w:pPr>
      <w:r>
        <w:rPr>
          <w:rFonts w:ascii="Calibri" w:eastAsia="Times New Roman" w:hAnsi="Calibri" w:cs="Calibri"/>
          <w:b/>
          <w:bCs/>
          <w:szCs w:val="22"/>
          <w:lang w:eastAsia="en-IN"/>
        </w:rPr>
        <w:t>Explanation:</w:t>
      </w:r>
      <w:r w:rsidR="00EE7B3C">
        <w:rPr>
          <w:rFonts w:ascii="Calibri" w:eastAsia="Times New Roman" w:hAnsi="Calibri" w:cs="Calibri"/>
          <w:b/>
          <w:bCs/>
          <w:szCs w:val="22"/>
          <w:lang w:eastAsia="en-IN"/>
        </w:rPr>
        <w:t xml:space="preserve"> </w:t>
      </w:r>
      <w:r w:rsidR="00EE7B3C">
        <w:rPr>
          <w:rFonts w:ascii="Calibri" w:eastAsia="Times New Roman" w:hAnsi="Calibri" w:cs="Calibri"/>
          <w:szCs w:val="22"/>
          <w:lang w:eastAsia="en-IN"/>
        </w:rPr>
        <w:t xml:space="preserve">Sub-section 1 of this section states that </w:t>
      </w:r>
      <w:r w:rsidR="002F25CA">
        <w:rPr>
          <w:rFonts w:ascii="Calibri" w:eastAsia="Times New Roman" w:hAnsi="Calibri" w:cs="Calibri"/>
          <w:szCs w:val="22"/>
          <w:lang w:eastAsia="en-IN"/>
        </w:rPr>
        <w:t>anyone who makes, publish or circulates any statement, false information, rumour or report through electronic means, with an intent to cause any member of the armed forces to neglect duty, or is likely to create fear among the public that could lead to offences against the State or public tranquillity, or that person has an intention to incite and class or community to commit offences against another community, such person shall be charged with an imprisonment up-to 3 years, or fine, or both.</w:t>
      </w:r>
    </w:p>
    <w:p w14:paraId="7E42E4FF" w14:textId="25429885" w:rsidR="00F456FD" w:rsidRDefault="00E2061B" w:rsidP="00F456FD">
      <w:pPr>
        <w:spacing w:before="100" w:beforeAutospacing="1" w:after="100" w:afterAutospacing="1" w:line="360" w:lineRule="auto"/>
        <w:ind w:left="851"/>
        <w:jc w:val="both"/>
        <w:rPr>
          <w:rFonts w:ascii="Calibri" w:eastAsia="Times New Roman" w:hAnsi="Calibri" w:cs="Calibri"/>
          <w:szCs w:val="22"/>
          <w:lang w:eastAsia="en-IN"/>
        </w:rPr>
      </w:pPr>
      <w:r>
        <w:rPr>
          <w:rFonts w:ascii="Calibri" w:eastAsia="Times New Roman" w:hAnsi="Calibri" w:cs="Calibri"/>
          <w:szCs w:val="22"/>
          <w:lang w:eastAsia="en-IN"/>
        </w:rPr>
        <w:t xml:space="preserve">Sub section 2 of this section </w:t>
      </w:r>
      <w:r w:rsidR="0072623F">
        <w:rPr>
          <w:rFonts w:ascii="Calibri" w:eastAsia="Times New Roman" w:hAnsi="Calibri" w:cs="Calibri"/>
          <w:szCs w:val="22"/>
          <w:lang w:eastAsia="en-IN"/>
        </w:rPr>
        <w:t>states if</w:t>
      </w:r>
      <w:r>
        <w:rPr>
          <w:rFonts w:ascii="Calibri" w:eastAsia="Times New Roman" w:hAnsi="Calibri" w:cs="Calibri"/>
          <w:szCs w:val="22"/>
          <w:lang w:eastAsia="en-IN"/>
        </w:rPr>
        <w:t xml:space="preserve"> any person makes false statements or rumours, through words spoken or written or via any electronic mode which promotes the feeling of enmity, hatred, or ill-will between different religions, races, places or birth, language etc, shall be punished with an imprisonment up-to three years, or fine, or both.</w:t>
      </w:r>
    </w:p>
    <w:p w14:paraId="12597250" w14:textId="56258DF4" w:rsidR="0072623F" w:rsidRDefault="0072623F" w:rsidP="00F456FD">
      <w:pPr>
        <w:spacing w:before="100" w:beforeAutospacing="1" w:after="100" w:afterAutospacing="1" w:line="360" w:lineRule="auto"/>
        <w:ind w:left="851"/>
        <w:jc w:val="both"/>
        <w:rPr>
          <w:rFonts w:ascii="Calibri" w:eastAsia="Times New Roman" w:hAnsi="Calibri" w:cs="Calibri"/>
          <w:szCs w:val="22"/>
          <w:lang w:eastAsia="en-IN"/>
        </w:rPr>
      </w:pPr>
      <w:r>
        <w:rPr>
          <w:rFonts w:ascii="Calibri" w:eastAsia="Times New Roman" w:hAnsi="Calibri" w:cs="Calibri"/>
          <w:szCs w:val="22"/>
          <w:lang w:eastAsia="en-IN"/>
        </w:rPr>
        <w:t>Sub section 3 of this section states that if any person does any of the acts specified in sub-section 2 of this provision in place of worship or during any religious ceremony or any religious assembly, then he shall be punished with an imprisonment up to the term of 5 years or fine, or both.</w:t>
      </w:r>
    </w:p>
    <w:p w14:paraId="79C3BFA6" w14:textId="353887FC" w:rsidR="0072623F" w:rsidRDefault="0072623F" w:rsidP="00F456FD">
      <w:pPr>
        <w:spacing w:before="100" w:beforeAutospacing="1" w:after="100" w:afterAutospacing="1" w:line="360" w:lineRule="auto"/>
        <w:ind w:left="851"/>
        <w:jc w:val="both"/>
        <w:rPr>
          <w:rFonts w:ascii="Calibri" w:eastAsia="Times New Roman" w:hAnsi="Calibri" w:cs="Calibri"/>
          <w:szCs w:val="22"/>
          <w:lang w:eastAsia="en-IN"/>
        </w:rPr>
      </w:pPr>
      <w:r>
        <w:rPr>
          <w:rFonts w:ascii="Calibri" w:eastAsia="Times New Roman" w:hAnsi="Calibri" w:cs="Calibri"/>
          <w:szCs w:val="22"/>
          <w:lang w:eastAsia="en-IN"/>
        </w:rPr>
        <w:lastRenderedPageBreak/>
        <w:t xml:space="preserve">However, there is an exception to this section which </w:t>
      </w:r>
      <w:r w:rsidR="00CE599E">
        <w:rPr>
          <w:rFonts w:ascii="Calibri" w:eastAsia="Times New Roman" w:hAnsi="Calibri" w:cs="Calibri"/>
          <w:szCs w:val="22"/>
          <w:lang w:eastAsia="en-IN"/>
        </w:rPr>
        <w:t>states that a person shall not be considered as an offender under this section if they had reasonable grounds for believing on any misinformation, rumour or any report, which was circulated on good faith.</w:t>
      </w:r>
    </w:p>
    <w:p w14:paraId="54C59F52" w14:textId="56A203AA" w:rsidR="00CE599E" w:rsidRDefault="001D404C" w:rsidP="00F456FD">
      <w:pPr>
        <w:spacing w:before="100" w:beforeAutospacing="1" w:after="100" w:afterAutospacing="1" w:line="360" w:lineRule="auto"/>
        <w:ind w:left="851"/>
        <w:jc w:val="both"/>
        <w:rPr>
          <w:rFonts w:ascii="Calibri" w:eastAsia="Times New Roman" w:hAnsi="Calibri" w:cs="Calibri"/>
          <w:b/>
          <w:bCs/>
          <w:szCs w:val="22"/>
          <w:u w:val="single"/>
          <w:lang w:eastAsia="en-IN"/>
        </w:rPr>
      </w:pPr>
      <w:r w:rsidRPr="001D404C">
        <w:rPr>
          <w:rFonts w:ascii="Calibri" w:eastAsia="Times New Roman" w:hAnsi="Calibri" w:cs="Calibri"/>
          <w:b/>
          <w:bCs/>
          <w:szCs w:val="22"/>
          <w:u w:val="single"/>
          <w:lang w:eastAsia="en-IN"/>
        </w:rPr>
        <w:t>Related Case:</w:t>
      </w:r>
    </w:p>
    <w:p w14:paraId="2073740A" w14:textId="3FC40165" w:rsidR="001D404C" w:rsidRDefault="001D404C" w:rsidP="001D404C">
      <w:pPr>
        <w:pStyle w:val="ListParagraph"/>
        <w:numPr>
          <w:ilvl w:val="0"/>
          <w:numId w:val="11"/>
        </w:numPr>
        <w:spacing w:before="100" w:beforeAutospacing="1" w:after="100" w:afterAutospacing="1" w:line="360" w:lineRule="auto"/>
        <w:jc w:val="both"/>
        <w:rPr>
          <w:rFonts w:ascii="Calibri" w:eastAsia="Times New Roman" w:hAnsi="Calibri" w:cs="Calibri"/>
          <w:b/>
          <w:bCs/>
          <w:szCs w:val="22"/>
          <w:u w:val="single"/>
          <w:lang w:eastAsia="en-IN"/>
        </w:rPr>
      </w:pPr>
      <w:r>
        <w:rPr>
          <w:rFonts w:ascii="Calibri" w:eastAsia="Times New Roman" w:hAnsi="Calibri" w:cs="Calibri"/>
          <w:b/>
          <w:bCs/>
          <w:szCs w:val="22"/>
          <w:u w:val="single"/>
          <w:lang w:eastAsia="en-IN"/>
        </w:rPr>
        <w:t xml:space="preserve">Sk. </w:t>
      </w:r>
      <w:proofErr w:type="spellStart"/>
      <w:r>
        <w:rPr>
          <w:rFonts w:ascii="Calibri" w:eastAsia="Times New Roman" w:hAnsi="Calibri" w:cs="Calibri"/>
          <w:b/>
          <w:bCs/>
          <w:szCs w:val="22"/>
          <w:u w:val="single"/>
          <w:lang w:eastAsia="en-IN"/>
        </w:rPr>
        <w:t>Safikul</w:t>
      </w:r>
      <w:proofErr w:type="spellEnd"/>
      <w:r>
        <w:rPr>
          <w:rFonts w:ascii="Calibri" w:eastAsia="Times New Roman" w:hAnsi="Calibri" w:cs="Calibri"/>
          <w:b/>
          <w:bCs/>
          <w:szCs w:val="22"/>
          <w:u w:val="single"/>
          <w:lang w:eastAsia="en-IN"/>
        </w:rPr>
        <w:t xml:space="preserve"> Islam v. Union of India &amp; </w:t>
      </w:r>
      <w:proofErr w:type="spellStart"/>
      <w:r>
        <w:rPr>
          <w:rFonts w:ascii="Calibri" w:eastAsia="Times New Roman" w:hAnsi="Calibri" w:cs="Calibri"/>
          <w:b/>
          <w:bCs/>
          <w:szCs w:val="22"/>
          <w:u w:val="single"/>
          <w:lang w:eastAsia="en-IN"/>
        </w:rPr>
        <w:t>Ors</w:t>
      </w:r>
      <w:proofErr w:type="spellEnd"/>
      <w:r>
        <w:rPr>
          <w:rFonts w:ascii="Calibri" w:eastAsia="Times New Roman" w:hAnsi="Calibri" w:cs="Calibri"/>
          <w:b/>
          <w:bCs/>
          <w:szCs w:val="22"/>
          <w:u w:val="single"/>
          <w:lang w:eastAsia="en-IN"/>
        </w:rPr>
        <w:t xml:space="preserve">. </w:t>
      </w:r>
      <w:r w:rsidR="00E100D7">
        <w:rPr>
          <w:rFonts w:ascii="Calibri" w:eastAsia="Times New Roman" w:hAnsi="Calibri" w:cs="Calibri"/>
          <w:b/>
          <w:bCs/>
          <w:szCs w:val="22"/>
          <w:u w:val="single"/>
          <w:lang w:eastAsia="en-IN"/>
        </w:rPr>
        <w:t>[WPA No. 19203 of 2023 Calcutta High Court]:</w:t>
      </w:r>
    </w:p>
    <w:p w14:paraId="34AEA204" w14:textId="00447AC5" w:rsidR="009851BF" w:rsidRDefault="00646C37" w:rsidP="009851BF">
      <w:pPr>
        <w:pStyle w:val="ListParagraph"/>
        <w:spacing w:before="100" w:beforeAutospacing="1" w:after="100" w:afterAutospacing="1" w:line="360" w:lineRule="auto"/>
        <w:ind w:left="1211"/>
        <w:jc w:val="both"/>
        <w:rPr>
          <w:rFonts w:ascii="Calibri" w:eastAsia="Times New Roman" w:hAnsi="Calibri" w:cs="Calibri"/>
          <w:szCs w:val="22"/>
          <w:lang w:eastAsia="en-IN"/>
        </w:rPr>
      </w:pPr>
      <w:r>
        <w:rPr>
          <w:rFonts w:ascii="Calibri" w:eastAsia="Times New Roman" w:hAnsi="Calibri" w:cs="Calibri"/>
          <w:szCs w:val="22"/>
          <w:lang w:eastAsia="en-IN"/>
        </w:rPr>
        <w:t>In this case, the journalist genuinely believed the information was true, and there is no solid proof that he meant to harm anyone or spread lies maliciously. The Court held that making a mistake in a report doesn’t mean someone had bad intentions.</w:t>
      </w:r>
    </w:p>
    <w:p w14:paraId="5E2697A1" w14:textId="77777777" w:rsidR="009851BF" w:rsidRPr="009851BF" w:rsidRDefault="009851BF" w:rsidP="009851BF">
      <w:pPr>
        <w:pStyle w:val="ListParagraph"/>
        <w:spacing w:before="100" w:beforeAutospacing="1" w:after="100" w:afterAutospacing="1" w:line="360" w:lineRule="auto"/>
        <w:ind w:left="1211"/>
        <w:jc w:val="both"/>
        <w:rPr>
          <w:rFonts w:ascii="Calibri" w:eastAsia="Times New Roman" w:hAnsi="Calibri" w:cs="Calibri"/>
          <w:szCs w:val="22"/>
          <w:lang w:eastAsia="en-IN"/>
        </w:rPr>
      </w:pPr>
    </w:p>
    <w:p w14:paraId="0EEB22B1" w14:textId="59BCCC6B" w:rsidR="001D404C" w:rsidRDefault="001D404C" w:rsidP="001D404C">
      <w:pPr>
        <w:pStyle w:val="ListParagraph"/>
        <w:spacing w:before="100" w:beforeAutospacing="1" w:after="100" w:afterAutospacing="1" w:line="360" w:lineRule="auto"/>
        <w:ind w:left="1211"/>
        <w:jc w:val="both"/>
        <w:rPr>
          <w:rFonts w:ascii="Calibri" w:eastAsia="Times New Roman" w:hAnsi="Calibri" w:cs="Calibri"/>
          <w:szCs w:val="22"/>
          <w:lang w:eastAsia="en-IN"/>
        </w:rPr>
      </w:pPr>
    </w:p>
    <w:p w14:paraId="429435EA" w14:textId="77777777" w:rsidR="00646C37" w:rsidRDefault="00646C37" w:rsidP="00646C37">
      <w:pPr>
        <w:pStyle w:val="ListParagraph"/>
        <w:spacing w:before="100" w:beforeAutospacing="1" w:after="100" w:afterAutospacing="1" w:line="360" w:lineRule="auto"/>
        <w:ind w:left="709" w:hanging="142"/>
        <w:jc w:val="both"/>
        <w:rPr>
          <w:rFonts w:ascii="Calibri" w:eastAsia="Times New Roman" w:hAnsi="Calibri" w:cs="Calibri"/>
          <w:szCs w:val="22"/>
          <w:lang w:eastAsia="en-IN"/>
        </w:rPr>
      </w:pPr>
    </w:p>
    <w:p w14:paraId="3AFB08D3" w14:textId="69A6F4F6" w:rsidR="00646C37" w:rsidRDefault="00646C37" w:rsidP="00646C37">
      <w:pPr>
        <w:pStyle w:val="ListParagraph"/>
        <w:spacing w:before="100" w:beforeAutospacing="1" w:after="100" w:afterAutospacing="1" w:line="360" w:lineRule="auto"/>
        <w:ind w:left="709" w:hanging="142"/>
        <w:jc w:val="both"/>
        <w:rPr>
          <w:rFonts w:ascii="Calibri" w:eastAsia="Times New Roman" w:hAnsi="Calibri" w:cs="Calibri"/>
          <w:b/>
          <w:bCs/>
          <w:szCs w:val="22"/>
          <w:u w:val="single"/>
          <w:lang w:eastAsia="en-IN"/>
        </w:rPr>
      </w:pPr>
      <w:r w:rsidRPr="00646C37">
        <w:rPr>
          <w:rFonts w:ascii="Calibri" w:eastAsia="Times New Roman" w:hAnsi="Calibri" w:cs="Calibri"/>
          <w:b/>
          <w:bCs/>
          <w:szCs w:val="22"/>
          <w:u w:val="single"/>
          <w:lang w:eastAsia="en-IN"/>
        </w:rPr>
        <w:t>CONCLUSION</w:t>
      </w:r>
      <w:r>
        <w:rPr>
          <w:rFonts w:ascii="Calibri" w:eastAsia="Times New Roman" w:hAnsi="Calibri" w:cs="Calibri"/>
          <w:b/>
          <w:bCs/>
          <w:szCs w:val="22"/>
          <w:u w:val="single"/>
          <w:lang w:eastAsia="en-IN"/>
        </w:rPr>
        <w:t>:</w:t>
      </w:r>
    </w:p>
    <w:p w14:paraId="45106A6B" w14:textId="1BC92F69" w:rsidR="00E100D7" w:rsidRPr="00646C37" w:rsidRDefault="00E100D7" w:rsidP="00E100D7">
      <w:pPr>
        <w:pStyle w:val="ListParagraph"/>
        <w:spacing w:before="100" w:beforeAutospacing="1" w:after="100" w:afterAutospacing="1" w:line="360" w:lineRule="auto"/>
        <w:ind w:left="709"/>
        <w:jc w:val="both"/>
        <w:rPr>
          <w:rFonts w:ascii="Calibri" w:eastAsia="Times New Roman" w:hAnsi="Calibri" w:cs="Calibri"/>
          <w:b/>
          <w:bCs/>
          <w:szCs w:val="22"/>
          <w:u w:val="single"/>
          <w:lang w:eastAsia="en-IN"/>
        </w:rPr>
      </w:pPr>
      <w:r>
        <w:t xml:space="preserve">The case of Sharmistha </w:t>
      </w:r>
      <w:proofErr w:type="spellStart"/>
      <w:r>
        <w:t>Panoli</w:t>
      </w:r>
      <w:proofErr w:type="spellEnd"/>
      <w:r>
        <w:t xml:space="preserve"> highlights the delicate balance between freedom of expression and the need to maintain communal harmony in India. The court’s directives granting bail, providing police protection, and preventing multiple FIRs show a judicious application of the law: it protects individual rights without trivializing communal concerns.</w:t>
      </w:r>
    </w:p>
    <w:p w14:paraId="7AD0BD20" w14:textId="77777777" w:rsidR="00E2061B" w:rsidRPr="006300B2" w:rsidRDefault="00E2061B" w:rsidP="00F456FD">
      <w:pPr>
        <w:spacing w:before="100" w:beforeAutospacing="1" w:after="100" w:afterAutospacing="1" w:line="360" w:lineRule="auto"/>
        <w:ind w:left="851"/>
        <w:jc w:val="both"/>
        <w:rPr>
          <w:rFonts w:ascii="Calibri" w:eastAsia="Times New Roman" w:hAnsi="Calibri" w:cs="Calibri"/>
          <w:szCs w:val="22"/>
          <w:lang w:eastAsia="en-IN"/>
        </w:rPr>
      </w:pPr>
    </w:p>
    <w:p w14:paraId="0D828BA9" w14:textId="3E23E672" w:rsidR="006300B2" w:rsidRPr="006300B2" w:rsidRDefault="006300B2" w:rsidP="006300B2">
      <w:pPr>
        <w:pStyle w:val="ListParagraph"/>
        <w:spacing w:line="360" w:lineRule="auto"/>
        <w:jc w:val="both"/>
        <w:rPr>
          <w:rFonts w:ascii="Calibri" w:hAnsi="Calibri" w:cs="Calibri"/>
          <w:b/>
          <w:bCs/>
          <w:szCs w:val="22"/>
          <w:u w:val="single"/>
        </w:rPr>
      </w:pPr>
      <w:r w:rsidRPr="006300B2">
        <w:rPr>
          <w:rFonts w:ascii="Times New Roman" w:eastAsia="Times New Roman" w:hAnsi="Times New Roman" w:cs="Times New Roman"/>
          <w:sz w:val="24"/>
          <w:szCs w:val="24"/>
          <w:lang w:eastAsia="en-IN"/>
        </w:rPr>
        <w:br/>
      </w:r>
    </w:p>
    <w:p w14:paraId="219264E8" w14:textId="13EF1A17" w:rsidR="00E543B1" w:rsidRPr="004C4469" w:rsidRDefault="00E543B1" w:rsidP="006300B2">
      <w:pPr>
        <w:jc w:val="both"/>
        <w:rPr>
          <w:b/>
          <w:bCs/>
          <w:u w:val="single"/>
        </w:rPr>
      </w:pPr>
    </w:p>
    <w:sectPr w:rsidR="00E543B1" w:rsidRPr="004C446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A56E3"/>
    <w:multiLevelType w:val="hybridMultilevel"/>
    <w:tmpl w:val="595CB738"/>
    <w:lvl w:ilvl="0" w:tplc="94C82C42">
      <w:start w:val="1"/>
      <w:numFmt w:val="lowerLetter"/>
      <w:lvlText w:val="%1."/>
      <w:lvlJc w:val="left"/>
      <w:pPr>
        <w:ind w:left="108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187161CA"/>
    <w:multiLevelType w:val="hybridMultilevel"/>
    <w:tmpl w:val="F91656E2"/>
    <w:lvl w:ilvl="0" w:tplc="7D2EB598">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15:restartNumberingAfterBreak="0">
    <w:nsid w:val="19D07F67"/>
    <w:multiLevelType w:val="hybridMultilevel"/>
    <w:tmpl w:val="B4E085A2"/>
    <w:lvl w:ilvl="0" w:tplc="989617A6">
      <w:start w:val="1"/>
      <w:numFmt w:val="lowerLetter"/>
      <w:lvlText w:val="%1."/>
      <w:lvlJc w:val="left"/>
      <w:pPr>
        <w:ind w:left="1211" w:hanging="360"/>
      </w:pPr>
      <w:rPr>
        <w:rFonts w:hint="default"/>
      </w:rPr>
    </w:lvl>
    <w:lvl w:ilvl="1" w:tplc="40090019" w:tentative="1">
      <w:start w:val="1"/>
      <w:numFmt w:val="lowerLetter"/>
      <w:lvlText w:val="%2."/>
      <w:lvlJc w:val="left"/>
      <w:pPr>
        <w:ind w:left="1931" w:hanging="360"/>
      </w:pPr>
    </w:lvl>
    <w:lvl w:ilvl="2" w:tplc="4009001B" w:tentative="1">
      <w:start w:val="1"/>
      <w:numFmt w:val="lowerRoman"/>
      <w:lvlText w:val="%3."/>
      <w:lvlJc w:val="right"/>
      <w:pPr>
        <w:ind w:left="2651" w:hanging="180"/>
      </w:pPr>
    </w:lvl>
    <w:lvl w:ilvl="3" w:tplc="4009000F" w:tentative="1">
      <w:start w:val="1"/>
      <w:numFmt w:val="decimal"/>
      <w:lvlText w:val="%4."/>
      <w:lvlJc w:val="left"/>
      <w:pPr>
        <w:ind w:left="3371" w:hanging="360"/>
      </w:pPr>
    </w:lvl>
    <w:lvl w:ilvl="4" w:tplc="40090019" w:tentative="1">
      <w:start w:val="1"/>
      <w:numFmt w:val="lowerLetter"/>
      <w:lvlText w:val="%5."/>
      <w:lvlJc w:val="left"/>
      <w:pPr>
        <w:ind w:left="4091" w:hanging="360"/>
      </w:pPr>
    </w:lvl>
    <w:lvl w:ilvl="5" w:tplc="4009001B" w:tentative="1">
      <w:start w:val="1"/>
      <w:numFmt w:val="lowerRoman"/>
      <w:lvlText w:val="%6."/>
      <w:lvlJc w:val="right"/>
      <w:pPr>
        <w:ind w:left="4811" w:hanging="180"/>
      </w:pPr>
    </w:lvl>
    <w:lvl w:ilvl="6" w:tplc="4009000F" w:tentative="1">
      <w:start w:val="1"/>
      <w:numFmt w:val="decimal"/>
      <w:lvlText w:val="%7."/>
      <w:lvlJc w:val="left"/>
      <w:pPr>
        <w:ind w:left="5531" w:hanging="360"/>
      </w:pPr>
    </w:lvl>
    <w:lvl w:ilvl="7" w:tplc="40090019" w:tentative="1">
      <w:start w:val="1"/>
      <w:numFmt w:val="lowerLetter"/>
      <w:lvlText w:val="%8."/>
      <w:lvlJc w:val="left"/>
      <w:pPr>
        <w:ind w:left="6251" w:hanging="360"/>
      </w:pPr>
    </w:lvl>
    <w:lvl w:ilvl="8" w:tplc="4009001B" w:tentative="1">
      <w:start w:val="1"/>
      <w:numFmt w:val="lowerRoman"/>
      <w:lvlText w:val="%9."/>
      <w:lvlJc w:val="right"/>
      <w:pPr>
        <w:ind w:left="6971" w:hanging="180"/>
      </w:pPr>
    </w:lvl>
  </w:abstractNum>
  <w:abstractNum w:abstractNumId="3" w15:restartNumberingAfterBreak="0">
    <w:nsid w:val="29D47691"/>
    <w:multiLevelType w:val="hybridMultilevel"/>
    <w:tmpl w:val="FEC8C9AC"/>
    <w:lvl w:ilvl="0" w:tplc="E3EA3C0C">
      <w:start w:val="3"/>
      <w:numFmt w:val="decimal"/>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4" w15:restartNumberingAfterBreak="0">
    <w:nsid w:val="35DE5311"/>
    <w:multiLevelType w:val="hybridMultilevel"/>
    <w:tmpl w:val="0B1E02DA"/>
    <w:lvl w:ilvl="0" w:tplc="E3944694">
      <w:start w:val="1"/>
      <w:numFmt w:val="decimal"/>
      <w:lvlText w:val="%1."/>
      <w:lvlJc w:val="left"/>
      <w:pPr>
        <w:ind w:left="928" w:hanging="360"/>
      </w:pPr>
      <w:rPr>
        <w:rFonts w:asciiTheme="minorHAnsi" w:hAnsiTheme="minorHAnsi" w:cstheme="minorHAnsi" w:hint="default"/>
        <w:color w:val="000000"/>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496023EE"/>
    <w:multiLevelType w:val="multilevel"/>
    <w:tmpl w:val="5964A5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12A01DF"/>
    <w:multiLevelType w:val="hybridMultilevel"/>
    <w:tmpl w:val="B6D80BC2"/>
    <w:lvl w:ilvl="0" w:tplc="F01AD88A">
      <w:start w:val="3"/>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15:restartNumberingAfterBreak="0">
    <w:nsid w:val="56C767D0"/>
    <w:multiLevelType w:val="hybridMultilevel"/>
    <w:tmpl w:val="24FC5B28"/>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5BF05C93"/>
    <w:multiLevelType w:val="hybridMultilevel"/>
    <w:tmpl w:val="B7025D0E"/>
    <w:lvl w:ilvl="0" w:tplc="B8285EFE">
      <w:start w:val="1"/>
      <w:numFmt w:val="lowerLetter"/>
      <w:lvlText w:val="%1."/>
      <w:lvlJc w:val="left"/>
      <w:pPr>
        <w:ind w:left="1080" w:hanging="360"/>
      </w:pPr>
      <w:rPr>
        <w:rFonts w:hint="default"/>
        <w:b/>
        <w:u w:val="single"/>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15:restartNumberingAfterBreak="0">
    <w:nsid w:val="734A332B"/>
    <w:multiLevelType w:val="hybridMultilevel"/>
    <w:tmpl w:val="2742611A"/>
    <w:lvl w:ilvl="0" w:tplc="B0E014CC">
      <w:start w:val="1"/>
      <w:numFmt w:val="lowerLetter"/>
      <w:lvlText w:val="%1."/>
      <w:lvlJc w:val="left"/>
      <w:pPr>
        <w:ind w:left="1080" w:hanging="36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15:restartNumberingAfterBreak="0">
    <w:nsid w:val="760D20BF"/>
    <w:multiLevelType w:val="hybridMultilevel"/>
    <w:tmpl w:val="61BAA22C"/>
    <w:lvl w:ilvl="0" w:tplc="5358D69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abstractNumId w:val="4"/>
  </w:num>
  <w:num w:numId="2">
    <w:abstractNumId w:val="8"/>
  </w:num>
  <w:num w:numId="3">
    <w:abstractNumId w:val="9"/>
  </w:num>
  <w:num w:numId="4">
    <w:abstractNumId w:val="1"/>
  </w:num>
  <w:num w:numId="5">
    <w:abstractNumId w:val="10"/>
  </w:num>
  <w:num w:numId="6">
    <w:abstractNumId w:val="7"/>
  </w:num>
  <w:num w:numId="7">
    <w:abstractNumId w:val="0"/>
  </w:num>
  <w:num w:numId="8">
    <w:abstractNumId w:val="5"/>
  </w:num>
  <w:num w:numId="9">
    <w:abstractNumId w:val="6"/>
  </w:num>
  <w:num w:numId="10">
    <w:abstractNumId w:val="3"/>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7AE"/>
    <w:rsid w:val="0006696C"/>
    <w:rsid w:val="000B0969"/>
    <w:rsid w:val="00105134"/>
    <w:rsid w:val="00127822"/>
    <w:rsid w:val="001347AE"/>
    <w:rsid w:val="001B32B4"/>
    <w:rsid w:val="001D404C"/>
    <w:rsid w:val="0020564C"/>
    <w:rsid w:val="002F25CA"/>
    <w:rsid w:val="00341AFF"/>
    <w:rsid w:val="0034590C"/>
    <w:rsid w:val="003A5503"/>
    <w:rsid w:val="003C1979"/>
    <w:rsid w:val="003D6EC5"/>
    <w:rsid w:val="004C4469"/>
    <w:rsid w:val="00530A4F"/>
    <w:rsid w:val="005E3217"/>
    <w:rsid w:val="006300B2"/>
    <w:rsid w:val="00646C37"/>
    <w:rsid w:val="006970C9"/>
    <w:rsid w:val="006A4879"/>
    <w:rsid w:val="0072623F"/>
    <w:rsid w:val="007411D7"/>
    <w:rsid w:val="007F61C9"/>
    <w:rsid w:val="00827E7F"/>
    <w:rsid w:val="00873028"/>
    <w:rsid w:val="00885BD0"/>
    <w:rsid w:val="008D1683"/>
    <w:rsid w:val="009851BF"/>
    <w:rsid w:val="00AF3A3E"/>
    <w:rsid w:val="00B605A2"/>
    <w:rsid w:val="00B870AB"/>
    <w:rsid w:val="00C86D58"/>
    <w:rsid w:val="00C93801"/>
    <w:rsid w:val="00CE0A54"/>
    <w:rsid w:val="00CE599E"/>
    <w:rsid w:val="00D16D93"/>
    <w:rsid w:val="00D4197D"/>
    <w:rsid w:val="00DC5AD3"/>
    <w:rsid w:val="00E100D7"/>
    <w:rsid w:val="00E2061B"/>
    <w:rsid w:val="00E543B1"/>
    <w:rsid w:val="00E655AE"/>
    <w:rsid w:val="00EE7B3C"/>
    <w:rsid w:val="00F1492D"/>
    <w:rsid w:val="00F456FD"/>
    <w:rsid w:val="00F70B97"/>
    <w:rsid w:val="00F853B1"/>
    <w:rsid w:val="00FD32C2"/>
    <w:rsid w:val="00FE00EE"/>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75ED1"/>
  <w15:chartTrackingRefBased/>
  <w15:docId w15:val="{32808E74-6BD2-4529-813F-063590556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53B1"/>
    <w:pPr>
      <w:ind w:left="720"/>
      <w:contextualSpacing/>
    </w:pPr>
  </w:style>
  <w:style w:type="paragraph" w:styleId="NormalWeb">
    <w:name w:val="Normal (Web)"/>
    <w:basedOn w:val="Normal"/>
    <w:uiPriority w:val="99"/>
    <w:semiHidden/>
    <w:unhideWhenUsed/>
    <w:rsid w:val="00F853B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6300B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4005660">
      <w:bodyDiv w:val="1"/>
      <w:marLeft w:val="0"/>
      <w:marRight w:val="0"/>
      <w:marTop w:val="0"/>
      <w:marBottom w:val="0"/>
      <w:divBdr>
        <w:top w:val="none" w:sz="0" w:space="0" w:color="auto"/>
        <w:left w:val="none" w:sz="0" w:space="0" w:color="auto"/>
        <w:bottom w:val="none" w:sz="0" w:space="0" w:color="auto"/>
        <w:right w:val="none" w:sz="0" w:space="0" w:color="auto"/>
      </w:divBdr>
    </w:div>
    <w:div w:id="1483351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2227</Words>
  <Characters>12700</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rishika sao</dc:creator>
  <cp:keywords/>
  <dc:description/>
  <cp:lastModifiedBy>rishika sao</cp:lastModifiedBy>
  <cp:revision>2</cp:revision>
  <dcterms:created xsi:type="dcterms:W3CDTF">2025-06-25T16:14:00Z</dcterms:created>
  <dcterms:modified xsi:type="dcterms:W3CDTF">2025-06-25T16:14:00Z</dcterms:modified>
</cp:coreProperties>
</file>