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F5072" w:rsidRPr="00EB264F" w:rsidRDefault="00622B32" w:rsidP="00A07214">
      <w:pPr>
        <w:spacing w:line="360" w:lineRule="auto"/>
        <w:jc w:val="center"/>
        <w:rPr>
          <w:rFonts w:ascii="Times New Roman" w:hAnsi="Times New Roman" w:cs="Times New Roman"/>
          <w:b/>
          <w:bCs/>
          <w:sz w:val="24"/>
          <w:szCs w:val="24"/>
          <w:u w:val="single"/>
        </w:rPr>
      </w:pPr>
      <w:r w:rsidRPr="00EB264F">
        <w:rPr>
          <w:rFonts w:ascii="Times New Roman" w:hAnsi="Times New Roman" w:cs="Times New Roman"/>
          <w:b/>
          <w:bCs/>
          <w:sz w:val="24"/>
          <w:szCs w:val="24"/>
          <w:u w:val="single"/>
        </w:rPr>
        <w:t>CONTESTING THE CONSTITUTIONAL LEGITIMACY</w:t>
      </w:r>
      <w:r w:rsidR="00BF5072" w:rsidRPr="00EB264F">
        <w:rPr>
          <w:rFonts w:ascii="Times New Roman" w:hAnsi="Times New Roman" w:cs="Times New Roman"/>
          <w:b/>
          <w:bCs/>
          <w:sz w:val="24"/>
          <w:szCs w:val="24"/>
          <w:u w:val="single"/>
        </w:rPr>
        <w:t xml:space="preserve"> OF NIKAH HALALA AND POLYGAMY</w:t>
      </w:r>
      <w:r w:rsidR="003C5573" w:rsidRPr="00EB264F">
        <w:rPr>
          <w:rFonts w:ascii="Times New Roman" w:hAnsi="Times New Roman" w:cs="Times New Roman"/>
          <w:b/>
          <w:bCs/>
          <w:sz w:val="24"/>
          <w:szCs w:val="24"/>
          <w:u w:val="single"/>
        </w:rPr>
        <w:t xml:space="preserve"> UNDER MUSLIM PERSONAL LAW</w:t>
      </w:r>
    </w:p>
    <w:p w:rsidR="00BF5072" w:rsidRPr="00EB264F" w:rsidRDefault="00BF5072" w:rsidP="00A07214">
      <w:pPr>
        <w:spacing w:line="360" w:lineRule="auto"/>
        <w:rPr>
          <w:rFonts w:ascii="Times New Roman" w:hAnsi="Times New Roman" w:cs="Times New Roman"/>
          <w:sz w:val="24"/>
          <w:szCs w:val="24"/>
        </w:rPr>
      </w:pPr>
    </w:p>
    <w:p w:rsidR="00BF5072" w:rsidRPr="00EB264F" w:rsidRDefault="00BF5072"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ABSTRACT</w:t>
      </w:r>
    </w:p>
    <w:p w:rsidR="00BF5072" w:rsidRPr="00EB264F" w:rsidRDefault="00BF5072"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This paper </w:t>
      </w:r>
      <w:proofErr w:type="spellStart"/>
      <w:r w:rsidRPr="00EB264F">
        <w:rPr>
          <w:rFonts w:ascii="Times New Roman" w:hAnsi="Times New Roman" w:cs="Times New Roman"/>
          <w:sz w:val="24"/>
          <w:szCs w:val="24"/>
        </w:rPr>
        <w:t>analyzes</w:t>
      </w:r>
      <w:proofErr w:type="spellEnd"/>
      <w:r w:rsidRPr="00EB264F">
        <w:rPr>
          <w:rFonts w:ascii="Times New Roman" w:hAnsi="Times New Roman" w:cs="Times New Roman"/>
          <w:sz w:val="24"/>
          <w:szCs w:val="24"/>
        </w:rPr>
        <w:t xml:space="preserve"> the constitutional validity of practices such as Nikah Halala and polygamy, with specific reference to Muslim Personal Law in India. Nikah Halala states that a divorced woman will have to marry another man and consummate that marriage before coming back to her first husband. </w:t>
      </w:r>
      <w:r w:rsidR="00A876D4" w:rsidRPr="00EB264F">
        <w:rPr>
          <w:rFonts w:ascii="Times New Roman" w:hAnsi="Times New Roman" w:cs="Times New Roman"/>
          <w:sz w:val="24"/>
          <w:szCs w:val="24"/>
        </w:rPr>
        <w:t>At the same time,</w:t>
      </w:r>
      <w:r w:rsidRPr="00EB264F">
        <w:rPr>
          <w:rFonts w:ascii="Times New Roman" w:hAnsi="Times New Roman" w:cs="Times New Roman"/>
          <w:sz w:val="24"/>
          <w:szCs w:val="24"/>
        </w:rPr>
        <w:t xml:space="preserve"> polygamy deals with the males marrying up to four wives. Both of these practices are criticized for violating the Right to Equality (Article 14) and Right to Dignity (Article 21), as their assailants argue, as the supporters refer to Freedom of Religion (Article 25). The project addresses the constitutional issues surrounding these practices and the corresponding ruling of the Supreme Court to seek ways that can guarantee </w:t>
      </w:r>
      <w:r w:rsidR="0071100A" w:rsidRPr="00EB264F">
        <w:rPr>
          <w:rFonts w:ascii="Times New Roman" w:hAnsi="Times New Roman" w:cs="Times New Roman"/>
          <w:sz w:val="24"/>
          <w:szCs w:val="24"/>
        </w:rPr>
        <w:t xml:space="preserve">the </w:t>
      </w:r>
      <w:r w:rsidRPr="00EB264F">
        <w:rPr>
          <w:rFonts w:ascii="Times New Roman" w:hAnsi="Times New Roman" w:cs="Times New Roman"/>
          <w:sz w:val="24"/>
          <w:szCs w:val="24"/>
        </w:rPr>
        <w:t xml:space="preserve">preservation of both religious rights as well as women’s justice. </w:t>
      </w:r>
    </w:p>
    <w:p w:rsidR="00BF5072" w:rsidRPr="00EB264F" w:rsidRDefault="00BF5072" w:rsidP="00A07214">
      <w:pPr>
        <w:spacing w:line="360" w:lineRule="auto"/>
        <w:rPr>
          <w:rFonts w:ascii="Times New Roman" w:hAnsi="Times New Roman" w:cs="Times New Roman"/>
          <w:sz w:val="24"/>
          <w:szCs w:val="24"/>
        </w:rPr>
      </w:pPr>
    </w:p>
    <w:p w:rsidR="0071100A" w:rsidRPr="00EB264F" w:rsidRDefault="0071100A"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 xml:space="preserve">UNDERSTANDING THE CONCEPT OF NIKAH HALALA AND POLYGAMY </w:t>
      </w:r>
    </w:p>
    <w:p w:rsidR="0071100A" w:rsidRPr="00EB264F" w:rsidRDefault="00871664"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The term ‘Nikah’ means ‘marriage</w:t>
      </w:r>
      <w:r w:rsidR="00A876D4" w:rsidRPr="00EB264F">
        <w:rPr>
          <w:rFonts w:ascii="Times New Roman" w:hAnsi="Times New Roman" w:cs="Times New Roman"/>
          <w:sz w:val="24"/>
          <w:szCs w:val="24"/>
        </w:rPr>
        <w:t>,’</w:t>
      </w:r>
      <w:r w:rsidRPr="00EB264F">
        <w:rPr>
          <w:rFonts w:ascii="Times New Roman" w:hAnsi="Times New Roman" w:cs="Times New Roman"/>
          <w:sz w:val="24"/>
          <w:szCs w:val="24"/>
        </w:rPr>
        <w:t xml:space="preserve"> and ‘Halala’ means ‘to make it permissible.’ In Islam, if a man has divorced his wife, he cannot remarry her until and unless she marries someone else and gets divorced from him</w:t>
      </w:r>
      <w:r w:rsidR="00A876D4" w:rsidRPr="00EB264F">
        <w:rPr>
          <w:rStyle w:val="FootnoteReference"/>
          <w:rFonts w:ascii="Times New Roman" w:hAnsi="Times New Roman" w:cs="Times New Roman"/>
          <w:sz w:val="24"/>
          <w:szCs w:val="24"/>
        </w:rPr>
        <w:footnoteReference w:id="1"/>
      </w:r>
      <w:r w:rsidRPr="00EB264F">
        <w:rPr>
          <w:rFonts w:ascii="Times New Roman" w:hAnsi="Times New Roman" w:cs="Times New Roman"/>
          <w:sz w:val="24"/>
          <w:szCs w:val="24"/>
        </w:rPr>
        <w:t xml:space="preserve">. </w:t>
      </w:r>
      <w:r w:rsidR="00A876D4" w:rsidRPr="00EB264F">
        <w:rPr>
          <w:rFonts w:ascii="Times New Roman" w:hAnsi="Times New Roman" w:cs="Times New Roman"/>
          <w:sz w:val="24"/>
          <w:szCs w:val="24"/>
        </w:rPr>
        <w:br/>
      </w:r>
      <w:r w:rsidRPr="00EB264F">
        <w:rPr>
          <w:rFonts w:ascii="Times New Roman" w:hAnsi="Times New Roman" w:cs="Times New Roman"/>
          <w:sz w:val="24"/>
          <w:szCs w:val="24"/>
        </w:rPr>
        <w:t xml:space="preserve">Nikah Halala is a practice </w:t>
      </w:r>
      <w:r w:rsidR="00A876D4" w:rsidRPr="00EB264F">
        <w:rPr>
          <w:rFonts w:ascii="Times New Roman" w:hAnsi="Times New Roman" w:cs="Times New Roman"/>
          <w:sz w:val="24"/>
          <w:szCs w:val="24"/>
        </w:rPr>
        <w:t xml:space="preserve">that is </w:t>
      </w:r>
      <w:r w:rsidRPr="00EB264F">
        <w:rPr>
          <w:rFonts w:ascii="Times New Roman" w:hAnsi="Times New Roman" w:cs="Times New Roman"/>
          <w:sz w:val="24"/>
          <w:szCs w:val="24"/>
        </w:rPr>
        <w:t>done to make the remarriage of a divorced couple permissible. Here, if a woman wants to remarry her ex-husband</w:t>
      </w:r>
      <w:r w:rsidR="003D2A94" w:rsidRPr="00EB264F">
        <w:rPr>
          <w:rFonts w:ascii="Times New Roman" w:hAnsi="Times New Roman" w:cs="Times New Roman"/>
          <w:sz w:val="24"/>
          <w:szCs w:val="24"/>
        </w:rPr>
        <w:t xml:space="preserve"> after being divorced by him for the third time,</w:t>
      </w:r>
      <w:r w:rsidRPr="00EB264F">
        <w:rPr>
          <w:rFonts w:ascii="Times New Roman" w:hAnsi="Times New Roman" w:cs="Times New Roman"/>
          <w:sz w:val="24"/>
          <w:szCs w:val="24"/>
        </w:rPr>
        <w:t xml:space="preserve"> she will need to marry another man, consummate the marriage, get a divorce</w:t>
      </w:r>
      <w:r w:rsidR="00A876D4" w:rsidRPr="00EB264F">
        <w:rPr>
          <w:rFonts w:ascii="Times New Roman" w:hAnsi="Times New Roman" w:cs="Times New Roman"/>
          <w:sz w:val="24"/>
          <w:szCs w:val="24"/>
        </w:rPr>
        <w:t xml:space="preserve">, and follow the </w:t>
      </w:r>
      <w:proofErr w:type="spellStart"/>
      <w:r w:rsidR="00A876D4" w:rsidRPr="00EB264F">
        <w:rPr>
          <w:rFonts w:ascii="Times New Roman" w:hAnsi="Times New Roman" w:cs="Times New Roman"/>
          <w:sz w:val="24"/>
          <w:szCs w:val="24"/>
        </w:rPr>
        <w:t>iddat</w:t>
      </w:r>
      <w:proofErr w:type="spellEnd"/>
      <w:r w:rsidR="00A876D4" w:rsidRPr="00EB264F">
        <w:rPr>
          <w:rFonts w:ascii="Times New Roman" w:hAnsi="Times New Roman" w:cs="Times New Roman"/>
          <w:sz w:val="24"/>
          <w:szCs w:val="24"/>
        </w:rPr>
        <w:t xml:space="preserve"> period; only</w:t>
      </w:r>
      <w:r w:rsidRPr="00EB264F">
        <w:rPr>
          <w:rFonts w:ascii="Times New Roman" w:hAnsi="Times New Roman" w:cs="Times New Roman"/>
          <w:sz w:val="24"/>
          <w:szCs w:val="24"/>
        </w:rPr>
        <w:t xml:space="preserve"> then will she be permitted to remarry her ex-husband. </w:t>
      </w:r>
    </w:p>
    <w:p w:rsidR="00871664" w:rsidRPr="00EB264F" w:rsidRDefault="00871664"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The term ‘polygamy’ is taken from the Greek word ‘</w:t>
      </w:r>
      <w:proofErr w:type="spellStart"/>
      <w:r w:rsidRPr="00EB264F">
        <w:rPr>
          <w:rFonts w:ascii="Times New Roman" w:hAnsi="Times New Roman" w:cs="Times New Roman"/>
          <w:sz w:val="24"/>
          <w:szCs w:val="24"/>
        </w:rPr>
        <w:t>polygamia</w:t>
      </w:r>
      <w:proofErr w:type="spellEnd"/>
      <w:r w:rsidRPr="00EB264F">
        <w:rPr>
          <w:rFonts w:ascii="Times New Roman" w:hAnsi="Times New Roman" w:cs="Times New Roman"/>
          <w:sz w:val="24"/>
          <w:szCs w:val="24"/>
        </w:rPr>
        <w:t>,’ which means ‘state of marriage to many spouses.’</w:t>
      </w:r>
      <w:r w:rsidR="0051375F" w:rsidRPr="00EB264F">
        <w:rPr>
          <w:rStyle w:val="FootnoteReference"/>
          <w:rFonts w:ascii="Times New Roman" w:hAnsi="Times New Roman" w:cs="Times New Roman"/>
          <w:sz w:val="24"/>
          <w:szCs w:val="24"/>
        </w:rPr>
        <w:footnoteReference w:id="2"/>
      </w:r>
      <w:r w:rsidRPr="00EB264F">
        <w:rPr>
          <w:rFonts w:ascii="Times New Roman" w:hAnsi="Times New Roman" w:cs="Times New Roman"/>
          <w:sz w:val="24"/>
          <w:szCs w:val="24"/>
        </w:rPr>
        <w:t xml:space="preserve">  The practice of polygamy allows Muslim men to marry more than once at the same time. A Muslim man is allowed to keep four wives at the same time</w:t>
      </w:r>
      <w:r w:rsidR="00A876D4" w:rsidRPr="00EB264F">
        <w:rPr>
          <w:rFonts w:ascii="Times New Roman" w:hAnsi="Times New Roman" w:cs="Times New Roman"/>
          <w:sz w:val="24"/>
          <w:szCs w:val="24"/>
        </w:rPr>
        <w:t xml:space="preserve">, as per Muslim personal law. </w:t>
      </w:r>
    </w:p>
    <w:p w:rsidR="00622B32" w:rsidRPr="00EB264F" w:rsidRDefault="00622B32" w:rsidP="00A07214">
      <w:pPr>
        <w:spacing w:line="360" w:lineRule="auto"/>
        <w:rPr>
          <w:rFonts w:ascii="Times New Roman" w:hAnsi="Times New Roman" w:cs="Times New Roman"/>
          <w:sz w:val="24"/>
          <w:szCs w:val="24"/>
        </w:rPr>
      </w:pPr>
    </w:p>
    <w:p w:rsidR="00A876D4" w:rsidRPr="00EB264F" w:rsidRDefault="003C5573"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CONFLICTING LEGAL PROVISIONS</w:t>
      </w:r>
    </w:p>
    <w:p w:rsidR="0051375F" w:rsidRPr="00EB264F" w:rsidRDefault="00A040BA"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Nikah Halala is a practice done by </w:t>
      </w:r>
      <w:r w:rsidR="009A564B" w:rsidRPr="00EB264F">
        <w:rPr>
          <w:rFonts w:ascii="Times New Roman" w:hAnsi="Times New Roman" w:cs="Times New Roman"/>
          <w:sz w:val="24"/>
          <w:szCs w:val="24"/>
        </w:rPr>
        <w:t xml:space="preserve">a </w:t>
      </w:r>
      <w:r w:rsidRPr="00EB264F">
        <w:rPr>
          <w:rFonts w:ascii="Times New Roman" w:hAnsi="Times New Roman" w:cs="Times New Roman"/>
          <w:sz w:val="24"/>
          <w:szCs w:val="24"/>
        </w:rPr>
        <w:t xml:space="preserve">woman when she wants to remarry her ex-husband for the third time. </w:t>
      </w:r>
      <w:r w:rsidR="003C2858" w:rsidRPr="00EB264F">
        <w:rPr>
          <w:rFonts w:ascii="Times New Roman" w:hAnsi="Times New Roman" w:cs="Times New Roman"/>
          <w:sz w:val="24"/>
          <w:szCs w:val="24"/>
        </w:rPr>
        <w:t>The practice of making a woman marry another</w:t>
      </w:r>
      <w:r w:rsidR="00FF4F47" w:rsidRPr="00EB264F">
        <w:rPr>
          <w:rFonts w:ascii="Times New Roman" w:hAnsi="Times New Roman" w:cs="Times New Roman"/>
          <w:sz w:val="24"/>
          <w:szCs w:val="24"/>
        </w:rPr>
        <w:t xml:space="preserve"> man and forcing her to consummate the marriage just because she wants to remarry her ex-husband is itself inhumane. This practice violates the basic human rights of that woman as well as her fundamental rights. </w:t>
      </w:r>
    </w:p>
    <w:p w:rsidR="00A040BA" w:rsidRPr="00EB264F" w:rsidRDefault="00A040BA"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The concept of polygamy is very prevalent in Muslim personal law. A Muslim man is allowed to marry more than once, up to four times, without divorcing any of his previous wives. This custom is not compulsory for every man, but it is completely legal. The only conflict the man needs to face is that he will need the permission of his previous wife/wives to marry again, with the condition that he will treat and love all the wives in a similar manner. Now, it is humanly impossible to love two women at the same time in the same way.</w:t>
      </w:r>
      <w:r w:rsidR="009A564B" w:rsidRPr="00EB264F">
        <w:rPr>
          <w:rFonts w:ascii="Times New Roman" w:hAnsi="Times New Roman" w:cs="Times New Roman"/>
          <w:sz w:val="24"/>
          <w:szCs w:val="24"/>
        </w:rPr>
        <w:t xml:space="preserve"> It is not just about buying them the same clothes</w:t>
      </w:r>
      <w:r w:rsidR="00E36B41" w:rsidRPr="00EB264F">
        <w:rPr>
          <w:rFonts w:ascii="Times New Roman" w:hAnsi="Times New Roman" w:cs="Times New Roman"/>
          <w:sz w:val="24"/>
          <w:szCs w:val="24"/>
        </w:rPr>
        <w:t xml:space="preserve"> or giving them the same allowance; it’s</w:t>
      </w:r>
      <w:r w:rsidR="009A564B" w:rsidRPr="00EB264F">
        <w:rPr>
          <w:rFonts w:ascii="Times New Roman" w:hAnsi="Times New Roman" w:cs="Times New Roman"/>
          <w:sz w:val="24"/>
          <w:szCs w:val="24"/>
        </w:rPr>
        <w:t xml:space="preserve"> much more than that. A marriage includes both physical and </w:t>
      </w:r>
      <w:r w:rsidR="00E36B41" w:rsidRPr="00EB264F">
        <w:rPr>
          <w:rFonts w:ascii="Times New Roman" w:hAnsi="Times New Roman" w:cs="Times New Roman"/>
          <w:sz w:val="24"/>
          <w:szCs w:val="24"/>
        </w:rPr>
        <w:t>emotional</w:t>
      </w:r>
      <w:r w:rsidR="009A564B" w:rsidRPr="00EB264F">
        <w:rPr>
          <w:rFonts w:ascii="Times New Roman" w:hAnsi="Times New Roman" w:cs="Times New Roman"/>
          <w:sz w:val="24"/>
          <w:szCs w:val="24"/>
        </w:rPr>
        <w:t xml:space="preserve"> connection. </w:t>
      </w:r>
      <w:r w:rsidRPr="00EB264F">
        <w:rPr>
          <w:rFonts w:ascii="Times New Roman" w:hAnsi="Times New Roman" w:cs="Times New Roman"/>
          <w:sz w:val="24"/>
          <w:szCs w:val="24"/>
        </w:rPr>
        <w:t xml:space="preserve">If a man is bringing a second wife in the presence of his first wife, it itself means that he does not respect his first wife. So, even if this condition looks like it is made for the betterment of women, it is actually misused, and women are forced to live in polygamous households. </w:t>
      </w:r>
    </w:p>
    <w:p w:rsidR="00FF4F47" w:rsidRPr="00EB264F" w:rsidRDefault="00A040BA"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Both th</w:t>
      </w:r>
      <w:r w:rsidR="00FF4F47" w:rsidRPr="00EB264F">
        <w:rPr>
          <w:rFonts w:ascii="Times New Roman" w:hAnsi="Times New Roman" w:cs="Times New Roman"/>
          <w:sz w:val="24"/>
          <w:szCs w:val="24"/>
        </w:rPr>
        <w:t xml:space="preserve">e practice of Nikah Halala </w:t>
      </w:r>
      <w:r w:rsidRPr="00EB264F">
        <w:rPr>
          <w:rFonts w:ascii="Times New Roman" w:hAnsi="Times New Roman" w:cs="Times New Roman"/>
          <w:sz w:val="24"/>
          <w:szCs w:val="24"/>
        </w:rPr>
        <w:t>and polygamy are</w:t>
      </w:r>
      <w:r w:rsidR="00FF4F47" w:rsidRPr="00EB264F">
        <w:rPr>
          <w:rFonts w:ascii="Times New Roman" w:hAnsi="Times New Roman" w:cs="Times New Roman"/>
          <w:sz w:val="24"/>
          <w:szCs w:val="24"/>
        </w:rPr>
        <w:t xml:space="preserve"> in violation of:</w:t>
      </w:r>
    </w:p>
    <w:p w:rsidR="00285819" w:rsidRPr="00EB264F" w:rsidRDefault="006055A1" w:rsidP="00A07214">
      <w:pPr>
        <w:pStyle w:val="ListParagraph"/>
        <w:numPr>
          <w:ilvl w:val="0"/>
          <w:numId w:val="1"/>
        </w:numPr>
        <w:spacing w:line="360" w:lineRule="auto"/>
        <w:rPr>
          <w:rFonts w:ascii="Times New Roman" w:hAnsi="Times New Roman" w:cs="Times New Roman"/>
          <w:sz w:val="24"/>
          <w:szCs w:val="24"/>
        </w:rPr>
      </w:pPr>
      <w:r w:rsidRPr="00EB264F">
        <w:rPr>
          <w:rFonts w:ascii="Times New Roman" w:hAnsi="Times New Roman" w:cs="Times New Roman"/>
          <w:sz w:val="24"/>
          <w:szCs w:val="24"/>
        </w:rPr>
        <w:t>Article 14</w:t>
      </w:r>
      <w:r w:rsidR="00850DAC" w:rsidRPr="00EB264F">
        <w:rPr>
          <w:rStyle w:val="FootnoteReference"/>
          <w:rFonts w:ascii="Times New Roman" w:hAnsi="Times New Roman" w:cs="Times New Roman"/>
          <w:sz w:val="24"/>
          <w:szCs w:val="24"/>
        </w:rPr>
        <w:footnoteReference w:id="3"/>
      </w:r>
      <w:r w:rsidRPr="00EB264F">
        <w:rPr>
          <w:rFonts w:ascii="Times New Roman" w:hAnsi="Times New Roman" w:cs="Times New Roman"/>
          <w:sz w:val="24"/>
          <w:szCs w:val="24"/>
        </w:rPr>
        <w:t xml:space="preserve"> </w:t>
      </w:r>
      <w:r w:rsidR="00B938CC" w:rsidRPr="00EB264F">
        <w:rPr>
          <w:rFonts w:ascii="Times New Roman" w:hAnsi="Times New Roman" w:cs="Times New Roman"/>
          <w:sz w:val="24"/>
          <w:szCs w:val="24"/>
        </w:rPr>
        <w:t>(Equality before law):</w:t>
      </w:r>
      <w:r w:rsidR="00B938CC" w:rsidRPr="00EB264F">
        <w:rPr>
          <w:rFonts w:ascii="Times New Roman" w:hAnsi="Times New Roman" w:cs="Times New Roman"/>
          <w:sz w:val="24"/>
          <w:szCs w:val="24"/>
        </w:rPr>
        <w:br/>
        <w:t>Article 14</w:t>
      </w:r>
      <w:r w:rsidR="00850DAC" w:rsidRPr="00EB264F">
        <w:rPr>
          <w:rStyle w:val="FootnoteReference"/>
          <w:rFonts w:ascii="Times New Roman" w:hAnsi="Times New Roman" w:cs="Times New Roman"/>
          <w:sz w:val="24"/>
          <w:szCs w:val="24"/>
        </w:rPr>
        <w:footnoteReference w:id="4"/>
      </w:r>
      <w:r w:rsidR="00B938CC" w:rsidRPr="00EB264F">
        <w:rPr>
          <w:rFonts w:ascii="Times New Roman" w:hAnsi="Times New Roman" w:cs="Times New Roman"/>
          <w:sz w:val="24"/>
          <w:szCs w:val="24"/>
        </w:rPr>
        <w:t xml:space="preserve"> of the Constitution of India states that all persons should be treated equally before the law. </w:t>
      </w:r>
      <w:r w:rsidR="00B938CC" w:rsidRPr="00EB264F">
        <w:rPr>
          <w:rFonts w:ascii="Times New Roman" w:hAnsi="Times New Roman" w:cs="Times New Roman"/>
          <w:sz w:val="24"/>
          <w:szCs w:val="24"/>
        </w:rPr>
        <w:br/>
        <w:t xml:space="preserve">The practice of Nikah Halala violates this right of the </w:t>
      </w:r>
      <w:r w:rsidR="00AB2ACD" w:rsidRPr="00EB264F">
        <w:rPr>
          <w:rFonts w:ascii="Times New Roman" w:hAnsi="Times New Roman" w:cs="Times New Roman"/>
          <w:sz w:val="24"/>
          <w:szCs w:val="24"/>
        </w:rPr>
        <w:t xml:space="preserve">woman, as it is </w:t>
      </w:r>
      <w:r w:rsidR="00A040BA" w:rsidRPr="00EB264F">
        <w:rPr>
          <w:rFonts w:ascii="Times New Roman" w:hAnsi="Times New Roman" w:cs="Times New Roman"/>
          <w:sz w:val="24"/>
          <w:szCs w:val="24"/>
        </w:rPr>
        <w:t xml:space="preserve">only </w:t>
      </w:r>
      <w:r w:rsidR="00006DB7">
        <w:rPr>
          <w:rFonts w:ascii="Times New Roman" w:hAnsi="Times New Roman" w:cs="Times New Roman"/>
          <w:sz w:val="24"/>
          <w:szCs w:val="24"/>
        </w:rPr>
        <w:t>the woman</w:t>
      </w:r>
      <w:r w:rsidR="00A040BA" w:rsidRPr="00EB264F">
        <w:rPr>
          <w:rFonts w:ascii="Times New Roman" w:hAnsi="Times New Roman" w:cs="Times New Roman"/>
          <w:sz w:val="24"/>
          <w:szCs w:val="24"/>
        </w:rPr>
        <w:t xml:space="preserve"> who will have to get married to a third person, consummate the marriage with him, get a divorce, and complete the </w:t>
      </w:r>
      <w:proofErr w:type="spellStart"/>
      <w:r w:rsidR="00A040BA" w:rsidRPr="00EB264F">
        <w:rPr>
          <w:rFonts w:ascii="Times New Roman" w:hAnsi="Times New Roman" w:cs="Times New Roman"/>
          <w:sz w:val="24"/>
          <w:szCs w:val="24"/>
        </w:rPr>
        <w:t>iddat</w:t>
      </w:r>
      <w:proofErr w:type="spellEnd"/>
      <w:r w:rsidR="00A040BA" w:rsidRPr="00EB264F">
        <w:rPr>
          <w:rFonts w:ascii="Times New Roman" w:hAnsi="Times New Roman" w:cs="Times New Roman"/>
          <w:sz w:val="24"/>
          <w:szCs w:val="24"/>
        </w:rPr>
        <w:t xml:space="preserve"> period</w:t>
      </w:r>
      <w:r w:rsidR="00AB2ACD" w:rsidRPr="00EB264F">
        <w:rPr>
          <w:rFonts w:ascii="Times New Roman" w:hAnsi="Times New Roman" w:cs="Times New Roman"/>
          <w:sz w:val="24"/>
          <w:szCs w:val="24"/>
        </w:rPr>
        <w:t xml:space="preserve"> just because she wants to remarry her ex-husband. While the ex-husband, in order to get remarried to her, needs to do absolutely nothing except wait for the woman to get the divorce and complete her </w:t>
      </w:r>
      <w:proofErr w:type="spellStart"/>
      <w:r w:rsidR="00AB2ACD" w:rsidRPr="00EB264F">
        <w:rPr>
          <w:rFonts w:ascii="Times New Roman" w:hAnsi="Times New Roman" w:cs="Times New Roman"/>
          <w:sz w:val="24"/>
          <w:szCs w:val="24"/>
        </w:rPr>
        <w:t>iddat</w:t>
      </w:r>
      <w:proofErr w:type="spellEnd"/>
      <w:r w:rsidR="00AB2ACD" w:rsidRPr="00EB264F">
        <w:rPr>
          <w:rFonts w:ascii="Times New Roman" w:hAnsi="Times New Roman" w:cs="Times New Roman"/>
          <w:sz w:val="24"/>
          <w:szCs w:val="24"/>
        </w:rPr>
        <w:t xml:space="preserve"> period</w:t>
      </w:r>
      <w:r w:rsidR="00285819" w:rsidRPr="00EB264F">
        <w:rPr>
          <w:rFonts w:ascii="Times New Roman" w:hAnsi="Times New Roman" w:cs="Times New Roman"/>
          <w:sz w:val="24"/>
          <w:szCs w:val="24"/>
        </w:rPr>
        <w:t xml:space="preserve">. </w:t>
      </w:r>
      <w:r w:rsidR="00A040BA" w:rsidRPr="00EB264F">
        <w:rPr>
          <w:rFonts w:ascii="Times New Roman" w:hAnsi="Times New Roman" w:cs="Times New Roman"/>
          <w:sz w:val="24"/>
          <w:szCs w:val="24"/>
        </w:rPr>
        <w:br/>
        <w:t xml:space="preserve">On the other hand, in the practice of polygamy, only Muslim men are allowed to </w:t>
      </w:r>
      <w:r w:rsidR="00A040BA" w:rsidRPr="00EB264F">
        <w:rPr>
          <w:rFonts w:ascii="Times New Roman" w:hAnsi="Times New Roman" w:cs="Times New Roman"/>
          <w:sz w:val="24"/>
          <w:szCs w:val="24"/>
        </w:rPr>
        <w:lastRenderedPageBreak/>
        <w:t xml:space="preserve">marry more than once, while the women have to just accept the second marriage of their husband. </w:t>
      </w:r>
      <w:r w:rsidR="008F4DB8" w:rsidRPr="00EB264F">
        <w:rPr>
          <w:rFonts w:ascii="Times New Roman" w:hAnsi="Times New Roman" w:cs="Times New Roman"/>
          <w:sz w:val="24"/>
          <w:szCs w:val="24"/>
        </w:rPr>
        <w:t>They</w:t>
      </w:r>
      <w:r w:rsidR="00A040BA" w:rsidRPr="00EB264F">
        <w:rPr>
          <w:rFonts w:ascii="Times New Roman" w:hAnsi="Times New Roman" w:cs="Times New Roman"/>
          <w:sz w:val="24"/>
          <w:szCs w:val="24"/>
        </w:rPr>
        <w:t xml:space="preserve"> </w:t>
      </w:r>
      <w:r w:rsidR="008F4DB8" w:rsidRPr="00EB264F">
        <w:rPr>
          <w:rFonts w:ascii="Times New Roman" w:hAnsi="Times New Roman" w:cs="Times New Roman"/>
          <w:sz w:val="24"/>
          <w:szCs w:val="24"/>
        </w:rPr>
        <w:t>also cannot</w:t>
      </w:r>
      <w:r w:rsidR="00A040BA" w:rsidRPr="00EB264F">
        <w:rPr>
          <w:rFonts w:ascii="Times New Roman" w:hAnsi="Times New Roman" w:cs="Times New Roman"/>
          <w:sz w:val="24"/>
          <w:szCs w:val="24"/>
        </w:rPr>
        <w:t xml:space="preserve"> get a divorce on the grounds of their husband marrying the second or third time, as they are allowed to do so by Muslim personal law</w:t>
      </w:r>
      <w:r w:rsidR="00C6415F" w:rsidRPr="00EB264F">
        <w:rPr>
          <w:rFonts w:ascii="Times New Roman" w:hAnsi="Times New Roman" w:cs="Times New Roman"/>
          <w:sz w:val="24"/>
          <w:szCs w:val="24"/>
        </w:rPr>
        <w:t xml:space="preserve">. </w:t>
      </w:r>
      <w:r w:rsidR="008F4DB8" w:rsidRPr="00EB264F">
        <w:rPr>
          <w:rFonts w:ascii="Times New Roman" w:hAnsi="Times New Roman" w:cs="Times New Roman"/>
          <w:sz w:val="24"/>
          <w:szCs w:val="24"/>
        </w:rPr>
        <w:t>Muslim women</w:t>
      </w:r>
      <w:r w:rsidR="00C6415F" w:rsidRPr="00EB264F">
        <w:rPr>
          <w:rFonts w:ascii="Times New Roman" w:hAnsi="Times New Roman" w:cs="Times New Roman"/>
          <w:sz w:val="24"/>
          <w:szCs w:val="24"/>
        </w:rPr>
        <w:t>, however,</w:t>
      </w:r>
      <w:r w:rsidR="00A040BA" w:rsidRPr="00EB264F">
        <w:rPr>
          <w:rFonts w:ascii="Times New Roman" w:hAnsi="Times New Roman" w:cs="Times New Roman"/>
          <w:sz w:val="24"/>
          <w:szCs w:val="24"/>
        </w:rPr>
        <w:t xml:space="preserve"> have no allowance to marry more than once at the same time. </w:t>
      </w:r>
      <w:r w:rsidR="00C6415F" w:rsidRPr="00EB264F">
        <w:rPr>
          <w:rFonts w:ascii="Times New Roman" w:hAnsi="Times New Roman" w:cs="Times New Roman"/>
          <w:sz w:val="24"/>
          <w:szCs w:val="24"/>
        </w:rPr>
        <w:br/>
      </w:r>
      <w:r w:rsidR="00A040BA" w:rsidRPr="00EB264F">
        <w:rPr>
          <w:rFonts w:ascii="Times New Roman" w:hAnsi="Times New Roman" w:cs="Times New Roman"/>
          <w:sz w:val="24"/>
          <w:szCs w:val="24"/>
        </w:rPr>
        <w:t>Therefore, it can be concluded that the practice of Nikah Halala and polygamy are in violation of Article 14</w:t>
      </w:r>
      <w:r w:rsidR="00850DAC" w:rsidRPr="00EB264F">
        <w:rPr>
          <w:rStyle w:val="FootnoteReference"/>
          <w:rFonts w:ascii="Times New Roman" w:hAnsi="Times New Roman" w:cs="Times New Roman"/>
          <w:sz w:val="24"/>
          <w:szCs w:val="24"/>
        </w:rPr>
        <w:footnoteReference w:id="5"/>
      </w:r>
      <w:r w:rsidR="00A040BA" w:rsidRPr="00EB264F">
        <w:rPr>
          <w:rFonts w:ascii="Times New Roman" w:hAnsi="Times New Roman" w:cs="Times New Roman"/>
          <w:sz w:val="24"/>
          <w:szCs w:val="24"/>
        </w:rPr>
        <w:t xml:space="preserve"> of the Constitution of India. </w:t>
      </w:r>
    </w:p>
    <w:p w:rsidR="00FF4F47" w:rsidRPr="00EB264F" w:rsidRDefault="00285819" w:rsidP="00A07214">
      <w:pPr>
        <w:pStyle w:val="ListParagraph"/>
        <w:numPr>
          <w:ilvl w:val="0"/>
          <w:numId w:val="1"/>
        </w:numPr>
        <w:spacing w:line="360" w:lineRule="auto"/>
        <w:rPr>
          <w:rFonts w:ascii="Times New Roman" w:hAnsi="Times New Roman" w:cs="Times New Roman"/>
          <w:sz w:val="24"/>
          <w:szCs w:val="24"/>
        </w:rPr>
      </w:pPr>
      <w:r w:rsidRPr="00EB264F">
        <w:rPr>
          <w:rFonts w:ascii="Times New Roman" w:hAnsi="Times New Roman" w:cs="Times New Roman"/>
          <w:sz w:val="24"/>
          <w:szCs w:val="24"/>
        </w:rPr>
        <w:t>Article 15</w:t>
      </w:r>
      <w:r w:rsidR="00850DAC" w:rsidRPr="00EB264F">
        <w:rPr>
          <w:rStyle w:val="FootnoteReference"/>
          <w:rFonts w:ascii="Times New Roman" w:hAnsi="Times New Roman" w:cs="Times New Roman"/>
          <w:sz w:val="24"/>
          <w:szCs w:val="24"/>
        </w:rPr>
        <w:footnoteReference w:id="6"/>
      </w:r>
      <w:r w:rsidRPr="00EB264F">
        <w:rPr>
          <w:rFonts w:ascii="Times New Roman" w:hAnsi="Times New Roman" w:cs="Times New Roman"/>
          <w:sz w:val="24"/>
          <w:szCs w:val="24"/>
        </w:rPr>
        <w:t xml:space="preserve"> (Prohibition of discrimination on grounds of religion, race, caste, sex, or place of birth):</w:t>
      </w:r>
      <w:r w:rsidRPr="00EB264F">
        <w:rPr>
          <w:rFonts w:ascii="Times New Roman" w:hAnsi="Times New Roman" w:cs="Times New Roman"/>
          <w:sz w:val="24"/>
          <w:szCs w:val="24"/>
        </w:rPr>
        <w:br/>
      </w:r>
      <w:r w:rsidR="005334EC" w:rsidRPr="00EB264F">
        <w:rPr>
          <w:rFonts w:ascii="Times New Roman" w:hAnsi="Times New Roman" w:cs="Times New Roman"/>
          <w:sz w:val="24"/>
          <w:szCs w:val="24"/>
        </w:rPr>
        <w:t>Article 15</w:t>
      </w:r>
      <w:r w:rsidR="00850DAC" w:rsidRPr="00EB264F">
        <w:rPr>
          <w:rStyle w:val="FootnoteReference"/>
          <w:rFonts w:ascii="Times New Roman" w:hAnsi="Times New Roman" w:cs="Times New Roman"/>
          <w:sz w:val="24"/>
          <w:szCs w:val="24"/>
        </w:rPr>
        <w:footnoteReference w:id="7"/>
      </w:r>
      <w:r w:rsidR="005334EC" w:rsidRPr="00EB264F">
        <w:rPr>
          <w:rFonts w:ascii="Times New Roman" w:hAnsi="Times New Roman" w:cs="Times New Roman"/>
          <w:sz w:val="24"/>
          <w:szCs w:val="24"/>
        </w:rPr>
        <w:t xml:space="preserve"> of the </w:t>
      </w:r>
      <w:r w:rsidR="00F25A7A" w:rsidRPr="00EB264F">
        <w:rPr>
          <w:rFonts w:ascii="Times New Roman" w:hAnsi="Times New Roman" w:cs="Times New Roman"/>
          <w:sz w:val="24"/>
          <w:szCs w:val="24"/>
        </w:rPr>
        <w:t>C</w:t>
      </w:r>
      <w:r w:rsidR="005334EC" w:rsidRPr="00EB264F">
        <w:rPr>
          <w:rFonts w:ascii="Times New Roman" w:hAnsi="Times New Roman" w:cs="Times New Roman"/>
          <w:sz w:val="24"/>
          <w:szCs w:val="24"/>
        </w:rPr>
        <w:t xml:space="preserve">onstitution of India </w:t>
      </w:r>
      <w:r w:rsidR="00F25A7A" w:rsidRPr="00EB264F">
        <w:rPr>
          <w:rFonts w:ascii="Times New Roman" w:hAnsi="Times New Roman" w:cs="Times New Roman"/>
          <w:sz w:val="24"/>
          <w:szCs w:val="24"/>
        </w:rPr>
        <w:t>states that no person in India will be discriminated against based on their religion, race, caste, sex, or place of birth.</w:t>
      </w:r>
      <w:r w:rsidR="00F25A7A" w:rsidRPr="00EB264F">
        <w:rPr>
          <w:rFonts w:ascii="Times New Roman" w:hAnsi="Times New Roman" w:cs="Times New Roman"/>
          <w:sz w:val="24"/>
          <w:szCs w:val="24"/>
        </w:rPr>
        <w:br/>
        <w:t xml:space="preserve">The practice of Nikah Halala has to be followed only by </w:t>
      </w:r>
      <w:r w:rsidR="00CA02BF" w:rsidRPr="00EB264F">
        <w:rPr>
          <w:rFonts w:ascii="Times New Roman" w:hAnsi="Times New Roman" w:cs="Times New Roman"/>
          <w:sz w:val="24"/>
          <w:szCs w:val="24"/>
        </w:rPr>
        <w:t>Muslim</w:t>
      </w:r>
      <w:r w:rsidR="00F25A7A" w:rsidRPr="00EB264F">
        <w:rPr>
          <w:rFonts w:ascii="Times New Roman" w:hAnsi="Times New Roman" w:cs="Times New Roman"/>
          <w:sz w:val="24"/>
          <w:szCs w:val="24"/>
        </w:rPr>
        <w:t xml:space="preserve"> </w:t>
      </w:r>
      <w:r w:rsidR="00CA02BF" w:rsidRPr="00EB264F">
        <w:rPr>
          <w:rFonts w:ascii="Times New Roman" w:hAnsi="Times New Roman" w:cs="Times New Roman"/>
          <w:sz w:val="24"/>
          <w:szCs w:val="24"/>
        </w:rPr>
        <w:t>women</w:t>
      </w:r>
      <w:r w:rsidR="00F25A7A" w:rsidRPr="00EB264F">
        <w:rPr>
          <w:rFonts w:ascii="Times New Roman" w:hAnsi="Times New Roman" w:cs="Times New Roman"/>
          <w:sz w:val="24"/>
          <w:szCs w:val="24"/>
        </w:rPr>
        <w:t xml:space="preserve">. While </w:t>
      </w:r>
      <w:r w:rsidR="00CA02BF" w:rsidRPr="00EB264F">
        <w:rPr>
          <w:rFonts w:ascii="Times New Roman" w:hAnsi="Times New Roman" w:cs="Times New Roman"/>
          <w:sz w:val="24"/>
          <w:szCs w:val="24"/>
        </w:rPr>
        <w:t xml:space="preserve">Muslim </w:t>
      </w:r>
      <w:r w:rsidR="00F25A7A" w:rsidRPr="00EB264F">
        <w:rPr>
          <w:rFonts w:ascii="Times New Roman" w:hAnsi="Times New Roman" w:cs="Times New Roman"/>
          <w:sz w:val="24"/>
          <w:szCs w:val="24"/>
        </w:rPr>
        <w:t>men do not need to do anything in order to get remarried to their ex-wives, it’s only the women who have to suffer</w:t>
      </w:r>
      <w:r w:rsidR="00CA02BF" w:rsidRPr="00EB264F">
        <w:rPr>
          <w:rFonts w:ascii="Times New Roman" w:hAnsi="Times New Roman" w:cs="Times New Roman"/>
          <w:sz w:val="24"/>
          <w:szCs w:val="24"/>
        </w:rPr>
        <w:t>. Also, n</w:t>
      </w:r>
      <w:r w:rsidR="00F25A7A" w:rsidRPr="00EB264F">
        <w:rPr>
          <w:rFonts w:ascii="Times New Roman" w:hAnsi="Times New Roman" w:cs="Times New Roman"/>
          <w:sz w:val="24"/>
          <w:szCs w:val="24"/>
        </w:rPr>
        <w:t xml:space="preserve">o </w:t>
      </w:r>
      <w:r w:rsidR="00CA02BF" w:rsidRPr="00EB264F">
        <w:rPr>
          <w:rFonts w:ascii="Times New Roman" w:hAnsi="Times New Roman" w:cs="Times New Roman"/>
          <w:sz w:val="24"/>
          <w:szCs w:val="24"/>
        </w:rPr>
        <w:t xml:space="preserve">woman belonging to any other religion needs to suffer through this practice just so that they can get remarried to their ex-husband. </w:t>
      </w:r>
      <w:r w:rsidR="00C6415F" w:rsidRPr="00EB264F">
        <w:rPr>
          <w:rFonts w:ascii="Times New Roman" w:hAnsi="Times New Roman" w:cs="Times New Roman"/>
          <w:sz w:val="24"/>
          <w:szCs w:val="24"/>
        </w:rPr>
        <w:br/>
        <w:t xml:space="preserve">In the practice of polygamy, only Muslim women are the ones who need to suffer being in a polygamous household, as this practice is only prevalent under Muslim personal law. Also, polygamy is allowed only for the Muslim men and not for the women. </w:t>
      </w:r>
      <w:r w:rsidR="00C6415F" w:rsidRPr="00EB264F">
        <w:rPr>
          <w:rFonts w:ascii="Times New Roman" w:hAnsi="Times New Roman" w:cs="Times New Roman"/>
          <w:sz w:val="24"/>
          <w:szCs w:val="24"/>
        </w:rPr>
        <w:br/>
      </w:r>
      <w:r w:rsidR="00CA02BF" w:rsidRPr="00EB264F">
        <w:rPr>
          <w:rFonts w:ascii="Times New Roman" w:hAnsi="Times New Roman" w:cs="Times New Roman"/>
          <w:sz w:val="24"/>
          <w:szCs w:val="24"/>
        </w:rPr>
        <w:t xml:space="preserve">Therefore, it can be concluded </w:t>
      </w:r>
      <w:r w:rsidR="004273E1">
        <w:rPr>
          <w:rFonts w:ascii="Times New Roman" w:hAnsi="Times New Roman" w:cs="Times New Roman"/>
          <w:sz w:val="24"/>
          <w:szCs w:val="24"/>
        </w:rPr>
        <w:t xml:space="preserve">that </w:t>
      </w:r>
      <w:r w:rsidR="00C6415F" w:rsidRPr="00EB264F">
        <w:rPr>
          <w:rFonts w:ascii="Times New Roman" w:hAnsi="Times New Roman" w:cs="Times New Roman"/>
          <w:sz w:val="24"/>
          <w:szCs w:val="24"/>
        </w:rPr>
        <w:t>both</w:t>
      </w:r>
      <w:r w:rsidR="00CA02BF" w:rsidRPr="00EB264F">
        <w:rPr>
          <w:rFonts w:ascii="Times New Roman" w:hAnsi="Times New Roman" w:cs="Times New Roman"/>
          <w:sz w:val="24"/>
          <w:szCs w:val="24"/>
        </w:rPr>
        <w:t xml:space="preserve"> </w:t>
      </w:r>
      <w:r w:rsidR="00C6415F" w:rsidRPr="00EB264F">
        <w:rPr>
          <w:rFonts w:ascii="Times New Roman" w:hAnsi="Times New Roman" w:cs="Times New Roman"/>
          <w:sz w:val="24"/>
          <w:szCs w:val="24"/>
        </w:rPr>
        <w:t>practices violate</w:t>
      </w:r>
      <w:r w:rsidR="00CA02BF" w:rsidRPr="00EB264F">
        <w:rPr>
          <w:rFonts w:ascii="Times New Roman" w:hAnsi="Times New Roman" w:cs="Times New Roman"/>
          <w:sz w:val="24"/>
          <w:szCs w:val="24"/>
        </w:rPr>
        <w:t xml:space="preserve"> the rights of a Muslim woman based on their gender and religion. </w:t>
      </w:r>
    </w:p>
    <w:p w:rsidR="00114FC4" w:rsidRPr="00EB264F" w:rsidRDefault="00CA02BF" w:rsidP="00A07214">
      <w:pPr>
        <w:pStyle w:val="ListParagraph"/>
        <w:numPr>
          <w:ilvl w:val="0"/>
          <w:numId w:val="1"/>
        </w:numPr>
        <w:spacing w:line="360" w:lineRule="auto"/>
        <w:rPr>
          <w:rFonts w:ascii="Times New Roman" w:hAnsi="Times New Roman" w:cs="Times New Roman"/>
          <w:sz w:val="24"/>
          <w:szCs w:val="24"/>
        </w:rPr>
      </w:pPr>
      <w:r w:rsidRPr="00EB264F">
        <w:rPr>
          <w:rFonts w:ascii="Times New Roman" w:hAnsi="Times New Roman" w:cs="Times New Roman"/>
          <w:sz w:val="24"/>
          <w:szCs w:val="24"/>
        </w:rPr>
        <w:t>Article 21</w:t>
      </w:r>
      <w:r w:rsidR="00850DAC" w:rsidRPr="00EB264F">
        <w:rPr>
          <w:rStyle w:val="FootnoteReference"/>
          <w:rFonts w:ascii="Times New Roman" w:hAnsi="Times New Roman" w:cs="Times New Roman"/>
          <w:sz w:val="24"/>
          <w:szCs w:val="24"/>
        </w:rPr>
        <w:footnoteReference w:id="8"/>
      </w:r>
      <w:r w:rsidRPr="00EB264F">
        <w:rPr>
          <w:rFonts w:ascii="Times New Roman" w:hAnsi="Times New Roman" w:cs="Times New Roman"/>
          <w:sz w:val="24"/>
          <w:szCs w:val="24"/>
        </w:rPr>
        <w:t xml:space="preserve"> (Protection of life and personal liberty): </w:t>
      </w:r>
      <w:r w:rsidRPr="00EB264F">
        <w:rPr>
          <w:rFonts w:ascii="Times New Roman" w:hAnsi="Times New Roman" w:cs="Times New Roman"/>
          <w:sz w:val="24"/>
          <w:szCs w:val="24"/>
        </w:rPr>
        <w:br/>
      </w:r>
      <w:r w:rsidR="00607105" w:rsidRPr="00EB264F">
        <w:rPr>
          <w:rFonts w:ascii="Times New Roman" w:hAnsi="Times New Roman" w:cs="Times New Roman"/>
          <w:sz w:val="24"/>
          <w:szCs w:val="24"/>
        </w:rPr>
        <w:t>Article 21</w:t>
      </w:r>
      <w:r w:rsidR="00850DAC" w:rsidRPr="00EB264F">
        <w:rPr>
          <w:rStyle w:val="FootnoteReference"/>
          <w:rFonts w:ascii="Times New Roman" w:hAnsi="Times New Roman" w:cs="Times New Roman"/>
          <w:sz w:val="24"/>
          <w:szCs w:val="24"/>
        </w:rPr>
        <w:footnoteReference w:id="9"/>
      </w:r>
      <w:r w:rsidR="00607105" w:rsidRPr="00EB264F">
        <w:rPr>
          <w:rFonts w:ascii="Times New Roman" w:hAnsi="Times New Roman" w:cs="Times New Roman"/>
          <w:sz w:val="24"/>
          <w:szCs w:val="24"/>
        </w:rPr>
        <w:t xml:space="preserve"> of the Constitution of India states that no person shall be deprived of his/her own personal life and liberty. </w:t>
      </w:r>
      <w:r w:rsidR="00607105" w:rsidRPr="00EB264F">
        <w:rPr>
          <w:rFonts w:ascii="Times New Roman" w:hAnsi="Times New Roman" w:cs="Times New Roman"/>
          <w:sz w:val="24"/>
          <w:szCs w:val="24"/>
        </w:rPr>
        <w:br/>
        <w:t xml:space="preserve">The practice of Nikah Halala does not let a woman have her own liberty regarding her own marriage. This stops a woman from freely remarrying her ex-husband, as she will be required to follow a process that is derogatory to her self-respect. </w:t>
      </w:r>
      <w:r w:rsidR="00C6415F" w:rsidRPr="00EB264F">
        <w:rPr>
          <w:rFonts w:ascii="Times New Roman" w:hAnsi="Times New Roman" w:cs="Times New Roman"/>
          <w:sz w:val="24"/>
          <w:szCs w:val="24"/>
        </w:rPr>
        <w:br/>
        <w:t>The practice of polygamy also violates Article 21</w:t>
      </w:r>
      <w:r w:rsidR="00850DAC" w:rsidRPr="00EB264F">
        <w:rPr>
          <w:rStyle w:val="FootnoteReference"/>
          <w:rFonts w:ascii="Times New Roman" w:hAnsi="Times New Roman" w:cs="Times New Roman"/>
          <w:sz w:val="24"/>
          <w:szCs w:val="24"/>
        </w:rPr>
        <w:footnoteReference w:id="10"/>
      </w:r>
      <w:r w:rsidR="00C6415F" w:rsidRPr="00EB264F">
        <w:rPr>
          <w:rFonts w:ascii="Times New Roman" w:hAnsi="Times New Roman" w:cs="Times New Roman"/>
          <w:sz w:val="24"/>
          <w:szCs w:val="24"/>
        </w:rPr>
        <w:t xml:space="preserve"> of the Constitution of India, as it </w:t>
      </w:r>
      <w:r w:rsidR="00C6415F" w:rsidRPr="00EB264F">
        <w:rPr>
          <w:rFonts w:ascii="Times New Roman" w:hAnsi="Times New Roman" w:cs="Times New Roman"/>
          <w:sz w:val="24"/>
          <w:szCs w:val="24"/>
        </w:rPr>
        <w:lastRenderedPageBreak/>
        <w:t xml:space="preserve">takes away a Muslim woman's liberty to stay in a monogamous marriage with their husband. </w:t>
      </w:r>
      <w:r w:rsidR="00114FC4" w:rsidRPr="00EB264F">
        <w:rPr>
          <w:rFonts w:ascii="Times New Roman" w:hAnsi="Times New Roman" w:cs="Times New Roman"/>
          <w:sz w:val="24"/>
          <w:szCs w:val="24"/>
        </w:rPr>
        <w:t xml:space="preserve">As we live in a male-dominated society, where a substantial number of women live as housewives, the permission needed by the husband to marry again </w:t>
      </w:r>
      <w:r w:rsidR="00DC7D1E" w:rsidRPr="00EB264F">
        <w:rPr>
          <w:rFonts w:ascii="Times New Roman" w:hAnsi="Times New Roman" w:cs="Times New Roman"/>
          <w:sz w:val="24"/>
          <w:szCs w:val="24"/>
        </w:rPr>
        <w:t>becomes a</w:t>
      </w:r>
      <w:r w:rsidR="00114FC4" w:rsidRPr="00EB264F">
        <w:rPr>
          <w:rFonts w:ascii="Times New Roman" w:hAnsi="Times New Roman" w:cs="Times New Roman"/>
          <w:sz w:val="24"/>
          <w:szCs w:val="24"/>
        </w:rPr>
        <w:t xml:space="preserve"> </w:t>
      </w:r>
      <w:r w:rsidR="00DC7D1E" w:rsidRPr="00EB264F">
        <w:rPr>
          <w:rFonts w:ascii="Times New Roman" w:hAnsi="Times New Roman" w:cs="Times New Roman"/>
          <w:sz w:val="24"/>
          <w:szCs w:val="24"/>
        </w:rPr>
        <w:t>namesake's</w:t>
      </w:r>
      <w:r w:rsidR="00114FC4" w:rsidRPr="00EB264F">
        <w:rPr>
          <w:rFonts w:ascii="Times New Roman" w:hAnsi="Times New Roman" w:cs="Times New Roman"/>
          <w:sz w:val="24"/>
          <w:szCs w:val="24"/>
        </w:rPr>
        <w:t xml:space="preserve"> permission. </w:t>
      </w:r>
    </w:p>
    <w:p w:rsidR="00114FC4" w:rsidRPr="00EB264F" w:rsidRDefault="00607105" w:rsidP="00A07214">
      <w:pPr>
        <w:pStyle w:val="ListParagraph"/>
        <w:numPr>
          <w:ilvl w:val="0"/>
          <w:numId w:val="1"/>
        </w:numPr>
        <w:spacing w:line="360" w:lineRule="auto"/>
        <w:rPr>
          <w:rFonts w:ascii="Times New Roman" w:hAnsi="Times New Roman" w:cs="Times New Roman"/>
          <w:sz w:val="24"/>
          <w:szCs w:val="24"/>
        </w:rPr>
      </w:pPr>
      <w:r w:rsidRPr="00EB264F">
        <w:rPr>
          <w:rFonts w:ascii="Times New Roman" w:hAnsi="Times New Roman" w:cs="Times New Roman"/>
          <w:sz w:val="24"/>
          <w:szCs w:val="24"/>
        </w:rPr>
        <w:t>Article 51A(e)</w:t>
      </w:r>
      <w:r w:rsidR="00850DAC" w:rsidRPr="00EB264F">
        <w:rPr>
          <w:rStyle w:val="FootnoteReference"/>
          <w:rFonts w:ascii="Times New Roman" w:hAnsi="Times New Roman" w:cs="Times New Roman"/>
          <w:sz w:val="24"/>
          <w:szCs w:val="24"/>
        </w:rPr>
        <w:footnoteReference w:id="11"/>
      </w:r>
      <w:r w:rsidRPr="00EB264F">
        <w:rPr>
          <w:rFonts w:ascii="Times New Roman" w:hAnsi="Times New Roman" w:cs="Times New Roman"/>
          <w:sz w:val="24"/>
          <w:szCs w:val="24"/>
        </w:rPr>
        <w:t xml:space="preserve"> (to renounce practices derogatory to the dignity of women):</w:t>
      </w:r>
      <w:r w:rsidRPr="00EB264F">
        <w:rPr>
          <w:rFonts w:ascii="Times New Roman" w:hAnsi="Times New Roman" w:cs="Times New Roman"/>
          <w:sz w:val="24"/>
          <w:szCs w:val="24"/>
        </w:rPr>
        <w:br/>
        <w:t>Article 51A(e)</w:t>
      </w:r>
      <w:r w:rsidR="00850DAC" w:rsidRPr="00EB264F">
        <w:rPr>
          <w:rStyle w:val="FootnoteReference"/>
          <w:rFonts w:ascii="Times New Roman" w:hAnsi="Times New Roman" w:cs="Times New Roman"/>
          <w:sz w:val="24"/>
          <w:szCs w:val="24"/>
        </w:rPr>
        <w:footnoteReference w:id="12"/>
      </w:r>
      <w:r w:rsidRPr="00EB264F">
        <w:rPr>
          <w:rFonts w:ascii="Times New Roman" w:hAnsi="Times New Roman" w:cs="Times New Roman"/>
          <w:sz w:val="24"/>
          <w:szCs w:val="24"/>
        </w:rPr>
        <w:t xml:space="preserve"> of the Constitution of India states that it is the fundamental duty of the citizens of India to renounce any practices that are disrespectful towards women. </w:t>
      </w:r>
      <w:r w:rsidRPr="00EB264F">
        <w:rPr>
          <w:rFonts w:ascii="Times New Roman" w:hAnsi="Times New Roman" w:cs="Times New Roman"/>
          <w:sz w:val="24"/>
          <w:szCs w:val="24"/>
        </w:rPr>
        <w:br/>
        <w:t xml:space="preserve">Making a woman marry a third person and consummate that marriage just so that she can remarry her ex-husband is in itself a disrespect to her self-respect. </w:t>
      </w:r>
      <w:r w:rsidR="002863D7" w:rsidRPr="00EB264F">
        <w:rPr>
          <w:rFonts w:ascii="Times New Roman" w:hAnsi="Times New Roman" w:cs="Times New Roman"/>
          <w:sz w:val="24"/>
          <w:szCs w:val="24"/>
        </w:rPr>
        <w:t>Also, making</w:t>
      </w:r>
      <w:r w:rsidR="00114FC4" w:rsidRPr="00EB264F">
        <w:rPr>
          <w:rFonts w:ascii="Times New Roman" w:hAnsi="Times New Roman" w:cs="Times New Roman"/>
          <w:sz w:val="24"/>
          <w:szCs w:val="24"/>
        </w:rPr>
        <w:t xml:space="preserve"> a woman live a life where she will be forced to share her husband with another woman is also derogatory to her self-esteem. </w:t>
      </w:r>
      <w:r w:rsidR="00114FC4" w:rsidRPr="00EB264F">
        <w:rPr>
          <w:rFonts w:ascii="Times New Roman" w:hAnsi="Times New Roman" w:cs="Times New Roman"/>
          <w:sz w:val="24"/>
          <w:szCs w:val="24"/>
        </w:rPr>
        <w:br/>
        <w:t xml:space="preserve">Therefore, it is the fundamental duty of each Indian citizen to stop these practices in order to protect the </w:t>
      </w:r>
      <w:proofErr w:type="spellStart"/>
      <w:r w:rsidR="00114FC4" w:rsidRPr="00EB264F">
        <w:rPr>
          <w:rFonts w:ascii="Times New Roman" w:hAnsi="Times New Roman" w:cs="Times New Roman"/>
          <w:sz w:val="24"/>
          <w:szCs w:val="24"/>
        </w:rPr>
        <w:t>honor</w:t>
      </w:r>
      <w:proofErr w:type="spellEnd"/>
      <w:r w:rsidR="00114FC4" w:rsidRPr="00EB264F">
        <w:rPr>
          <w:rFonts w:ascii="Times New Roman" w:hAnsi="Times New Roman" w:cs="Times New Roman"/>
          <w:sz w:val="24"/>
          <w:szCs w:val="24"/>
        </w:rPr>
        <w:t xml:space="preserve"> of Muslim women.   </w:t>
      </w:r>
    </w:p>
    <w:p w:rsidR="00114FC4" w:rsidRPr="00EB264F" w:rsidRDefault="00114FC4" w:rsidP="00A07214">
      <w:pPr>
        <w:spacing w:line="360" w:lineRule="auto"/>
        <w:rPr>
          <w:rFonts w:ascii="Times New Roman" w:hAnsi="Times New Roman" w:cs="Times New Roman"/>
          <w:sz w:val="24"/>
          <w:szCs w:val="24"/>
        </w:rPr>
      </w:pPr>
    </w:p>
    <w:p w:rsidR="00114FC4" w:rsidRPr="00EB264F" w:rsidRDefault="00114FC4"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QUESTIONING THE CONSTITUTIONAL VALIDITY</w:t>
      </w:r>
    </w:p>
    <w:p w:rsidR="00A82FFB" w:rsidRPr="00EB264F" w:rsidRDefault="00A82FFB"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The practices of Nikah Halala and polygamy both violate some of the basic fundamental rights of a human being. Along with fundamental rights, the practice also violates the basic human rights of a woman. Forcing a woman to marry a third person and consummate that marriage when all she wants is to remarry her ex-husband is itself inhumane. Also, making a woman live in a household where she will have to share her husband with another woman is detrimental to her self-esteem, as well as her mental health. </w:t>
      </w:r>
    </w:p>
    <w:p w:rsidR="00A82FFB" w:rsidRPr="00EB264F" w:rsidRDefault="009A564B"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As per the Pew Research Centre's 2019 report, approximately 2% of the global population lives in polygamous </w:t>
      </w:r>
      <w:r w:rsidR="00E36B41" w:rsidRPr="00EB264F">
        <w:rPr>
          <w:rFonts w:ascii="Times New Roman" w:hAnsi="Times New Roman" w:cs="Times New Roman"/>
          <w:sz w:val="24"/>
          <w:szCs w:val="24"/>
        </w:rPr>
        <w:t>households</w:t>
      </w:r>
      <w:r w:rsidRPr="00EB264F">
        <w:rPr>
          <w:rFonts w:ascii="Times New Roman" w:hAnsi="Times New Roman" w:cs="Times New Roman"/>
          <w:sz w:val="24"/>
          <w:szCs w:val="24"/>
        </w:rPr>
        <w:t>. The BMMA, in 2017, surveyed a total of 289 women who were in a polygamous relationship and found that most women were trapped in a situation that was highly unjust and traumatic to them, which was also affecting their mental health</w:t>
      </w:r>
      <w:r w:rsidR="00E36B41" w:rsidRPr="00EB264F">
        <w:rPr>
          <w:rStyle w:val="FootnoteReference"/>
          <w:rFonts w:ascii="Times New Roman" w:hAnsi="Times New Roman" w:cs="Times New Roman"/>
          <w:sz w:val="24"/>
          <w:szCs w:val="24"/>
        </w:rPr>
        <w:footnoteReference w:id="13"/>
      </w:r>
      <w:r w:rsidRPr="00EB264F">
        <w:rPr>
          <w:rFonts w:ascii="Times New Roman" w:hAnsi="Times New Roman" w:cs="Times New Roman"/>
          <w:sz w:val="24"/>
          <w:szCs w:val="24"/>
        </w:rPr>
        <w:t>.</w:t>
      </w:r>
      <w:r w:rsidR="00E36B41" w:rsidRPr="00EB264F">
        <w:rPr>
          <w:rFonts w:ascii="Times New Roman" w:hAnsi="Times New Roman" w:cs="Times New Roman"/>
          <w:sz w:val="24"/>
          <w:szCs w:val="24"/>
        </w:rPr>
        <w:t xml:space="preserve"> </w:t>
      </w:r>
    </w:p>
    <w:p w:rsidR="00E36B41" w:rsidRPr="00EB264F" w:rsidRDefault="00E36B41"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A study done by Cambridge scholars showed that women living in polygamous households are more prone to depression, anxiety, psychoticism, somatization, and psychiatric disorders. Women in polygamous relationships are also prone to experience reduced marital satisfaction </w:t>
      </w:r>
      <w:r w:rsidRPr="00EB264F">
        <w:rPr>
          <w:rFonts w:ascii="Times New Roman" w:hAnsi="Times New Roman" w:cs="Times New Roman"/>
          <w:sz w:val="24"/>
          <w:szCs w:val="24"/>
        </w:rPr>
        <w:lastRenderedPageBreak/>
        <w:t>and low self-esteem. It is also more frequently observed that domestic violence is common in such polygamous households, which has led women to develop Battered Women Syndrome. This makes women more hostile to the environment of the house and</w:t>
      </w:r>
      <w:r w:rsidR="00901C13" w:rsidRPr="00EB264F">
        <w:rPr>
          <w:rFonts w:ascii="Times New Roman" w:hAnsi="Times New Roman" w:cs="Times New Roman"/>
          <w:sz w:val="24"/>
          <w:szCs w:val="24"/>
        </w:rPr>
        <w:t>,</w:t>
      </w:r>
      <w:r w:rsidRPr="00EB264F">
        <w:rPr>
          <w:rFonts w:ascii="Times New Roman" w:hAnsi="Times New Roman" w:cs="Times New Roman"/>
          <w:sz w:val="24"/>
          <w:szCs w:val="24"/>
        </w:rPr>
        <w:t xml:space="preserve"> in some cases, also leads to disastrous crimes. </w:t>
      </w:r>
      <w:r w:rsidR="00901C13" w:rsidRPr="00EB264F">
        <w:rPr>
          <w:rFonts w:ascii="Times New Roman" w:hAnsi="Times New Roman" w:cs="Times New Roman"/>
          <w:sz w:val="24"/>
          <w:szCs w:val="24"/>
        </w:rPr>
        <w:t>It was first mentioned, in the case of R. v. Ahluwalia</w:t>
      </w:r>
      <w:r w:rsidR="00901C13" w:rsidRPr="00EB264F">
        <w:rPr>
          <w:rStyle w:val="FootnoteReference"/>
          <w:rFonts w:ascii="Times New Roman" w:hAnsi="Times New Roman" w:cs="Times New Roman"/>
          <w:sz w:val="24"/>
          <w:szCs w:val="24"/>
        </w:rPr>
        <w:footnoteReference w:id="14"/>
      </w:r>
      <w:r w:rsidR="00901C13" w:rsidRPr="00EB264F">
        <w:rPr>
          <w:rFonts w:ascii="Times New Roman" w:hAnsi="Times New Roman" w:cs="Times New Roman"/>
          <w:sz w:val="24"/>
          <w:szCs w:val="24"/>
        </w:rPr>
        <w:t xml:space="preserve">, that the psychological pressure and trauma of a woman losing her husband to another woman significantly impacts her mental health. The practice of polygamy also makes men think that women are </w:t>
      </w:r>
      <w:r w:rsidR="002863D7" w:rsidRPr="00EB264F">
        <w:rPr>
          <w:rFonts w:ascii="Times New Roman" w:hAnsi="Times New Roman" w:cs="Times New Roman"/>
          <w:sz w:val="24"/>
          <w:szCs w:val="24"/>
        </w:rPr>
        <w:t>possessions</w:t>
      </w:r>
      <w:r w:rsidR="00901C13" w:rsidRPr="00EB264F">
        <w:rPr>
          <w:rFonts w:ascii="Times New Roman" w:hAnsi="Times New Roman" w:cs="Times New Roman"/>
          <w:sz w:val="24"/>
          <w:szCs w:val="24"/>
        </w:rPr>
        <w:t xml:space="preserve"> who can be discarded once their needs are over while bringing a new </w:t>
      </w:r>
      <w:r w:rsidR="002863D7" w:rsidRPr="00EB264F">
        <w:rPr>
          <w:rFonts w:ascii="Times New Roman" w:hAnsi="Times New Roman" w:cs="Times New Roman"/>
          <w:sz w:val="24"/>
          <w:szCs w:val="24"/>
        </w:rPr>
        <w:t>one into</w:t>
      </w:r>
      <w:r w:rsidR="00901C13" w:rsidRPr="00EB264F">
        <w:rPr>
          <w:rFonts w:ascii="Times New Roman" w:hAnsi="Times New Roman" w:cs="Times New Roman"/>
          <w:sz w:val="24"/>
          <w:szCs w:val="24"/>
        </w:rPr>
        <w:t xml:space="preserve"> their lives. It is also seen that the hostility between siblings is more common in polygamous households than in monogamous households</w:t>
      </w:r>
      <w:r w:rsidR="00901C13" w:rsidRPr="00EB264F">
        <w:rPr>
          <w:rStyle w:val="FootnoteReference"/>
          <w:rFonts w:ascii="Times New Roman" w:hAnsi="Times New Roman" w:cs="Times New Roman"/>
          <w:sz w:val="24"/>
          <w:szCs w:val="24"/>
        </w:rPr>
        <w:footnoteReference w:id="15"/>
      </w:r>
      <w:r w:rsidR="00901C13" w:rsidRPr="00EB264F">
        <w:rPr>
          <w:rFonts w:ascii="Times New Roman" w:hAnsi="Times New Roman" w:cs="Times New Roman"/>
          <w:sz w:val="24"/>
          <w:szCs w:val="24"/>
        </w:rPr>
        <w:t xml:space="preserve">. </w:t>
      </w:r>
    </w:p>
    <w:p w:rsidR="00901C13" w:rsidRPr="00EB264F" w:rsidRDefault="00901C13"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Many incidents were also reported where Indian Muslim women </w:t>
      </w:r>
      <w:r w:rsidR="003348AE" w:rsidRPr="00EB264F">
        <w:rPr>
          <w:rFonts w:ascii="Times New Roman" w:hAnsi="Times New Roman" w:cs="Times New Roman"/>
          <w:sz w:val="24"/>
          <w:szCs w:val="24"/>
        </w:rPr>
        <w:t>are</w:t>
      </w:r>
      <w:r w:rsidRPr="00EB264F">
        <w:rPr>
          <w:rFonts w:ascii="Times New Roman" w:hAnsi="Times New Roman" w:cs="Times New Roman"/>
          <w:sz w:val="24"/>
          <w:szCs w:val="24"/>
        </w:rPr>
        <w:t xml:space="preserve"> exploited in the name of </w:t>
      </w:r>
      <w:r w:rsidR="004273E1">
        <w:rPr>
          <w:rFonts w:ascii="Times New Roman" w:hAnsi="Times New Roman" w:cs="Times New Roman"/>
          <w:sz w:val="24"/>
          <w:szCs w:val="24"/>
        </w:rPr>
        <w:t>N</w:t>
      </w:r>
      <w:r w:rsidRPr="00EB264F">
        <w:rPr>
          <w:rFonts w:ascii="Times New Roman" w:hAnsi="Times New Roman" w:cs="Times New Roman"/>
          <w:sz w:val="24"/>
          <w:szCs w:val="24"/>
        </w:rPr>
        <w:t xml:space="preserve">ikah </w:t>
      </w:r>
      <w:r w:rsidR="003348AE" w:rsidRPr="00EB264F">
        <w:rPr>
          <w:rFonts w:ascii="Times New Roman" w:hAnsi="Times New Roman" w:cs="Times New Roman"/>
          <w:sz w:val="24"/>
          <w:szCs w:val="24"/>
        </w:rPr>
        <w:t>H</w:t>
      </w:r>
      <w:r w:rsidRPr="00EB264F">
        <w:rPr>
          <w:rFonts w:ascii="Times New Roman" w:hAnsi="Times New Roman" w:cs="Times New Roman"/>
          <w:sz w:val="24"/>
          <w:szCs w:val="24"/>
        </w:rPr>
        <w:t>alala</w:t>
      </w:r>
      <w:r w:rsidR="003348AE" w:rsidRPr="00EB264F">
        <w:rPr>
          <w:rFonts w:ascii="Times New Roman" w:hAnsi="Times New Roman" w:cs="Times New Roman"/>
          <w:sz w:val="24"/>
          <w:szCs w:val="24"/>
        </w:rPr>
        <w:t xml:space="preserve">. An incident was reported </w:t>
      </w:r>
      <w:r w:rsidR="002863D7" w:rsidRPr="00EB264F">
        <w:rPr>
          <w:rFonts w:ascii="Times New Roman" w:hAnsi="Times New Roman" w:cs="Times New Roman"/>
          <w:sz w:val="24"/>
          <w:szCs w:val="24"/>
        </w:rPr>
        <w:t xml:space="preserve">where </w:t>
      </w:r>
      <w:r w:rsidR="003348AE" w:rsidRPr="00EB264F">
        <w:rPr>
          <w:rFonts w:ascii="Times New Roman" w:hAnsi="Times New Roman" w:cs="Times New Roman"/>
          <w:sz w:val="24"/>
          <w:szCs w:val="24"/>
        </w:rPr>
        <w:t>a Muslim man lost his wife to his friend in a gambling bet. Then, the friend offered to have sexual intercourse with the woman so that she would be again eligible to remarry her husband. In 2016, a BBC reporter went undercover to seek through Facebook Halala services by pretending to be a divorced Muslim woman. She was asked to pay £2,500 by a man for marrying and sleeping with her.</w:t>
      </w:r>
      <w:r w:rsidR="003348AE" w:rsidRPr="00EB264F">
        <w:rPr>
          <w:rStyle w:val="FootnoteReference"/>
          <w:rFonts w:ascii="Times New Roman" w:hAnsi="Times New Roman" w:cs="Times New Roman"/>
          <w:sz w:val="24"/>
          <w:szCs w:val="24"/>
        </w:rPr>
        <w:footnoteReference w:id="16"/>
      </w:r>
    </w:p>
    <w:p w:rsidR="003348AE" w:rsidRPr="00EB264F" w:rsidRDefault="003348AE"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Therefore, it can be concluded that the practices of Nikah Halala and polygamy should be declared to be unconstitutional, as they clearly violate some of the basic fundamental rights of Indian women. It is the women, at the end of the day, who</w:t>
      </w:r>
      <w:r w:rsidR="002863D7" w:rsidRPr="00EB264F">
        <w:rPr>
          <w:rFonts w:ascii="Times New Roman" w:hAnsi="Times New Roman" w:cs="Times New Roman"/>
          <w:sz w:val="24"/>
          <w:szCs w:val="24"/>
        </w:rPr>
        <w:t xml:space="preserve"> are exploited in the name of religion. They also do not have a</w:t>
      </w:r>
      <w:r w:rsidRPr="00EB264F">
        <w:rPr>
          <w:rFonts w:ascii="Times New Roman" w:hAnsi="Times New Roman" w:cs="Times New Roman"/>
          <w:sz w:val="24"/>
          <w:szCs w:val="24"/>
        </w:rPr>
        <w:t xml:space="preserve"> way out, as both practices are allowed by their personal law. </w:t>
      </w:r>
    </w:p>
    <w:p w:rsidR="003348AE" w:rsidRPr="00EB264F" w:rsidRDefault="003348AE" w:rsidP="00A07214">
      <w:pPr>
        <w:spacing w:line="360" w:lineRule="auto"/>
        <w:rPr>
          <w:rFonts w:ascii="Times New Roman" w:hAnsi="Times New Roman" w:cs="Times New Roman"/>
          <w:sz w:val="24"/>
          <w:szCs w:val="24"/>
        </w:rPr>
      </w:pPr>
    </w:p>
    <w:p w:rsidR="003348AE" w:rsidRPr="00EB264F" w:rsidRDefault="003348AE"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RELIGIOUS FREEDOM AND CONSTITUTIONAL RIGHTS</w:t>
      </w:r>
    </w:p>
    <w:p w:rsidR="003348AE" w:rsidRPr="00EB264F" w:rsidRDefault="00845BEB"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Supporters of Nikah Halala and polygamy refer to Article 25</w:t>
      </w:r>
      <w:r w:rsidR="009153E1">
        <w:rPr>
          <w:rStyle w:val="FootnoteReference"/>
          <w:rFonts w:ascii="Times New Roman" w:hAnsi="Times New Roman" w:cs="Times New Roman"/>
          <w:sz w:val="24"/>
          <w:szCs w:val="24"/>
        </w:rPr>
        <w:footnoteReference w:id="17"/>
      </w:r>
      <w:r w:rsidRPr="00EB264F">
        <w:rPr>
          <w:rFonts w:ascii="Times New Roman" w:hAnsi="Times New Roman" w:cs="Times New Roman"/>
          <w:sz w:val="24"/>
          <w:szCs w:val="24"/>
        </w:rPr>
        <w:t xml:space="preserve"> of the Constitution of India, which gives right to every person living in India the freedom of religion. While it is true that every person has freedom of religion, and the judiciary has no right to interfere in matters of personal law, a mention has to be made of the case of </w:t>
      </w:r>
      <w:proofErr w:type="spellStart"/>
      <w:r w:rsidRPr="00EB264F">
        <w:rPr>
          <w:rFonts w:ascii="Times New Roman" w:hAnsi="Times New Roman" w:cs="Times New Roman"/>
          <w:sz w:val="24"/>
          <w:szCs w:val="24"/>
        </w:rPr>
        <w:t>Shayara</w:t>
      </w:r>
      <w:proofErr w:type="spellEnd"/>
      <w:r w:rsidRPr="00EB264F">
        <w:rPr>
          <w:rFonts w:ascii="Times New Roman" w:hAnsi="Times New Roman" w:cs="Times New Roman"/>
          <w:sz w:val="24"/>
          <w:szCs w:val="24"/>
        </w:rPr>
        <w:t xml:space="preserve"> Bano v. Union of India</w:t>
      </w:r>
      <w:r w:rsidRPr="00EB264F">
        <w:rPr>
          <w:rStyle w:val="FootnoteReference"/>
          <w:rFonts w:ascii="Times New Roman" w:hAnsi="Times New Roman" w:cs="Times New Roman"/>
          <w:sz w:val="24"/>
          <w:szCs w:val="24"/>
        </w:rPr>
        <w:footnoteReference w:id="18"/>
      </w:r>
      <w:r w:rsidRPr="00EB264F">
        <w:rPr>
          <w:rFonts w:ascii="Times New Roman" w:hAnsi="Times New Roman" w:cs="Times New Roman"/>
          <w:sz w:val="24"/>
          <w:szCs w:val="24"/>
        </w:rPr>
        <w:t xml:space="preserve">. </w:t>
      </w:r>
      <w:r w:rsidR="002863D7" w:rsidRPr="00EB264F">
        <w:rPr>
          <w:rFonts w:ascii="Times New Roman" w:hAnsi="Times New Roman" w:cs="Times New Roman"/>
          <w:sz w:val="24"/>
          <w:szCs w:val="24"/>
        </w:rPr>
        <w:br/>
      </w:r>
      <w:r w:rsidRPr="00EB264F">
        <w:rPr>
          <w:rFonts w:ascii="Times New Roman" w:hAnsi="Times New Roman" w:cs="Times New Roman"/>
          <w:sz w:val="24"/>
          <w:szCs w:val="24"/>
        </w:rPr>
        <w:t xml:space="preserve">In this case, the Supreme Court declared the practice of triple talaq to be unconstitutional as it </w:t>
      </w:r>
      <w:r w:rsidRPr="00EB264F">
        <w:rPr>
          <w:rFonts w:ascii="Times New Roman" w:hAnsi="Times New Roman" w:cs="Times New Roman"/>
          <w:sz w:val="24"/>
          <w:szCs w:val="24"/>
        </w:rPr>
        <w:lastRenderedPageBreak/>
        <w:t>violated Article 14</w:t>
      </w:r>
      <w:r w:rsidR="009153E1">
        <w:rPr>
          <w:rStyle w:val="FootnoteReference"/>
          <w:rFonts w:ascii="Times New Roman" w:hAnsi="Times New Roman" w:cs="Times New Roman"/>
          <w:sz w:val="24"/>
          <w:szCs w:val="24"/>
        </w:rPr>
        <w:footnoteReference w:id="19"/>
      </w:r>
      <w:r w:rsidRPr="00EB264F">
        <w:rPr>
          <w:rFonts w:ascii="Times New Roman" w:hAnsi="Times New Roman" w:cs="Times New Roman"/>
          <w:sz w:val="24"/>
          <w:szCs w:val="24"/>
        </w:rPr>
        <w:t xml:space="preserve"> (Right to Equality) and Article 21</w:t>
      </w:r>
      <w:r w:rsidR="009153E1">
        <w:rPr>
          <w:rStyle w:val="FootnoteReference"/>
          <w:rFonts w:ascii="Times New Roman" w:hAnsi="Times New Roman" w:cs="Times New Roman"/>
          <w:sz w:val="24"/>
          <w:szCs w:val="24"/>
        </w:rPr>
        <w:footnoteReference w:id="20"/>
      </w:r>
      <w:r w:rsidRPr="00EB264F">
        <w:rPr>
          <w:rFonts w:ascii="Times New Roman" w:hAnsi="Times New Roman" w:cs="Times New Roman"/>
          <w:sz w:val="24"/>
          <w:szCs w:val="24"/>
        </w:rPr>
        <w:t xml:space="preserve"> (Right to Life and Personal Liberty). This was a landmark judgment as it </w:t>
      </w:r>
      <w:r w:rsidR="00894A78" w:rsidRPr="00EB264F">
        <w:rPr>
          <w:rFonts w:ascii="Times New Roman" w:hAnsi="Times New Roman" w:cs="Times New Roman"/>
          <w:sz w:val="24"/>
          <w:szCs w:val="24"/>
        </w:rPr>
        <w:t>proved</w:t>
      </w:r>
      <w:r w:rsidRPr="00EB264F">
        <w:rPr>
          <w:rFonts w:ascii="Times New Roman" w:hAnsi="Times New Roman" w:cs="Times New Roman"/>
          <w:sz w:val="24"/>
          <w:szCs w:val="24"/>
        </w:rPr>
        <w:t xml:space="preserve"> that no personal law practice is above the Constitution of India</w:t>
      </w:r>
      <w:r w:rsidR="00894A78" w:rsidRPr="00EB264F">
        <w:rPr>
          <w:rFonts w:ascii="Times New Roman" w:hAnsi="Times New Roman" w:cs="Times New Roman"/>
          <w:sz w:val="24"/>
          <w:szCs w:val="24"/>
        </w:rPr>
        <w:t xml:space="preserve"> and that no religious practice is beyond the scrutiny of the court. </w:t>
      </w:r>
    </w:p>
    <w:p w:rsidR="00894A78" w:rsidRPr="00EB264F" w:rsidRDefault="00894A78"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This case proved that while people have the freedom to follow their religion, the Supreme Court has the power to declare a practice unconstitutional if it is seen to be detrimental to the people involved. The same was </w:t>
      </w:r>
      <w:r w:rsidR="004273E1">
        <w:rPr>
          <w:rFonts w:ascii="Times New Roman" w:hAnsi="Times New Roman" w:cs="Times New Roman"/>
          <w:sz w:val="24"/>
          <w:szCs w:val="24"/>
        </w:rPr>
        <w:t>true of some Hindu practices</w:t>
      </w:r>
      <w:r w:rsidRPr="00EB264F">
        <w:rPr>
          <w:rFonts w:ascii="Times New Roman" w:hAnsi="Times New Roman" w:cs="Times New Roman"/>
          <w:sz w:val="24"/>
          <w:szCs w:val="24"/>
        </w:rPr>
        <w:t xml:space="preserve">, such as sati. Therefore, even if the practices are protected by the Right to Freedom of Religion – it is subject to other fundamental rights, public order, morality, and health. </w:t>
      </w:r>
    </w:p>
    <w:p w:rsidR="00894A78" w:rsidRPr="00EB264F" w:rsidRDefault="00894A78" w:rsidP="00A07214">
      <w:pPr>
        <w:spacing w:line="360" w:lineRule="auto"/>
        <w:rPr>
          <w:rFonts w:ascii="Times New Roman" w:hAnsi="Times New Roman" w:cs="Times New Roman"/>
          <w:sz w:val="24"/>
          <w:szCs w:val="24"/>
        </w:rPr>
      </w:pPr>
    </w:p>
    <w:p w:rsidR="00894A78" w:rsidRPr="00EB264F" w:rsidRDefault="00894A78"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UNIFORM CIVIL CODE</w:t>
      </w:r>
    </w:p>
    <w:p w:rsidR="00894A78" w:rsidRPr="00EB264F" w:rsidRDefault="00894A78"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One of the solutions</w:t>
      </w:r>
      <w:r w:rsidR="00115CF5" w:rsidRPr="00EB264F">
        <w:rPr>
          <w:rFonts w:ascii="Times New Roman" w:hAnsi="Times New Roman" w:cs="Times New Roman"/>
          <w:sz w:val="24"/>
          <w:szCs w:val="24"/>
        </w:rPr>
        <w:t>, besides banning the practice of Nikah Halala and polygamy,</w:t>
      </w:r>
      <w:r w:rsidRPr="00EB264F">
        <w:rPr>
          <w:rFonts w:ascii="Times New Roman" w:hAnsi="Times New Roman" w:cs="Times New Roman"/>
          <w:sz w:val="24"/>
          <w:szCs w:val="24"/>
        </w:rPr>
        <w:t xml:space="preserve"> is the introduction of the Uniform Civil Code</w:t>
      </w:r>
      <w:r w:rsidR="004273E1">
        <w:rPr>
          <w:rFonts w:ascii="Times New Roman" w:hAnsi="Times New Roman" w:cs="Times New Roman"/>
          <w:sz w:val="24"/>
          <w:szCs w:val="24"/>
        </w:rPr>
        <w:t xml:space="preserve"> (UCC)</w:t>
      </w:r>
      <w:r w:rsidRPr="00EB264F">
        <w:rPr>
          <w:rFonts w:ascii="Times New Roman" w:hAnsi="Times New Roman" w:cs="Times New Roman"/>
          <w:sz w:val="24"/>
          <w:szCs w:val="24"/>
        </w:rPr>
        <w:t xml:space="preserve">. The advent of UCC will stop such morally and mentally detrimental practices from being continued and instead will protect the women from such exploitive practices. As the UCC will be applied to all </w:t>
      </w:r>
      <w:r w:rsidR="00714BD6" w:rsidRPr="00EB264F">
        <w:rPr>
          <w:rFonts w:ascii="Times New Roman" w:hAnsi="Times New Roman" w:cs="Times New Roman"/>
          <w:sz w:val="24"/>
          <w:szCs w:val="24"/>
        </w:rPr>
        <w:t>people from all religions, the question of being discriminated against on grounds of religion</w:t>
      </w:r>
      <w:r w:rsidRPr="00EB264F">
        <w:rPr>
          <w:rFonts w:ascii="Times New Roman" w:hAnsi="Times New Roman" w:cs="Times New Roman"/>
          <w:sz w:val="24"/>
          <w:szCs w:val="24"/>
        </w:rPr>
        <w:t xml:space="preserve"> will not persist. UCC </w:t>
      </w:r>
      <w:r w:rsidR="00714BD6" w:rsidRPr="00EB264F">
        <w:rPr>
          <w:rFonts w:ascii="Times New Roman" w:hAnsi="Times New Roman" w:cs="Times New Roman"/>
          <w:sz w:val="24"/>
          <w:szCs w:val="24"/>
        </w:rPr>
        <w:t>also intends to promote gender equality in the matters of personal law, as every religion, in some aspect or the other, is male-dominated.</w:t>
      </w:r>
      <w:r w:rsidRPr="00EB264F">
        <w:rPr>
          <w:rFonts w:ascii="Times New Roman" w:hAnsi="Times New Roman" w:cs="Times New Roman"/>
          <w:sz w:val="24"/>
          <w:szCs w:val="24"/>
        </w:rPr>
        <w:t xml:space="preserve"> </w:t>
      </w:r>
      <w:r w:rsidR="00714BD6" w:rsidRPr="00EB264F">
        <w:rPr>
          <w:rFonts w:ascii="Times New Roman" w:hAnsi="Times New Roman" w:cs="Times New Roman"/>
          <w:sz w:val="24"/>
          <w:szCs w:val="24"/>
        </w:rPr>
        <w:t xml:space="preserve">The uniform laws will help promote women’s rights and fairness and fill the gender gap present in patriarchal religious practices. </w:t>
      </w:r>
    </w:p>
    <w:p w:rsidR="00714BD6" w:rsidRPr="00EB264F" w:rsidRDefault="00714BD6" w:rsidP="00A07214">
      <w:pPr>
        <w:spacing w:line="360" w:lineRule="auto"/>
        <w:rPr>
          <w:rFonts w:ascii="Times New Roman" w:hAnsi="Times New Roman" w:cs="Times New Roman"/>
          <w:sz w:val="24"/>
          <w:szCs w:val="24"/>
        </w:rPr>
      </w:pPr>
    </w:p>
    <w:p w:rsidR="00714BD6" w:rsidRPr="00EB264F" w:rsidRDefault="00714BD6" w:rsidP="00A07214">
      <w:pPr>
        <w:spacing w:line="360" w:lineRule="auto"/>
        <w:jc w:val="center"/>
        <w:rPr>
          <w:rFonts w:ascii="Times New Roman" w:hAnsi="Times New Roman" w:cs="Times New Roman"/>
          <w:b/>
          <w:bCs/>
          <w:sz w:val="24"/>
          <w:szCs w:val="24"/>
        </w:rPr>
      </w:pPr>
      <w:r w:rsidRPr="00EB264F">
        <w:rPr>
          <w:rFonts w:ascii="Times New Roman" w:hAnsi="Times New Roman" w:cs="Times New Roman"/>
          <w:b/>
          <w:bCs/>
          <w:sz w:val="24"/>
          <w:szCs w:val="24"/>
        </w:rPr>
        <w:t>CONCLUSION</w:t>
      </w:r>
    </w:p>
    <w:p w:rsidR="00714BD6" w:rsidRPr="00EB264F" w:rsidRDefault="00714BD6"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t xml:space="preserve">The practice of polygamy and Nikah Halala </w:t>
      </w:r>
      <w:r w:rsidR="004273E1">
        <w:rPr>
          <w:rFonts w:ascii="Times New Roman" w:hAnsi="Times New Roman" w:cs="Times New Roman"/>
          <w:sz w:val="24"/>
          <w:szCs w:val="24"/>
        </w:rPr>
        <w:t>were both</w:t>
      </w:r>
      <w:r w:rsidRPr="00EB264F">
        <w:rPr>
          <w:rFonts w:ascii="Times New Roman" w:hAnsi="Times New Roman" w:cs="Times New Roman"/>
          <w:sz w:val="24"/>
          <w:szCs w:val="24"/>
        </w:rPr>
        <w:t xml:space="preserve"> done in order to protect women. Nikah Halala was practiced so that temperamental men would not be able to divorce and remarry their wives according to their whims, while the practice of polygamy was introduced so that men could have the option of having an heir without </w:t>
      </w:r>
      <w:r w:rsidR="00115CF5" w:rsidRPr="00EB264F">
        <w:rPr>
          <w:rFonts w:ascii="Times New Roman" w:hAnsi="Times New Roman" w:cs="Times New Roman"/>
          <w:sz w:val="24"/>
          <w:szCs w:val="24"/>
        </w:rPr>
        <w:t>abandoning</w:t>
      </w:r>
      <w:r w:rsidRPr="00EB264F">
        <w:rPr>
          <w:rFonts w:ascii="Times New Roman" w:hAnsi="Times New Roman" w:cs="Times New Roman"/>
          <w:sz w:val="24"/>
          <w:szCs w:val="24"/>
        </w:rPr>
        <w:t xml:space="preserve"> their first wife in case their first wife is unable to produce heirs. But, as the society grew in a patriarchal style, the interpretation of these practices instead became a thorn in the women’s lives. Today</w:t>
      </w:r>
      <w:r w:rsidR="004273E1">
        <w:rPr>
          <w:rFonts w:ascii="Times New Roman" w:hAnsi="Times New Roman" w:cs="Times New Roman"/>
          <w:sz w:val="24"/>
          <w:szCs w:val="24"/>
        </w:rPr>
        <w:t>,</w:t>
      </w:r>
      <w:r w:rsidRPr="00EB264F">
        <w:rPr>
          <w:rFonts w:ascii="Times New Roman" w:hAnsi="Times New Roman" w:cs="Times New Roman"/>
          <w:sz w:val="24"/>
          <w:szCs w:val="24"/>
        </w:rPr>
        <w:t xml:space="preserve"> women are just suffering in the name of </w:t>
      </w:r>
      <w:r w:rsidR="00D10867" w:rsidRPr="00EB264F">
        <w:rPr>
          <w:rFonts w:ascii="Times New Roman" w:hAnsi="Times New Roman" w:cs="Times New Roman"/>
          <w:sz w:val="24"/>
          <w:szCs w:val="24"/>
        </w:rPr>
        <w:t xml:space="preserve">these </w:t>
      </w:r>
      <w:r w:rsidRPr="00EB264F">
        <w:rPr>
          <w:rFonts w:ascii="Times New Roman" w:hAnsi="Times New Roman" w:cs="Times New Roman"/>
          <w:sz w:val="24"/>
          <w:szCs w:val="24"/>
        </w:rPr>
        <w:t xml:space="preserve">religious practices. </w:t>
      </w:r>
    </w:p>
    <w:p w:rsidR="00D10867" w:rsidRPr="00EB264F" w:rsidRDefault="00D10867" w:rsidP="00A07214">
      <w:pPr>
        <w:spacing w:line="360" w:lineRule="auto"/>
        <w:rPr>
          <w:rFonts w:ascii="Times New Roman" w:hAnsi="Times New Roman" w:cs="Times New Roman"/>
          <w:sz w:val="24"/>
          <w:szCs w:val="24"/>
        </w:rPr>
      </w:pPr>
      <w:r w:rsidRPr="00EB264F">
        <w:rPr>
          <w:rFonts w:ascii="Times New Roman" w:hAnsi="Times New Roman" w:cs="Times New Roman"/>
          <w:sz w:val="24"/>
          <w:szCs w:val="24"/>
        </w:rPr>
        <w:lastRenderedPageBreak/>
        <w:t>In conclusion, practices such as Nikah Halala and polygamy should be declared unconstitutional as they violate some of the most basic fundamental rights guaranteed to an Indian citizen, like Article 14</w:t>
      </w:r>
      <w:r w:rsidR="001C3F5D" w:rsidRPr="00EB264F">
        <w:rPr>
          <w:rStyle w:val="FootnoteReference"/>
          <w:rFonts w:ascii="Times New Roman" w:hAnsi="Times New Roman" w:cs="Times New Roman"/>
          <w:sz w:val="24"/>
          <w:szCs w:val="24"/>
        </w:rPr>
        <w:footnoteReference w:id="21"/>
      </w:r>
      <w:r w:rsidRPr="00EB264F">
        <w:rPr>
          <w:rFonts w:ascii="Times New Roman" w:hAnsi="Times New Roman" w:cs="Times New Roman"/>
          <w:sz w:val="24"/>
          <w:szCs w:val="24"/>
        </w:rPr>
        <w:t>, Article 15</w:t>
      </w:r>
      <w:r w:rsidR="001C3F5D" w:rsidRPr="00EB264F">
        <w:rPr>
          <w:rStyle w:val="FootnoteReference"/>
          <w:rFonts w:ascii="Times New Roman" w:hAnsi="Times New Roman" w:cs="Times New Roman"/>
          <w:sz w:val="24"/>
          <w:szCs w:val="24"/>
        </w:rPr>
        <w:footnoteReference w:id="22"/>
      </w:r>
      <w:r w:rsidRPr="00EB264F">
        <w:rPr>
          <w:rFonts w:ascii="Times New Roman" w:hAnsi="Times New Roman" w:cs="Times New Roman"/>
          <w:sz w:val="24"/>
          <w:szCs w:val="24"/>
        </w:rPr>
        <w:t>, and Article 21</w:t>
      </w:r>
      <w:r w:rsidR="001C3F5D" w:rsidRPr="00EB264F">
        <w:rPr>
          <w:rStyle w:val="FootnoteReference"/>
          <w:rFonts w:ascii="Times New Roman" w:hAnsi="Times New Roman" w:cs="Times New Roman"/>
          <w:sz w:val="24"/>
          <w:szCs w:val="24"/>
        </w:rPr>
        <w:footnoteReference w:id="23"/>
      </w:r>
      <w:r w:rsidRPr="00EB264F">
        <w:rPr>
          <w:rFonts w:ascii="Times New Roman" w:hAnsi="Times New Roman" w:cs="Times New Roman"/>
          <w:sz w:val="24"/>
          <w:szCs w:val="24"/>
        </w:rPr>
        <w:t>. While religious freedom is also guaranteed to every Indian citizen under Article 25</w:t>
      </w:r>
      <w:r w:rsidR="001C3F5D" w:rsidRPr="00EB264F">
        <w:rPr>
          <w:rStyle w:val="FootnoteReference"/>
          <w:rFonts w:ascii="Times New Roman" w:hAnsi="Times New Roman" w:cs="Times New Roman"/>
          <w:sz w:val="24"/>
          <w:szCs w:val="24"/>
        </w:rPr>
        <w:footnoteReference w:id="24"/>
      </w:r>
      <w:r w:rsidRPr="00EB264F">
        <w:rPr>
          <w:rFonts w:ascii="Times New Roman" w:hAnsi="Times New Roman" w:cs="Times New Roman"/>
          <w:sz w:val="24"/>
          <w:szCs w:val="24"/>
        </w:rPr>
        <w:t xml:space="preserve">, it cannot be used to justify practices that are detrimental </w:t>
      </w:r>
      <w:r w:rsidR="004273E1">
        <w:rPr>
          <w:rFonts w:ascii="Times New Roman" w:hAnsi="Times New Roman" w:cs="Times New Roman"/>
          <w:sz w:val="24"/>
          <w:szCs w:val="24"/>
        </w:rPr>
        <w:t xml:space="preserve">and derogatory </w:t>
      </w:r>
      <w:r w:rsidRPr="00EB264F">
        <w:rPr>
          <w:rFonts w:ascii="Times New Roman" w:hAnsi="Times New Roman" w:cs="Times New Roman"/>
          <w:sz w:val="24"/>
          <w:szCs w:val="24"/>
        </w:rPr>
        <w:t>to women. Article 25</w:t>
      </w:r>
      <w:r w:rsidR="001C3F5D" w:rsidRPr="00EB264F">
        <w:rPr>
          <w:rStyle w:val="FootnoteReference"/>
          <w:rFonts w:ascii="Times New Roman" w:hAnsi="Times New Roman" w:cs="Times New Roman"/>
          <w:sz w:val="24"/>
          <w:szCs w:val="24"/>
        </w:rPr>
        <w:footnoteReference w:id="25"/>
      </w:r>
      <w:r w:rsidRPr="00EB264F">
        <w:rPr>
          <w:rFonts w:ascii="Times New Roman" w:hAnsi="Times New Roman" w:cs="Times New Roman"/>
          <w:sz w:val="24"/>
          <w:szCs w:val="24"/>
        </w:rPr>
        <w:t xml:space="preserve"> </w:t>
      </w:r>
      <w:r w:rsidR="00115CF5" w:rsidRPr="00EB264F">
        <w:rPr>
          <w:rFonts w:ascii="Times New Roman" w:hAnsi="Times New Roman" w:cs="Times New Roman"/>
          <w:sz w:val="24"/>
          <w:szCs w:val="24"/>
        </w:rPr>
        <w:t>should not</w:t>
      </w:r>
      <w:r w:rsidRPr="00EB264F">
        <w:rPr>
          <w:rFonts w:ascii="Times New Roman" w:hAnsi="Times New Roman" w:cs="Times New Roman"/>
          <w:sz w:val="24"/>
          <w:szCs w:val="24"/>
        </w:rPr>
        <w:t xml:space="preserve"> be used to allow practices that promote gender inequality and exploitation of women. Legal reforms, such as the implementation of the Uniform Civil Code, can solve this problem and save women from being </w:t>
      </w:r>
      <w:r w:rsidR="00115CF5" w:rsidRPr="00EB264F">
        <w:rPr>
          <w:rFonts w:ascii="Times New Roman" w:hAnsi="Times New Roman" w:cs="Times New Roman"/>
          <w:sz w:val="24"/>
          <w:szCs w:val="24"/>
        </w:rPr>
        <w:t>exploited</w:t>
      </w:r>
      <w:r w:rsidRPr="00EB264F">
        <w:rPr>
          <w:rFonts w:ascii="Times New Roman" w:hAnsi="Times New Roman" w:cs="Times New Roman"/>
          <w:sz w:val="24"/>
          <w:szCs w:val="24"/>
        </w:rPr>
        <w:t xml:space="preserve"> in the name of religion. </w:t>
      </w:r>
    </w:p>
    <w:sectPr w:rsidR="00D10867" w:rsidRPr="00EB26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B38C7" w:rsidRDefault="00FB38C7" w:rsidP="00A876D4">
      <w:pPr>
        <w:spacing w:after="0" w:line="240" w:lineRule="auto"/>
      </w:pPr>
      <w:r>
        <w:separator/>
      </w:r>
    </w:p>
  </w:endnote>
  <w:endnote w:type="continuationSeparator" w:id="0">
    <w:p w:rsidR="00FB38C7" w:rsidRDefault="00FB38C7" w:rsidP="00A87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B38C7" w:rsidRDefault="00FB38C7" w:rsidP="00A876D4">
      <w:pPr>
        <w:spacing w:after="0" w:line="240" w:lineRule="auto"/>
      </w:pPr>
      <w:r>
        <w:separator/>
      </w:r>
    </w:p>
  </w:footnote>
  <w:footnote w:type="continuationSeparator" w:id="0">
    <w:p w:rsidR="00FB38C7" w:rsidRDefault="00FB38C7" w:rsidP="00A876D4">
      <w:pPr>
        <w:spacing w:after="0" w:line="240" w:lineRule="auto"/>
      </w:pPr>
      <w:r>
        <w:continuationSeparator/>
      </w:r>
    </w:p>
  </w:footnote>
  <w:footnote w:id="1">
    <w:p w:rsidR="00A876D4" w:rsidRDefault="00A876D4">
      <w:pPr>
        <w:pStyle w:val="FootnoteText"/>
      </w:pPr>
      <w:r>
        <w:rPr>
          <w:rStyle w:val="FootnoteReference"/>
        </w:rPr>
        <w:footnoteRef/>
      </w:r>
      <w:r>
        <w:t xml:space="preserve"> </w:t>
      </w:r>
      <w:r w:rsidR="00AE7FE9" w:rsidRPr="00AE7FE9">
        <w:t>Legality of Nikah Halala in India</w:t>
      </w:r>
      <w:r w:rsidR="00AE7FE9">
        <w:t xml:space="preserve">, India, </w:t>
      </w:r>
      <w:r w:rsidR="00AE7FE9" w:rsidRPr="0051375F">
        <w:rPr>
          <w:i/>
          <w:iCs/>
        </w:rPr>
        <w:t xml:space="preserve">available at: </w:t>
      </w:r>
      <w:r w:rsidR="0051375F" w:rsidRPr="00DC7D1E">
        <w:rPr>
          <w:i/>
          <w:iCs/>
        </w:rPr>
        <w:t>https://blog.ipleaders.in/nikah-halala/</w:t>
      </w:r>
      <w:r w:rsidR="0051375F">
        <w:t xml:space="preserve"> (Last visited on </w:t>
      </w:r>
      <w:r w:rsidR="00850DAC">
        <w:t>October 13, 2024</w:t>
      </w:r>
      <w:r w:rsidR="0051375F">
        <w:t xml:space="preserve">). </w:t>
      </w:r>
    </w:p>
  </w:footnote>
  <w:footnote w:id="2">
    <w:p w:rsidR="0051375F" w:rsidRDefault="0051375F">
      <w:pPr>
        <w:pStyle w:val="FootnoteText"/>
      </w:pPr>
      <w:r>
        <w:rPr>
          <w:rStyle w:val="FootnoteReference"/>
        </w:rPr>
        <w:footnoteRef/>
      </w:r>
      <w:r>
        <w:t xml:space="preserve"> Dictionary of Standard Modern Greek, Greek, </w:t>
      </w:r>
      <w:r w:rsidRPr="0051375F">
        <w:rPr>
          <w:i/>
          <w:iCs/>
        </w:rPr>
        <w:t xml:space="preserve">available at: </w:t>
      </w:r>
      <w:r w:rsidRPr="00DC7D1E">
        <w:rPr>
          <w:i/>
          <w:iCs/>
        </w:rPr>
        <w:t>https://www.greek-language.gr/greekLang/modern_greek/tools/lexica/triantafyllides/search.html?lq=%CF%80%CE%BF%CE%BB%CF%85%CE%B3%CE%B1%CE%BC%CE%AF%CE%B1</w:t>
      </w:r>
      <w:r>
        <w:t xml:space="preserve"> (Last visited on</w:t>
      </w:r>
      <w:r w:rsidR="00850DAC">
        <w:t xml:space="preserve"> October 12, 2024</w:t>
      </w:r>
      <w:r>
        <w:t xml:space="preserve">). </w:t>
      </w:r>
    </w:p>
  </w:footnote>
  <w:footnote w:id="3">
    <w:p w:rsidR="00850DAC" w:rsidRDefault="00850DAC">
      <w:pPr>
        <w:pStyle w:val="FootnoteText"/>
      </w:pPr>
      <w:r>
        <w:rPr>
          <w:rStyle w:val="FootnoteReference"/>
        </w:rPr>
        <w:footnoteRef/>
      </w:r>
      <w:r>
        <w:t xml:space="preserve"> </w:t>
      </w:r>
      <w:r w:rsidRPr="00850DAC">
        <w:t>The Constitution of India, art. 14.</w:t>
      </w:r>
    </w:p>
  </w:footnote>
  <w:footnote w:id="4">
    <w:p w:rsidR="00850DAC" w:rsidRDefault="00850DAC">
      <w:pPr>
        <w:pStyle w:val="FootnoteText"/>
      </w:pPr>
      <w:r>
        <w:rPr>
          <w:rStyle w:val="FootnoteReference"/>
        </w:rPr>
        <w:footnoteRef/>
      </w:r>
      <w:r>
        <w:t xml:space="preserve"> </w:t>
      </w:r>
      <w:r w:rsidRPr="00850DAC">
        <w:t>The Constitution of India, art. 14.</w:t>
      </w:r>
    </w:p>
  </w:footnote>
  <w:footnote w:id="5">
    <w:p w:rsidR="00850DAC" w:rsidRDefault="00850DAC">
      <w:pPr>
        <w:pStyle w:val="FootnoteText"/>
      </w:pPr>
      <w:r>
        <w:rPr>
          <w:rStyle w:val="FootnoteReference"/>
        </w:rPr>
        <w:footnoteRef/>
      </w:r>
      <w:r>
        <w:t xml:space="preserve"> </w:t>
      </w:r>
      <w:r w:rsidRPr="00850DAC">
        <w:t>The Constitution of India, art. 14.</w:t>
      </w:r>
    </w:p>
  </w:footnote>
  <w:footnote w:id="6">
    <w:p w:rsidR="00850DAC" w:rsidRDefault="00850DAC">
      <w:pPr>
        <w:pStyle w:val="FootnoteText"/>
      </w:pPr>
      <w:r>
        <w:rPr>
          <w:rStyle w:val="FootnoteReference"/>
        </w:rPr>
        <w:footnoteRef/>
      </w:r>
      <w:r>
        <w:t xml:space="preserve"> </w:t>
      </w:r>
      <w:r w:rsidRPr="00850DAC">
        <w:t>The Constitution of India, art. 1</w:t>
      </w:r>
      <w:r>
        <w:t>5.</w:t>
      </w:r>
    </w:p>
  </w:footnote>
  <w:footnote w:id="7">
    <w:p w:rsidR="00850DAC" w:rsidRDefault="00850DAC">
      <w:pPr>
        <w:pStyle w:val="FootnoteText"/>
      </w:pPr>
      <w:r>
        <w:rPr>
          <w:rStyle w:val="FootnoteReference"/>
        </w:rPr>
        <w:footnoteRef/>
      </w:r>
      <w:r>
        <w:t xml:space="preserve"> </w:t>
      </w:r>
      <w:r w:rsidRPr="00850DAC">
        <w:t>The Constitution of India, art. 1</w:t>
      </w:r>
      <w:r>
        <w:t>5</w:t>
      </w:r>
      <w:r w:rsidRPr="00850DAC">
        <w:t>.</w:t>
      </w:r>
    </w:p>
  </w:footnote>
  <w:footnote w:id="8">
    <w:p w:rsidR="00850DAC" w:rsidRDefault="00850DAC">
      <w:pPr>
        <w:pStyle w:val="FootnoteText"/>
      </w:pPr>
      <w:r>
        <w:rPr>
          <w:rStyle w:val="FootnoteReference"/>
        </w:rPr>
        <w:footnoteRef/>
      </w:r>
      <w:r>
        <w:t xml:space="preserve"> </w:t>
      </w:r>
      <w:r w:rsidRPr="00850DAC">
        <w:t xml:space="preserve">The Constitution of India, art. </w:t>
      </w:r>
      <w:r>
        <w:t>21</w:t>
      </w:r>
      <w:r w:rsidRPr="00850DAC">
        <w:t>.</w:t>
      </w:r>
    </w:p>
  </w:footnote>
  <w:footnote w:id="9">
    <w:p w:rsidR="00850DAC" w:rsidRDefault="00850DAC">
      <w:pPr>
        <w:pStyle w:val="FootnoteText"/>
      </w:pPr>
      <w:r>
        <w:rPr>
          <w:rStyle w:val="FootnoteReference"/>
        </w:rPr>
        <w:footnoteRef/>
      </w:r>
      <w:r>
        <w:t xml:space="preserve"> </w:t>
      </w:r>
      <w:r w:rsidRPr="00850DAC">
        <w:t xml:space="preserve">The Constitution of India, art. </w:t>
      </w:r>
      <w:r>
        <w:t>21</w:t>
      </w:r>
      <w:r w:rsidRPr="00850DAC">
        <w:t>.</w:t>
      </w:r>
    </w:p>
  </w:footnote>
  <w:footnote w:id="10">
    <w:p w:rsidR="00850DAC" w:rsidRDefault="00850DAC">
      <w:pPr>
        <w:pStyle w:val="FootnoteText"/>
      </w:pPr>
      <w:r>
        <w:rPr>
          <w:rStyle w:val="FootnoteReference"/>
        </w:rPr>
        <w:footnoteRef/>
      </w:r>
      <w:r>
        <w:t xml:space="preserve"> </w:t>
      </w:r>
      <w:r w:rsidRPr="00850DAC">
        <w:t xml:space="preserve">The Constitution of India, art. </w:t>
      </w:r>
      <w:r>
        <w:t>21</w:t>
      </w:r>
      <w:r w:rsidRPr="00850DAC">
        <w:t>.</w:t>
      </w:r>
    </w:p>
  </w:footnote>
  <w:footnote w:id="11">
    <w:p w:rsidR="00850DAC" w:rsidRDefault="00850DAC">
      <w:pPr>
        <w:pStyle w:val="FootnoteText"/>
      </w:pPr>
      <w:r>
        <w:rPr>
          <w:rStyle w:val="FootnoteReference"/>
        </w:rPr>
        <w:footnoteRef/>
      </w:r>
      <w:r>
        <w:t xml:space="preserve"> </w:t>
      </w:r>
      <w:r w:rsidRPr="00850DAC">
        <w:t xml:space="preserve">The Constitution of India, art. </w:t>
      </w:r>
      <w:r>
        <w:t>51A(e)</w:t>
      </w:r>
      <w:r w:rsidRPr="00850DAC">
        <w:t>.</w:t>
      </w:r>
    </w:p>
  </w:footnote>
  <w:footnote w:id="12">
    <w:p w:rsidR="00850DAC" w:rsidRDefault="00850DAC">
      <w:pPr>
        <w:pStyle w:val="FootnoteText"/>
      </w:pPr>
      <w:r>
        <w:rPr>
          <w:rStyle w:val="FootnoteReference"/>
        </w:rPr>
        <w:footnoteRef/>
      </w:r>
      <w:r>
        <w:t xml:space="preserve"> </w:t>
      </w:r>
      <w:r w:rsidRPr="00850DAC">
        <w:t xml:space="preserve">The Constitution of India, art. </w:t>
      </w:r>
      <w:r>
        <w:t>51A(e)</w:t>
      </w:r>
      <w:r w:rsidRPr="00850DAC">
        <w:t>.</w:t>
      </w:r>
    </w:p>
  </w:footnote>
  <w:footnote w:id="13">
    <w:p w:rsidR="00E36B41" w:rsidRDefault="00E36B41">
      <w:pPr>
        <w:pStyle w:val="FootnoteText"/>
      </w:pPr>
      <w:r>
        <w:rPr>
          <w:rStyle w:val="FootnoteReference"/>
        </w:rPr>
        <w:footnoteRef/>
      </w:r>
      <w:r>
        <w:t xml:space="preserve"> </w:t>
      </w:r>
      <w:r w:rsidRPr="009A564B">
        <w:t>Polygamy: Muslim women in India fight 'abhorrent' practice</w:t>
      </w:r>
      <w:r>
        <w:t xml:space="preserve">, India, </w:t>
      </w:r>
      <w:r w:rsidRPr="00DC7D1E">
        <w:rPr>
          <w:i/>
          <w:iCs/>
        </w:rPr>
        <w:t>available at: https://www.bbc.com/news/world-asia-india-61351784</w:t>
      </w:r>
      <w:r>
        <w:t xml:space="preserve"> (last visited on</w:t>
      </w:r>
      <w:r w:rsidR="00850DAC">
        <w:t xml:space="preserve"> October13, 2024</w:t>
      </w:r>
      <w:r>
        <w:t>)</w:t>
      </w:r>
    </w:p>
  </w:footnote>
  <w:footnote w:id="14">
    <w:p w:rsidR="00901C13" w:rsidRDefault="00901C13">
      <w:pPr>
        <w:pStyle w:val="FootnoteText"/>
      </w:pPr>
      <w:r>
        <w:rPr>
          <w:rStyle w:val="FootnoteReference"/>
        </w:rPr>
        <w:footnoteRef/>
      </w:r>
      <w:r>
        <w:t xml:space="preserve"> R. v. Ahluwalia </w:t>
      </w:r>
      <w:r w:rsidRPr="00901C13">
        <w:t>[1992] 4 All ER 889</w:t>
      </w:r>
      <w:r>
        <w:t xml:space="preserve"> </w:t>
      </w:r>
    </w:p>
  </w:footnote>
  <w:footnote w:id="15">
    <w:p w:rsidR="00901C13" w:rsidRDefault="00901C13">
      <w:pPr>
        <w:pStyle w:val="FootnoteText"/>
      </w:pPr>
      <w:r>
        <w:rPr>
          <w:rStyle w:val="FootnoteReference"/>
        </w:rPr>
        <w:footnoteRef/>
      </w:r>
      <w:r>
        <w:t xml:space="preserve"> </w:t>
      </w:r>
      <w:r w:rsidRPr="00901C13">
        <w:t>Practices of Polygamy Under Muslim Law in India</w:t>
      </w:r>
      <w:r>
        <w:t xml:space="preserve">, India, </w:t>
      </w:r>
      <w:r w:rsidRPr="00DC7D1E">
        <w:rPr>
          <w:i/>
          <w:iCs/>
        </w:rPr>
        <w:t>available at https://www.legalserviceindia.com/legal/article-4909-practices-of-polygamy-under-muslim-law-in-india.html#google_vignette</w:t>
      </w:r>
      <w:r>
        <w:t xml:space="preserve"> (last visited on </w:t>
      </w:r>
      <w:r w:rsidR="00850DAC">
        <w:t>October 13, 2024</w:t>
      </w:r>
      <w:r>
        <w:t>)</w:t>
      </w:r>
    </w:p>
  </w:footnote>
  <w:footnote w:id="16">
    <w:p w:rsidR="003348AE" w:rsidRDefault="003348AE">
      <w:pPr>
        <w:pStyle w:val="FootnoteText"/>
      </w:pPr>
      <w:r>
        <w:rPr>
          <w:rStyle w:val="FootnoteReference"/>
        </w:rPr>
        <w:footnoteRef/>
      </w:r>
      <w:r>
        <w:t xml:space="preserve"> </w:t>
      </w:r>
      <w:r w:rsidRPr="003348AE">
        <w:t>Legality of Nikah Halala in India</w:t>
      </w:r>
      <w:r>
        <w:t xml:space="preserve">, India, </w:t>
      </w:r>
      <w:r w:rsidRPr="00DC7D1E">
        <w:rPr>
          <w:i/>
          <w:iCs/>
        </w:rPr>
        <w:t>available at: https://blog.ipleaders.in/nikah-halala/</w:t>
      </w:r>
      <w:r>
        <w:t xml:space="preserve"> (last visited on </w:t>
      </w:r>
      <w:r w:rsidR="00850DAC">
        <w:t>October 13, 2024</w:t>
      </w:r>
      <w:r>
        <w:t>)</w:t>
      </w:r>
    </w:p>
  </w:footnote>
  <w:footnote w:id="17">
    <w:p w:rsidR="009153E1" w:rsidRDefault="009153E1">
      <w:pPr>
        <w:pStyle w:val="FootnoteText"/>
      </w:pPr>
      <w:r>
        <w:rPr>
          <w:rStyle w:val="FootnoteReference"/>
        </w:rPr>
        <w:footnoteRef/>
      </w:r>
      <w:r>
        <w:t xml:space="preserve"> </w:t>
      </w:r>
      <w:r w:rsidRPr="00850DAC">
        <w:t xml:space="preserve">The Constitution of India, art. </w:t>
      </w:r>
      <w:r>
        <w:t>25</w:t>
      </w:r>
      <w:r w:rsidRPr="00850DAC">
        <w:t>.</w:t>
      </w:r>
    </w:p>
  </w:footnote>
  <w:footnote w:id="18">
    <w:p w:rsidR="00845BEB" w:rsidRDefault="00845BEB">
      <w:pPr>
        <w:pStyle w:val="FootnoteText"/>
      </w:pPr>
      <w:r>
        <w:rPr>
          <w:rStyle w:val="FootnoteReference"/>
        </w:rPr>
        <w:footnoteRef/>
      </w:r>
      <w:r>
        <w:t xml:space="preserve"> </w:t>
      </w:r>
      <w:proofErr w:type="spellStart"/>
      <w:r w:rsidRPr="00845BEB">
        <w:t>Shayara</w:t>
      </w:r>
      <w:proofErr w:type="spellEnd"/>
      <w:r w:rsidRPr="00845BEB">
        <w:t xml:space="preserve"> Bano vs. Union of India [(2017) 9 SCC 1]</w:t>
      </w:r>
    </w:p>
  </w:footnote>
  <w:footnote w:id="19">
    <w:p w:rsidR="009153E1" w:rsidRDefault="009153E1">
      <w:pPr>
        <w:pStyle w:val="FootnoteText"/>
      </w:pPr>
      <w:r>
        <w:rPr>
          <w:rStyle w:val="FootnoteReference"/>
        </w:rPr>
        <w:footnoteRef/>
      </w:r>
      <w:r>
        <w:t xml:space="preserve"> </w:t>
      </w:r>
      <w:r w:rsidRPr="00850DAC">
        <w:t xml:space="preserve">The Constitution of India, art. </w:t>
      </w:r>
      <w:r>
        <w:t>14</w:t>
      </w:r>
      <w:r w:rsidRPr="00850DAC">
        <w:t>.</w:t>
      </w:r>
    </w:p>
  </w:footnote>
  <w:footnote w:id="20">
    <w:p w:rsidR="009153E1" w:rsidRDefault="009153E1">
      <w:pPr>
        <w:pStyle w:val="FootnoteText"/>
      </w:pPr>
      <w:r>
        <w:rPr>
          <w:rStyle w:val="FootnoteReference"/>
        </w:rPr>
        <w:footnoteRef/>
      </w:r>
      <w:r>
        <w:t xml:space="preserve"> </w:t>
      </w:r>
      <w:r w:rsidRPr="00850DAC">
        <w:t xml:space="preserve">The Constitution of India, art. </w:t>
      </w:r>
      <w:r w:rsidR="00BB0170">
        <w:t>21</w:t>
      </w:r>
      <w:r w:rsidRPr="00850DAC">
        <w:t>.</w:t>
      </w:r>
    </w:p>
  </w:footnote>
  <w:footnote w:id="21">
    <w:p w:rsidR="001C3F5D" w:rsidRDefault="001C3F5D">
      <w:pPr>
        <w:pStyle w:val="FootnoteText"/>
      </w:pPr>
      <w:r>
        <w:rPr>
          <w:rStyle w:val="FootnoteReference"/>
        </w:rPr>
        <w:footnoteRef/>
      </w:r>
      <w:r>
        <w:t xml:space="preserve"> </w:t>
      </w:r>
      <w:r w:rsidRPr="001C3F5D">
        <w:t>The Constitution of India, art. 14.</w:t>
      </w:r>
    </w:p>
  </w:footnote>
  <w:footnote w:id="22">
    <w:p w:rsidR="001C3F5D" w:rsidRDefault="001C3F5D">
      <w:pPr>
        <w:pStyle w:val="FootnoteText"/>
      </w:pPr>
      <w:r>
        <w:rPr>
          <w:rStyle w:val="FootnoteReference"/>
        </w:rPr>
        <w:footnoteRef/>
      </w:r>
      <w:r>
        <w:t xml:space="preserve"> </w:t>
      </w:r>
      <w:r w:rsidRPr="001C3F5D">
        <w:t>The Constitution of India, art. 1</w:t>
      </w:r>
      <w:r>
        <w:t>5</w:t>
      </w:r>
      <w:r w:rsidRPr="001C3F5D">
        <w:t>.</w:t>
      </w:r>
    </w:p>
  </w:footnote>
  <w:footnote w:id="23">
    <w:p w:rsidR="001C3F5D" w:rsidRDefault="001C3F5D">
      <w:pPr>
        <w:pStyle w:val="FootnoteText"/>
      </w:pPr>
      <w:r>
        <w:rPr>
          <w:rStyle w:val="FootnoteReference"/>
        </w:rPr>
        <w:footnoteRef/>
      </w:r>
      <w:r>
        <w:t xml:space="preserve"> </w:t>
      </w:r>
      <w:r w:rsidRPr="001C3F5D">
        <w:t xml:space="preserve">The Constitution of India, art. </w:t>
      </w:r>
      <w:r>
        <w:t>21</w:t>
      </w:r>
      <w:r w:rsidRPr="001C3F5D">
        <w:t>.</w:t>
      </w:r>
    </w:p>
  </w:footnote>
  <w:footnote w:id="24">
    <w:p w:rsidR="001C3F5D" w:rsidRDefault="001C3F5D">
      <w:pPr>
        <w:pStyle w:val="FootnoteText"/>
      </w:pPr>
      <w:r>
        <w:rPr>
          <w:rStyle w:val="FootnoteReference"/>
        </w:rPr>
        <w:footnoteRef/>
      </w:r>
      <w:r>
        <w:t xml:space="preserve"> </w:t>
      </w:r>
      <w:r w:rsidRPr="001C3F5D">
        <w:t xml:space="preserve">The Constitution of India, art. </w:t>
      </w:r>
      <w:r>
        <w:t>25</w:t>
      </w:r>
      <w:r w:rsidRPr="001C3F5D">
        <w:t>.</w:t>
      </w:r>
    </w:p>
  </w:footnote>
  <w:footnote w:id="25">
    <w:p w:rsidR="001C3F5D" w:rsidRDefault="001C3F5D">
      <w:pPr>
        <w:pStyle w:val="FootnoteText"/>
      </w:pPr>
      <w:r>
        <w:rPr>
          <w:rStyle w:val="FootnoteReference"/>
        </w:rPr>
        <w:footnoteRef/>
      </w:r>
      <w:r>
        <w:t xml:space="preserve"> </w:t>
      </w:r>
      <w:r w:rsidRPr="001C3F5D">
        <w:t xml:space="preserve">The Constitution of India, art. </w:t>
      </w:r>
      <w:r>
        <w:t>25</w:t>
      </w:r>
      <w:r w:rsidRPr="001C3F5D">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EF183A"/>
    <w:multiLevelType w:val="hybridMultilevel"/>
    <w:tmpl w:val="750A6D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A9A022D"/>
    <w:multiLevelType w:val="hybridMultilevel"/>
    <w:tmpl w:val="880215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32681302">
    <w:abstractNumId w:val="0"/>
  </w:num>
  <w:num w:numId="2" w16cid:durableId="17907829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072"/>
    <w:rsid w:val="00006DB7"/>
    <w:rsid w:val="001030BF"/>
    <w:rsid w:val="00114FC4"/>
    <w:rsid w:val="00115CF5"/>
    <w:rsid w:val="00160787"/>
    <w:rsid w:val="001609B7"/>
    <w:rsid w:val="001C3F5D"/>
    <w:rsid w:val="00231666"/>
    <w:rsid w:val="00275659"/>
    <w:rsid w:val="00285819"/>
    <w:rsid w:val="002863D7"/>
    <w:rsid w:val="002B27A8"/>
    <w:rsid w:val="003348AE"/>
    <w:rsid w:val="00374884"/>
    <w:rsid w:val="003C2858"/>
    <w:rsid w:val="003C5573"/>
    <w:rsid w:val="003D2A94"/>
    <w:rsid w:val="004273E1"/>
    <w:rsid w:val="00494097"/>
    <w:rsid w:val="004E400D"/>
    <w:rsid w:val="005064A4"/>
    <w:rsid w:val="0051375F"/>
    <w:rsid w:val="005334EC"/>
    <w:rsid w:val="00545349"/>
    <w:rsid w:val="00557C83"/>
    <w:rsid w:val="00576F5B"/>
    <w:rsid w:val="006055A1"/>
    <w:rsid w:val="00607105"/>
    <w:rsid w:val="00622B32"/>
    <w:rsid w:val="00680C04"/>
    <w:rsid w:val="006C389B"/>
    <w:rsid w:val="0071100A"/>
    <w:rsid w:val="00714BD6"/>
    <w:rsid w:val="007252B2"/>
    <w:rsid w:val="007E5EBA"/>
    <w:rsid w:val="008156D4"/>
    <w:rsid w:val="00834723"/>
    <w:rsid w:val="00845BEB"/>
    <w:rsid w:val="00850DAC"/>
    <w:rsid w:val="00871664"/>
    <w:rsid w:val="00894A78"/>
    <w:rsid w:val="008F4DB8"/>
    <w:rsid w:val="00900ABC"/>
    <w:rsid w:val="00901C13"/>
    <w:rsid w:val="009153E1"/>
    <w:rsid w:val="00934F80"/>
    <w:rsid w:val="00945885"/>
    <w:rsid w:val="00965B00"/>
    <w:rsid w:val="009A564B"/>
    <w:rsid w:val="00A040BA"/>
    <w:rsid w:val="00A07214"/>
    <w:rsid w:val="00A44238"/>
    <w:rsid w:val="00A7021A"/>
    <w:rsid w:val="00A82FFB"/>
    <w:rsid w:val="00A876D4"/>
    <w:rsid w:val="00AB2ACD"/>
    <w:rsid w:val="00AE7FE9"/>
    <w:rsid w:val="00B53573"/>
    <w:rsid w:val="00B938CC"/>
    <w:rsid w:val="00BA6F82"/>
    <w:rsid w:val="00BB0170"/>
    <w:rsid w:val="00BF5072"/>
    <w:rsid w:val="00C27B0D"/>
    <w:rsid w:val="00C6415F"/>
    <w:rsid w:val="00C70187"/>
    <w:rsid w:val="00CA02BF"/>
    <w:rsid w:val="00CC7B84"/>
    <w:rsid w:val="00D10867"/>
    <w:rsid w:val="00D51C0F"/>
    <w:rsid w:val="00D77A93"/>
    <w:rsid w:val="00DC2164"/>
    <w:rsid w:val="00DC7D07"/>
    <w:rsid w:val="00DC7D1E"/>
    <w:rsid w:val="00DD0848"/>
    <w:rsid w:val="00E36B41"/>
    <w:rsid w:val="00EB264F"/>
    <w:rsid w:val="00EB4D13"/>
    <w:rsid w:val="00EF3440"/>
    <w:rsid w:val="00F25A7A"/>
    <w:rsid w:val="00FB38C7"/>
    <w:rsid w:val="00FF4F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0466E"/>
  <w15:chartTrackingRefBased/>
  <w15:docId w15:val="{65B1F6D1-BE5B-47C5-B798-42A75CEDB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876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876D4"/>
    <w:rPr>
      <w:sz w:val="20"/>
      <w:szCs w:val="20"/>
    </w:rPr>
  </w:style>
  <w:style w:type="character" w:styleId="FootnoteReference">
    <w:name w:val="footnote reference"/>
    <w:basedOn w:val="DefaultParagraphFont"/>
    <w:uiPriority w:val="99"/>
    <w:semiHidden/>
    <w:unhideWhenUsed/>
    <w:rsid w:val="00A876D4"/>
    <w:rPr>
      <w:vertAlign w:val="superscript"/>
    </w:rPr>
  </w:style>
  <w:style w:type="character" w:styleId="Hyperlink">
    <w:name w:val="Hyperlink"/>
    <w:basedOn w:val="DefaultParagraphFont"/>
    <w:uiPriority w:val="99"/>
    <w:unhideWhenUsed/>
    <w:rsid w:val="0051375F"/>
    <w:rPr>
      <w:color w:val="0563C1" w:themeColor="hyperlink"/>
      <w:u w:val="single"/>
    </w:rPr>
  </w:style>
  <w:style w:type="character" w:styleId="UnresolvedMention">
    <w:name w:val="Unresolved Mention"/>
    <w:basedOn w:val="DefaultParagraphFont"/>
    <w:uiPriority w:val="99"/>
    <w:semiHidden/>
    <w:unhideWhenUsed/>
    <w:rsid w:val="0051375F"/>
    <w:rPr>
      <w:color w:val="605E5C"/>
      <w:shd w:val="clear" w:color="auto" w:fill="E1DFDD"/>
    </w:rPr>
  </w:style>
  <w:style w:type="paragraph" w:styleId="ListParagraph">
    <w:name w:val="List Paragraph"/>
    <w:basedOn w:val="Normal"/>
    <w:uiPriority w:val="34"/>
    <w:qFormat/>
    <w:rsid w:val="00FF4F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2717</TotalTime>
  <Pages>7</Pages>
  <Words>2209</Words>
  <Characters>10718</Characters>
  <Application>Microsoft Office Word</Application>
  <DocSecurity>0</DocSecurity>
  <Lines>175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Ipsita Bhowmick</dc:creator>
  <cp:keywords/>
  <dc:description/>
  <cp:lastModifiedBy>Ipsita Bhowmick</cp:lastModifiedBy>
  <cp:revision>24</cp:revision>
  <dcterms:created xsi:type="dcterms:W3CDTF">2024-10-11T03:09:00Z</dcterms:created>
  <dcterms:modified xsi:type="dcterms:W3CDTF">2024-10-24T17:25:00Z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03c4c872-e9fb-47d0-8929-5d3e9450d022</vt:lpwstr>
  </property>
</Properties>
</file>