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273BF2" w:rsidRPr="00153E9B" w:rsidRDefault="00273BF2" w:rsidP="00273BF2">
      <w:pPr>
        <w:ind w:left="-624" w:right="-227"/>
        <w:jc w:val="center"/>
        <w:rPr>
          <w:rFonts w:ascii="Times New Roman" w:hAnsi="Times New Roman" w:cs="Times New Roman"/>
          <w:b/>
          <w:bCs/>
          <w:sz w:val="28"/>
          <w:szCs w:val="28"/>
          <w:u w:val="single"/>
          <w:lang w:val="en-US"/>
        </w:rPr>
      </w:pPr>
      <w:r w:rsidRPr="00153E9B">
        <w:rPr>
          <w:rFonts w:ascii="Times New Roman" w:hAnsi="Times New Roman" w:cs="Times New Roman"/>
          <w:b/>
          <w:bCs/>
          <w:sz w:val="28"/>
          <w:szCs w:val="28"/>
          <w:u w:val="single"/>
          <w:lang w:val="en-US"/>
        </w:rPr>
        <w:t>UNWRAPPING THE NEW CRIMINAL LAWS OF 21</w:t>
      </w:r>
      <w:r w:rsidRPr="00153E9B">
        <w:rPr>
          <w:rFonts w:ascii="Times New Roman" w:hAnsi="Times New Roman" w:cs="Times New Roman"/>
          <w:b/>
          <w:bCs/>
          <w:sz w:val="28"/>
          <w:szCs w:val="28"/>
          <w:u w:val="single"/>
          <w:vertAlign w:val="superscript"/>
          <w:lang w:val="en-US"/>
        </w:rPr>
        <w:t>th</w:t>
      </w:r>
      <w:r w:rsidRPr="00153E9B">
        <w:rPr>
          <w:rFonts w:ascii="Times New Roman" w:hAnsi="Times New Roman" w:cs="Times New Roman"/>
          <w:b/>
          <w:bCs/>
          <w:sz w:val="28"/>
          <w:szCs w:val="28"/>
          <w:u w:val="single"/>
          <w:lang w:val="en-US"/>
        </w:rPr>
        <w:t xml:space="preserve"> CENTURY</w:t>
      </w:r>
    </w:p>
    <w:p w:rsidR="00273BF2" w:rsidRDefault="00273BF2" w:rsidP="00273BF2">
      <w:pPr>
        <w:ind w:left="-624" w:right="-227"/>
        <w:rPr>
          <w:lang w:val="en-US"/>
        </w:rPr>
      </w:pPr>
    </w:p>
    <w:p w:rsidR="00273BF2" w:rsidRPr="00464344" w:rsidRDefault="00273BF2" w:rsidP="00273BF2">
      <w:pPr>
        <w:ind w:left="-624" w:right="-227"/>
        <w:jc w:val="both"/>
        <w:rPr>
          <w:rFonts w:ascii="Times New Roman" w:hAnsi="Times New Roman" w:cs="Times New Roman"/>
          <w:b/>
          <w:bCs/>
          <w:sz w:val="24"/>
          <w:szCs w:val="24"/>
          <w:lang w:val="en-US"/>
        </w:rPr>
      </w:pPr>
      <w:r w:rsidRPr="00464344">
        <w:rPr>
          <w:rFonts w:ascii="Times New Roman" w:hAnsi="Times New Roman" w:cs="Times New Roman"/>
          <w:b/>
          <w:bCs/>
          <w:sz w:val="24"/>
          <w:szCs w:val="24"/>
          <w:lang w:val="en-US"/>
        </w:rPr>
        <w:t>ABSTRACT:</w:t>
      </w:r>
    </w:p>
    <w:p w:rsidR="00273BF2" w:rsidRPr="00464344" w:rsidRDefault="00273BF2" w:rsidP="00273BF2">
      <w:pPr>
        <w:ind w:left="-624" w:right="-227"/>
        <w:jc w:val="both"/>
        <w:rPr>
          <w:rFonts w:ascii="Times New Roman" w:hAnsi="Times New Roman" w:cs="Times New Roman"/>
          <w:sz w:val="24"/>
          <w:szCs w:val="24"/>
          <w:lang w:val="en-US"/>
        </w:rPr>
      </w:pPr>
      <w:r w:rsidRPr="00464344">
        <w:rPr>
          <w:rFonts w:ascii="Times New Roman" w:hAnsi="Times New Roman" w:cs="Times New Roman"/>
          <w:sz w:val="24"/>
          <w:szCs w:val="24"/>
          <w:lang w:val="en-US"/>
        </w:rPr>
        <w:t xml:space="preserve">The three criminal laws which was the base of investigation, prosecution, evidence, trials, justice and reformation through many years has been replaced by the parliament with a more technology driven, improved, justice-based foundation of new criminal laws. </w:t>
      </w:r>
    </w:p>
    <w:p w:rsidR="00273BF2" w:rsidRPr="00464344" w:rsidRDefault="00273BF2" w:rsidP="00273BF2">
      <w:pPr>
        <w:ind w:left="-624" w:right="-227"/>
        <w:jc w:val="both"/>
        <w:rPr>
          <w:rFonts w:ascii="Times New Roman" w:hAnsi="Times New Roman" w:cs="Times New Roman"/>
          <w:sz w:val="24"/>
          <w:szCs w:val="24"/>
          <w:lang w:val="en-US"/>
        </w:rPr>
      </w:pPr>
      <w:r w:rsidRPr="00464344">
        <w:rPr>
          <w:rFonts w:ascii="Times New Roman" w:hAnsi="Times New Roman" w:cs="Times New Roman"/>
          <w:sz w:val="24"/>
          <w:szCs w:val="24"/>
          <w:lang w:val="en-US"/>
        </w:rPr>
        <w:t xml:space="preserve">This change has a great impact on the entire nation and its functionaries. This upgraded set of laws has taken into account societal &amp; political factors, new era of technology, conflicting and obsolete laws and introduced &amp; defined new provisions which will fulfill the needs of current scenario. </w:t>
      </w:r>
    </w:p>
    <w:p w:rsidR="00273BF2" w:rsidRDefault="00273BF2" w:rsidP="00273BF2">
      <w:pPr>
        <w:ind w:left="-624" w:right="-227"/>
        <w:jc w:val="both"/>
        <w:rPr>
          <w:rFonts w:ascii="Times New Roman" w:hAnsi="Times New Roman" w:cs="Times New Roman"/>
          <w:sz w:val="24"/>
          <w:szCs w:val="24"/>
        </w:rPr>
      </w:pPr>
      <w:r w:rsidRPr="00464344">
        <w:rPr>
          <w:rFonts w:ascii="Times New Roman" w:hAnsi="Times New Roman" w:cs="Times New Roman"/>
          <w:sz w:val="24"/>
          <w:szCs w:val="24"/>
        </w:rPr>
        <w:t xml:space="preserve">The Indian penal code 1860, the Code of Criminal Procedure of 1973, the Indian Evidence Act, 1872 will be substituted by Bharatiya Nyaya Sanhita, Bharatiya Nagarik Suraksha Sanhita and Bharatiya Sakshya Adhiniyam of 2023. </w:t>
      </w:r>
    </w:p>
    <w:p w:rsidR="00273BF2" w:rsidRDefault="00273BF2" w:rsidP="00273BF2">
      <w:pPr>
        <w:ind w:left="-624" w:right="-227"/>
        <w:jc w:val="both"/>
        <w:rPr>
          <w:rFonts w:ascii="Times New Roman" w:hAnsi="Times New Roman" w:cs="Times New Roman"/>
          <w:b/>
          <w:bCs/>
          <w:sz w:val="24"/>
          <w:szCs w:val="24"/>
        </w:rPr>
      </w:pPr>
    </w:p>
    <w:p w:rsidR="00273BF2" w:rsidRDefault="00273BF2" w:rsidP="00273BF2">
      <w:pPr>
        <w:ind w:left="-624" w:right="-227"/>
        <w:jc w:val="both"/>
        <w:rPr>
          <w:rFonts w:ascii="Times New Roman" w:hAnsi="Times New Roman" w:cs="Times New Roman"/>
          <w:b/>
          <w:bCs/>
          <w:sz w:val="24"/>
          <w:szCs w:val="24"/>
        </w:rPr>
      </w:pPr>
      <w:r w:rsidRPr="00464344">
        <w:rPr>
          <w:rFonts w:ascii="Times New Roman" w:hAnsi="Times New Roman" w:cs="Times New Roman"/>
          <w:b/>
          <w:bCs/>
          <w:sz w:val="24"/>
          <w:szCs w:val="24"/>
        </w:rPr>
        <w:t>BHARATIYA NYAYA SANHITA</w:t>
      </w:r>
    </w:p>
    <w:p w:rsidR="00273BF2" w:rsidRDefault="00273BF2" w:rsidP="00A710D5">
      <w:pPr>
        <w:ind w:left="-624" w:right="-227"/>
        <w:jc w:val="both"/>
        <w:rPr>
          <w:rFonts w:ascii="Times New Roman" w:hAnsi="Times New Roman" w:cs="Times New Roman"/>
          <w:sz w:val="24"/>
          <w:szCs w:val="24"/>
        </w:rPr>
      </w:pPr>
      <w:r>
        <w:rPr>
          <w:rFonts w:ascii="Times New Roman" w:hAnsi="Times New Roman" w:cs="Times New Roman"/>
          <w:sz w:val="24"/>
          <w:szCs w:val="24"/>
        </w:rPr>
        <w:t>The Indian Penal Code 1860 contained many provisions which gave the meaning of many crimes and stated their punishment. It had 511 sections which will now be replaced with 358 sections in Bharatiya Nyaya Sanhita.</w:t>
      </w:r>
      <w:r w:rsidR="00A710D5" w:rsidRPr="00A710D5">
        <w:rPr>
          <w:rFonts w:ascii="Times New Roman" w:hAnsi="Times New Roman" w:cs="Times New Roman"/>
          <w:sz w:val="24"/>
          <w:szCs w:val="24"/>
          <w:vertAlign w:val="superscript"/>
        </w:rPr>
        <w:t xml:space="preserve"> </w:t>
      </w:r>
      <w:r w:rsidR="00A710D5" w:rsidRPr="00A710D5">
        <w:rPr>
          <w:rFonts w:ascii="Times New Roman" w:hAnsi="Times New Roman" w:cs="Times New Roman"/>
          <w:sz w:val="24"/>
          <w:szCs w:val="24"/>
          <w:vertAlign w:val="superscript"/>
        </w:rPr>
        <w:footnoteReference w:id="1"/>
      </w:r>
      <w:r w:rsidR="00A710D5">
        <w:rPr>
          <w:rFonts w:ascii="Times New Roman" w:hAnsi="Times New Roman" w:cs="Times New Roman"/>
          <w:sz w:val="24"/>
          <w:szCs w:val="24"/>
        </w:rPr>
        <w:t xml:space="preserve"> </w:t>
      </w:r>
      <w:r>
        <w:rPr>
          <w:rFonts w:ascii="Times New Roman" w:hAnsi="Times New Roman" w:cs="Times New Roman"/>
          <w:sz w:val="24"/>
          <w:szCs w:val="24"/>
        </w:rPr>
        <w:t xml:space="preserve">With regard to the chapters, offences against women and children are mentioned in one chapter. Abetment, conspiracy etc are also streamlined into one chapter. Repeal and savings are also added. </w:t>
      </w:r>
    </w:p>
    <w:p w:rsidR="00273BF2" w:rsidRDefault="00273BF2" w:rsidP="00273BF2">
      <w:pPr>
        <w:ind w:left="-624" w:right="-227"/>
        <w:jc w:val="both"/>
        <w:rPr>
          <w:rFonts w:ascii="Times New Roman" w:hAnsi="Times New Roman" w:cs="Times New Roman"/>
          <w:sz w:val="24"/>
          <w:szCs w:val="24"/>
        </w:rPr>
      </w:pPr>
      <w:r>
        <w:rPr>
          <w:rFonts w:ascii="Times New Roman" w:hAnsi="Times New Roman" w:cs="Times New Roman"/>
          <w:sz w:val="24"/>
          <w:szCs w:val="24"/>
        </w:rPr>
        <w:t xml:space="preserve">Definitions are also modified where child is defined as a person below 18 years, Document includes upon digital and electronic record and definition of gender is updated to add Transgender. </w:t>
      </w:r>
    </w:p>
    <w:p w:rsidR="00273BF2" w:rsidRDefault="00273BF2" w:rsidP="00273BF2">
      <w:pPr>
        <w:ind w:left="-624" w:right="-227"/>
        <w:jc w:val="both"/>
        <w:rPr>
          <w:rFonts w:ascii="Times New Roman" w:hAnsi="Times New Roman" w:cs="Times New Roman"/>
          <w:sz w:val="24"/>
          <w:szCs w:val="24"/>
        </w:rPr>
      </w:pPr>
      <w:r>
        <w:rPr>
          <w:rFonts w:ascii="Times New Roman" w:hAnsi="Times New Roman" w:cs="Times New Roman"/>
          <w:sz w:val="24"/>
          <w:szCs w:val="24"/>
        </w:rPr>
        <w:t xml:space="preserve">Key takeaways from the new act are: </w:t>
      </w:r>
    </w:p>
    <w:p w:rsidR="00273BF2" w:rsidRPr="001B4AA3" w:rsidRDefault="00273BF2" w:rsidP="00273BF2">
      <w:pPr>
        <w:ind w:left="-624" w:right="-227"/>
        <w:jc w:val="both"/>
        <w:rPr>
          <w:rFonts w:ascii="Times New Roman" w:hAnsi="Times New Roman" w:cs="Times New Roman"/>
          <w:sz w:val="24"/>
          <w:szCs w:val="24"/>
        </w:rPr>
      </w:pPr>
      <w:r w:rsidRPr="001B4AA3">
        <w:rPr>
          <w:rFonts w:ascii="Times New Roman" w:hAnsi="Times New Roman" w:cs="Times New Roman"/>
          <w:sz w:val="24"/>
          <w:szCs w:val="24"/>
        </w:rPr>
        <w:t>Perusing upon the new penal law which is the most important reformation of legal system, Key changes according to me:</w:t>
      </w:r>
    </w:p>
    <w:p w:rsidR="00273BF2" w:rsidRPr="001B4AA3" w:rsidRDefault="00273BF2" w:rsidP="00273BF2">
      <w:pPr>
        <w:pStyle w:val="ListParagraph"/>
        <w:numPr>
          <w:ilvl w:val="0"/>
          <w:numId w:val="1"/>
        </w:numPr>
        <w:ind w:right="-227"/>
        <w:jc w:val="both"/>
        <w:rPr>
          <w:rFonts w:ascii="Times New Roman" w:hAnsi="Times New Roman" w:cs="Times New Roman"/>
          <w:sz w:val="24"/>
          <w:szCs w:val="24"/>
        </w:rPr>
      </w:pPr>
      <w:r w:rsidRPr="001B4AA3">
        <w:rPr>
          <w:rFonts w:ascii="Times New Roman" w:hAnsi="Times New Roman" w:cs="Times New Roman"/>
          <w:sz w:val="24"/>
          <w:szCs w:val="24"/>
        </w:rPr>
        <w:t xml:space="preserve">GENDER NEUTRAL:  It is to be noted that many sections are made gender neutral and equal protection is being given to boys like Section 76 &amp; 77 of BNS – the word “Any man” changed to “whoever” which increases the ambit of offenders. </w:t>
      </w:r>
    </w:p>
    <w:p w:rsidR="00273BF2" w:rsidRDefault="00273BF2" w:rsidP="00273BF2">
      <w:pPr>
        <w:rPr>
          <w:rFonts w:ascii="Times New Roman" w:hAnsi="Times New Roman" w:cs="Times New Roman"/>
          <w:sz w:val="24"/>
          <w:szCs w:val="24"/>
        </w:rPr>
      </w:pPr>
      <w:r w:rsidRPr="001B4AA3">
        <w:rPr>
          <w:rFonts w:ascii="Times New Roman" w:hAnsi="Times New Roman" w:cs="Times New Roman"/>
          <w:sz w:val="24"/>
          <w:szCs w:val="24"/>
        </w:rPr>
        <w:t xml:space="preserve">Section 141 – makes the provision of importation from foreign country for purpose of intercourse to be for boy and girl. </w:t>
      </w:r>
    </w:p>
    <w:p w:rsidR="00273BF2" w:rsidRPr="00DC2414" w:rsidRDefault="00273BF2" w:rsidP="00273BF2">
      <w:pPr>
        <w:pStyle w:val="ListParagraph"/>
        <w:numPr>
          <w:ilvl w:val="0"/>
          <w:numId w:val="1"/>
        </w:numPr>
        <w:rPr>
          <w:rFonts w:ascii="Times New Roman" w:hAnsi="Times New Roman" w:cs="Times New Roman"/>
          <w:sz w:val="24"/>
          <w:szCs w:val="24"/>
        </w:rPr>
      </w:pPr>
      <w:r w:rsidRPr="001B4AA3">
        <w:rPr>
          <w:rFonts w:ascii="Times New Roman" w:hAnsi="Times New Roman" w:cs="Times New Roman"/>
          <w:sz w:val="24"/>
          <w:szCs w:val="24"/>
        </w:rPr>
        <w:t xml:space="preserve">CHILD PROTECTION: </w:t>
      </w:r>
      <w:r>
        <w:rPr>
          <w:rFonts w:ascii="Times New Roman" w:hAnsi="Times New Roman" w:cs="Times New Roman"/>
          <w:sz w:val="24"/>
          <w:szCs w:val="24"/>
        </w:rPr>
        <w:t>The sections in the new act are modified</w:t>
      </w:r>
      <w:r w:rsidRPr="001B4AA3">
        <w:rPr>
          <w:rFonts w:ascii="Times New Roman" w:hAnsi="Times New Roman" w:cs="Times New Roman"/>
          <w:sz w:val="24"/>
          <w:szCs w:val="24"/>
        </w:rPr>
        <w:t xml:space="preserve"> to increase protection </w:t>
      </w:r>
      <w:r>
        <w:rPr>
          <w:rFonts w:ascii="Times New Roman" w:hAnsi="Times New Roman" w:cs="Times New Roman"/>
          <w:sz w:val="24"/>
          <w:szCs w:val="24"/>
        </w:rPr>
        <w:t>for children: section 70 -</w:t>
      </w:r>
      <w:r w:rsidRPr="001B4AA3">
        <w:rPr>
          <w:rFonts w:ascii="Times New Roman" w:hAnsi="Times New Roman" w:cs="Times New Roman"/>
          <w:sz w:val="24"/>
          <w:szCs w:val="24"/>
        </w:rPr>
        <w:t xml:space="preserve"> gang rape</w:t>
      </w:r>
      <w:r>
        <w:rPr>
          <w:rFonts w:ascii="Times New Roman" w:hAnsi="Times New Roman" w:cs="Times New Roman"/>
          <w:sz w:val="24"/>
          <w:szCs w:val="24"/>
        </w:rPr>
        <w:t xml:space="preserve"> where imprisonment of life is given</w:t>
      </w:r>
      <w:r w:rsidRPr="001B4AA3">
        <w:rPr>
          <w:rFonts w:ascii="Times New Roman" w:hAnsi="Times New Roman" w:cs="Times New Roman"/>
          <w:sz w:val="24"/>
          <w:szCs w:val="24"/>
        </w:rPr>
        <w:t>,</w:t>
      </w:r>
      <w:r>
        <w:rPr>
          <w:rFonts w:ascii="Times New Roman" w:hAnsi="Times New Roman" w:cs="Times New Roman"/>
          <w:sz w:val="24"/>
          <w:szCs w:val="24"/>
        </w:rPr>
        <w:t xml:space="preserve"> Section 90 - </w:t>
      </w:r>
      <w:r w:rsidRPr="00DC2414">
        <w:rPr>
          <w:rFonts w:ascii="Times New Roman" w:hAnsi="Times New Roman" w:cs="Times New Roman"/>
          <w:sz w:val="24"/>
          <w:szCs w:val="24"/>
        </w:rPr>
        <w:t xml:space="preserve">hiring a child to commit offence to commit offences, </w:t>
      </w:r>
      <w:r>
        <w:rPr>
          <w:rFonts w:ascii="Times New Roman" w:hAnsi="Times New Roman" w:cs="Times New Roman"/>
          <w:sz w:val="24"/>
          <w:szCs w:val="24"/>
        </w:rPr>
        <w:t xml:space="preserve">section 139 - </w:t>
      </w:r>
      <w:r w:rsidRPr="00DC2414">
        <w:rPr>
          <w:rFonts w:ascii="Times New Roman" w:hAnsi="Times New Roman" w:cs="Times New Roman"/>
          <w:sz w:val="24"/>
          <w:szCs w:val="24"/>
        </w:rPr>
        <w:t xml:space="preserve">kidnapping a child etc. </w:t>
      </w:r>
    </w:p>
    <w:p w:rsidR="00273BF2" w:rsidRDefault="00273BF2" w:rsidP="00273BF2">
      <w:pPr>
        <w:pStyle w:val="ListParagraph"/>
        <w:ind w:left="0" w:right="-227"/>
        <w:jc w:val="both"/>
        <w:rPr>
          <w:rFonts w:ascii="Times New Roman" w:hAnsi="Times New Roman" w:cs="Times New Roman"/>
          <w:sz w:val="24"/>
          <w:szCs w:val="24"/>
        </w:rPr>
      </w:pPr>
    </w:p>
    <w:p w:rsidR="00273BF2" w:rsidRPr="00DC2414" w:rsidRDefault="00273BF2" w:rsidP="00273BF2">
      <w:pPr>
        <w:pStyle w:val="ListParagraph"/>
        <w:numPr>
          <w:ilvl w:val="0"/>
          <w:numId w:val="1"/>
        </w:numPr>
        <w:ind w:right="-227"/>
        <w:jc w:val="both"/>
        <w:rPr>
          <w:rFonts w:ascii="Times New Roman" w:hAnsi="Times New Roman" w:cs="Times New Roman"/>
          <w:sz w:val="24"/>
          <w:szCs w:val="24"/>
        </w:rPr>
      </w:pPr>
      <w:r w:rsidRPr="00DC2414">
        <w:rPr>
          <w:rFonts w:ascii="Times New Roman" w:hAnsi="Times New Roman" w:cs="Times New Roman"/>
          <w:sz w:val="24"/>
          <w:szCs w:val="24"/>
        </w:rPr>
        <w:t xml:space="preserve">COMMUNITY SERVICE: One of the most needed reformative changes </w:t>
      </w:r>
      <w:r>
        <w:rPr>
          <w:rFonts w:ascii="Times New Roman" w:hAnsi="Times New Roman" w:cs="Times New Roman"/>
          <w:sz w:val="24"/>
          <w:szCs w:val="24"/>
        </w:rPr>
        <w:t xml:space="preserve">brought </w:t>
      </w:r>
      <w:r w:rsidRPr="00DC2414">
        <w:rPr>
          <w:rFonts w:ascii="Times New Roman" w:hAnsi="Times New Roman" w:cs="Times New Roman"/>
          <w:sz w:val="24"/>
          <w:szCs w:val="24"/>
        </w:rPr>
        <w:t>is modifying the punishment to include community service as it helps the offenders to regain their good side and empathy</w:t>
      </w:r>
      <w:r w:rsidR="00A710D5" w:rsidRPr="00A710D5">
        <w:rPr>
          <w:rFonts w:ascii="Times New Roman" w:hAnsi="Times New Roman" w:cs="Times New Roman"/>
          <w:sz w:val="24"/>
          <w:szCs w:val="24"/>
          <w:vertAlign w:val="superscript"/>
        </w:rPr>
        <w:footnoteReference w:id="2"/>
      </w:r>
      <w:r>
        <w:rPr>
          <w:rFonts w:ascii="Times New Roman" w:hAnsi="Times New Roman" w:cs="Times New Roman"/>
          <w:sz w:val="24"/>
          <w:szCs w:val="24"/>
        </w:rPr>
        <w:t>.</w:t>
      </w:r>
      <w:r w:rsidRPr="00DC2414">
        <w:rPr>
          <w:rFonts w:ascii="Times New Roman" w:hAnsi="Times New Roman" w:cs="Times New Roman"/>
          <w:sz w:val="24"/>
          <w:szCs w:val="24"/>
        </w:rPr>
        <w:t xml:space="preserve"> </w:t>
      </w:r>
      <w:r>
        <w:rPr>
          <w:rFonts w:ascii="Times New Roman" w:hAnsi="Times New Roman" w:cs="Times New Roman"/>
          <w:sz w:val="24"/>
          <w:szCs w:val="24"/>
        </w:rPr>
        <w:t>i</w:t>
      </w:r>
      <w:r w:rsidRPr="00DC2414">
        <w:rPr>
          <w:rFonts w:ascii="Times New Roman" w:hAnsi="Times New Roman" w:cs="Times New Roman"/>
          <w:sz w:val="24"/>
          <w:szCs w:val="24"/>
        </w:rPr>
        <w:t xml:space="preserve">t is included in various </w:t>
      </w:r>
      <w:r>
        <w:rPr>
          <w:rFonts w:ascii="Times New Roman" w:hAnsi="Times New Roman" w:cs="Times New Roman"/>
          <w:sz w:val="24"/>
          <w:szCs w:val="24"/>
        </w:rPr>
        <w:t>sections like defamation, theft,</w:t>
      </w:r>
      <w:r w:rsidRPr="00DC2414">
        <w:rPr>
          <w:rFonts w:ascii="Times New Roman" w:hAnsi="Times New Roman" w:cs="Times New Roman"/>
          <w:sz w:val="24"/>
          <w:szCs w:val="24"/>
        </w:rPr>
        <w:t xml:space="preserve"> unlawfully engaging in </w:t>
      </w:r>
      <w:r w:rsidRPr="00DC2414">
        <w:rPr>
          <w:rFonts w:ascii="Times New Roman" w:hAnsi="Times New Roman" w:cs="Times New Roman"/>
          <w:sz w:val="24"/>
          <w:szCs w:val="24"/>
        </w:rPr>
        <w:lastRenderedPageBreak/>
        <w:t xml:space="preserve">trade, </w:t>
      </w:r>
      <w:r>
        <w:rPr>
          <w:rFonts w:ascii="Times New Roman" w:hAnsi="Times New Roman" w:cs="Times New Roman"/>
          <w:sz w:val="24"/>
          <w:szCs w:val="24"/>
        </w:rPr>
        <w:t xml:space="preserve">attempt to suicide in compel/ restraint, </w:t>
      </w:r>
      <w:r w:rsidRPr="00DC2414">
        <w:rPr>
          <w:rFonts w:ascii="Times New Roman" w:hAnsi="Times New Roman" w:cs="Times New Roman"/>
          <w:sz w:val="24"/>
          <w:szCs w:val="24"/>
        </w:rPr>
        <w:t>non- appearance in response to proclamation,</w:t>
      </w:r>
      <w:r>
        <w:rPr>
          <w:rFonts w:ascii="Times New Roman" w:hAnsi="Times New Roman" w:cs="Times New Roman"/>
          <w:sz w:val="24"/>
          <w:szCs w:val="24"/>
        </w:rPr>
        <w:t xml:space="preserve"> </w:t>
      </w:r>
      <w:r w:rsidRPr="00DC2414">
        <w:rPr>
          <w:rFonts w:ascii="Times New Roman" w:hAnsi="Times New Roman" w:cs="Times New Roman"/>
          <w:sz w:val="24"/>
          <w:szCs w:val="24"/>
        </w:rPr>
        <w:t>misconduct by drunk person</w:t>
      </w:r>
      <w:r>
        <w:rPr>
          <w:rFonts w:ascii="Times New Roman" w:hAnsi="Times New Roman" w:cs="Times New Roman"/>
          <w:sz w:val="24"/>
          <w:szCs w:val="24"/>
        </w:rPr>
        <w:t xml:space="preserve"> etc in section 4 of BNS. </w:t>
      </w:r>
    </w:p>
    <w:p w:rsidR="00A710D5" w:rsidRDefault="00A710D5" w:rsidP="00A710D5">
      <w:pPr>
        <w:pStyle w:val="ListParagraph"/>
        <w:ind w:left="0" w:right="-227"/>
        <w:jc w:val="both"/>
        <w:rPr>
          <w:rFonts w:ascii="Times New Roman" w:hAnsi="Times New Roman" w:cs="Times New Roman"/>
          <w:sz w:val="24"/>
          <w:szCs w:val="24"/>
        </w:rPr>
      </w:pPr>
    </w:p>
    <w:p w:rsidR="00273BF2" w:rsidRPr="00A710D5" w:rsidRDefault="00273BF2" w:rsidP="00153E9B">
      <w:pPr>
        <w:pStyle w:val="ListParagraph"/>
        <w:numPr>
          <w:ilvl w:val="0"/>
          <w:numId w:val="1"/>
        </w:numPr>
        <w:ind w:right="-227"/>
        <w:jc w:val="both"/>
        <w:rPr>
          <w:rFonts w:ascii="Times New Roman" w:hAnsi="Times New Roman" w:cs="Times New Roman"/>
          <w:sz w:val="24"/>
          <w:szCs w:val="24"/>
        </w:rPr>
      </w:pPr>
      <w:r w:rsidRPr="00A710D5">
        <w:rPr>
          <w:rFonts w:ascii="Times New Roman" w:hAnsi="Times New Roman" w:cs="Times New Roman"/>
          <w:sz w:val="24"/>
          <w:szCs w:val="24"/>
        </w:rPr>
        <w:t xml:space="preserve">ORGANISED CRIME AND TERRORIST ACT: Section 111, 112 and 113 – punish the </w:t>
      </w:r>
      <w:r w:rsidR="00A710D5" w:rsidRPr="00A710D5">
        <w:rPr>
          <w:rFonts w:ascii="Times New Roman" w:hAnsi="Times New Roman" w:cs="Times New Roman"/>
          <w:sz w:val="24"/>
          <w:szCs w:val="24"/>
        </w:rPr>
        <w:t xml:space="preserve">  </w:t>
      </w:r>
      <w:r w:rsidRPr="00A710D5">
        <w:rPr>
          <w:rFonts w:ascii="Times New Roman" w:hAnsi="Times New Roman" w:cs="Times New Roman"/>
          <w:sz w:val="24"/>
          <w:szCs w:val="24"/>
        </w:rPr>
        <w:t>commission, attempt, abetment, conspiracy of organized crimes and terrorist acts respectively.</w:t>
      </w:r>
    </w:p>
    <w:p w:rsidR="00273BF2" w:rsidRDefault="00273BF2" w:rsidP="00273BF2">
      <w:pPr>
        <w:ind w:left="-624" w:right="-227"/>
        <w:jc w:val="both"/>
        <w:rPr>
          <w:rFonts w:ascii="Times New Roman" w:hAnsi="Times New Roman" w:cs="Times New Roman"/>
          <w:sz w:val="24"/>
          <w:szCs w:val="24"/>
        </w:rPr>
      </w:pPr>
      <w:r w:rsidRPr="001B4AA3">
        <w:rPr>
          <w:rFonts w:ascii="Times New Roman" w:hAnsi="Times New Roman" w:cs="Times New Roman"/>
          <w:sz w:val="24"/>
          <w:szCs w:val="24"/>
        </w:rPr>
        <w:t>Organized crime, organized crime syndicate, economic offences and continuing unlawful activity</w:t>
      </w:r>
      <w:r>
        <w:rPr>
          <w:rFonts w:ascii="Times New Roman" w:hAnsi="Times New Roman" w:cs="Times New Roman"/>
          <w:sz w:val="24"/>
          <w:szCs w:val="24"/>
        </w:rPr>
        <w:t xml:space="preserve"> is being explained</w:t>
      </w:r>
      <w:r w:rsidRPr="001B4AA3">
        <w:rPr>
          <w:rFonts w:ascii="Times New Roman" w:hAnsi="Times New Roman" w:cs="Times New Roman"/>
          <w:sz w:val="24"/>
          <w:szCs w:val="24"/>
        </w:rPr>
        <w:t>.</w:t>
      </w:r>
      <w:r>
        <w:rPr>
          <w:rFonts w:ascii="Times New Roman" w:hAnsi="Times New Roman" w:cs="Times New Roman"/>
          <w:sz w:val="24"/>
          <w:szCs w:val="24"/>
        </w:rPr>
        <w:t xml:space="preserve"> </w:t>
      </w:r>
      <w:r w:rsidRPr="001B4AA3">
        <w:rPr>
          <w:rFonts w:ascii="Times New Roman" w:hAnsi="Times New Roman" w:cs="Times New Roman"/>
          <w:sz w:val="24"/>
          <w:szCs w:val="24"/>
        </w:rPr>
        <w:t>The membership</w:t>
      </w:r>
      <w:r>
        <w:rPr>
          <w:rFonts w:ascii="Times New Roman" w:hAnsi="Times New Roman" w:cs="Times New Roman"/>
          <w:sz w:val="24"/>
          <w:szCs w:val="24"/>
        </w:rPr>
        <w:t xml:space="preserve"> of syndicate, commission of </w:t>
      </w:r>
      <w:r w:rsidRPr="001B4AA3">
        <w:rPr>
          <w:rFonts w:ascii="Times New Roman" w:hAnsi="Times New Roman" w:cs="Times New Roman"/>
          <w:sz w:val="24"/>
          <w:szCs w:val="24"/>
        </w:rPr>
        <w:t>crime</w:t>
      </w:r>
      <w:r>
        <w:rPr>
          <w:rFonts w:ascii="Times New Roman" w:hAnsi="Times New Roman" w:cs="Times New Roman"/>
          <w:sz w:val="24"/>
          <w:szCs w:val="24"/>
        </w:rPr>
        <w:t xml:space="preserve">, property possessed from such act, harbouring a member </w:t>
      </w:r>
      <w:r w:rsidRPr="001B4AA3">
        <w:rPr>
          <w:rFonts w:ascii="Times New Roman" w:hAnsi="Times New Roman" w:cs="Times New Roman"/>
          <w:sz w:val="24"/>
          <w:szCs w:val="24"/>
        </w:rPr>
        <w:t xml:space="preserve">is made </w:t>
      </w:r>
      <w:r>
        <w:rPr>
          <w:rFonts w:ascii="Times New Roman" w:hAnsi="Times New Roman" w:cs="Times New Roman"/>
          <w:sz w:val="24"/>
          <w:szCs w:val="24"/>
        </w:rPr>
        <w:t xml:space="preserve">punishable. </w:t>
      </w:r>
      <w:r w:rsidRPr="001B4AA3">
        <w:rPr>
          <w:rFonts w:ascii="Times New Roman" w:hAnsi="Times New Roman" w:cs="Times New Roman"/>
          <w:sz w:val="24"/>
          <w:szCs w:val="24"/>
        </w:rPr>
        <w:t xml:space="preserve">A separate section explains the considerations for petty organized crime. </w:t>
      </w:r>
      <w:r>
        <w:rPr>
          <w:rFonts w:ascii="Times New Roman" w:hAnsi="Times New Roman" w:cs="Times New Roman"/>
          <w:sz w:val="24"/>
          <w:szCs w:val="24"/>
        </w:rPr>
        <w:t>Meaning of terrorist act and the constituents needed like weapons, injuries, intention etc are mentioned in the section.</w:t>
      </w:r>
      <w:r w:rsidR="00A710D5" w:rsidRPr="00A710D5">
        <w:rPr>
          <w:rFonts w:ascii="Times New Roman" w:hAnsi="Times New Roman" w:cs="Times New Roman"/>
          <w:sz w:val="24"/>
          <w:szCs w:val="24"/>
          <w:vertAlign w:val="superscript"/>
        </w:rPr>
        <w:t xml:space="preserve"> </w:t>
      </w:r>
      <w:r w:rsidR="00A710D5" w:rsidRPr="00A710D5">
        <w:rPr>
          <w:rFonts w:ascii="Times New Roman" w:hAnsi="Times New Roman" w:cs="Times New Roman"/>
          <w:sz w:val="24"/>
          <w:szCs w:val="24"/>
          <w:vertAlign w:val="superscript"/>
        </w:rPr>
        <w:footnoteReference w:id="3"/>
      </w:r>
      <w:r>
        <w:rPr>
          <w:rFonts w:ascii="Times New Roman" w:hAnsi="Times New Roman" w:cs="Times New Roman"/>
          <w:sz w:val="24"/>
          <w:szCs w:val="24"/>
        </w:rPr>
        <w:t xml:space="preserve"> </w:t>
      </w:r>
    </w:p>
    <w:p w:rsidR="00273BF2" w:rsidRDefault="00273BF2" w:rsidP="00273BF2">
      <w:pPr>
        <w:ind w:left="-624" w:right="-227"/>
        <w:jc w:val="both"/>
        <w:rPr>
          <w:rFonts w:ascii="Times New Roman" w:hAnsi="Times New Roman" w:cs="Times New Roman"/>
          <w:sz w:val="24"/>
          <w:szCs w:val="24"/>
        </w:rPr>
      </w:pPr>
      <w:r w:rsidRPr="001B4AA3">
        <w:rPr>
          <w:rFonts w:ascii="Times New Roman" w:hAnsi="Times New Roman" w:cs="Times New Roman"/>
          <w:sz w:val="24"/>
          <w:szCs w:val="24"/>
        </w:rPr>
        <w:t>6)</w:t>
      </w:r>
      <w:r>
        <w:rPr>
          <w:rFonts w:ascii="Times New Roman" w:hAnsi="Times New Roman" w:cs="Times New Roman"/>
          <w:sz w:val="24"/>
          <w:szCs w:val="24"/>
        </w:rPr>
        <w:t xml:space="preserve"> </w:t>
      </w:r>
      <w:r w:rsidRPr="001B4AA3">
        <w:rPr>
          <w:rFonts w:ascii="Times New Roman" w:hAnsi="Times New Roman" w:cs="Times New Roman"/>
          <w:sz w:val="24"/>
          <w:szCs w:val="24"/>
        </w:rPr>
        <w:t>FALSE PROMISE OF MARRIAGE:</w:t>
      </w:r>
      <w:r w:rsidRPr="00E51E96">
        <w:rPr>
          <w:rFonts w:ascii="Times New Roman" w:hAnsi="Times New Roman" w:cs="Times New Roman"/>
          <w:sz w:val="24"/>
          <w:szCs w:val="24"/>
        </w:rPr>
        <w:t xml:space="preserve"> </w:t>
      </w:r>
      <w:r>
        <w:rPr>
          <w:rFonts w:ascii="Times New Roman" w:hAnsi="Times New Roman" w:cs="Times New Roman"/>
          <w:sz w:val="24"/>
          <w:szCs w:val="24"/>
        </w:rPr>
        <w:t xml:space="preserve">section 69- </w:t>
      </w:r>
      <w:r w:rsidRPr="00E51E96">
        <w:rPr>
          <w:rFonts w:ascii="Times New Roman" w:hAnsi="Times New Roman" w:cs="Times New Roman"/>
          <w:sz w:val="24"/>
          <w:szCs w:val="24"/>
        </w:rPr>
        <w:t>Introduced offence in which having sexual intercourse on false promise of marriage, employment, promotion or by suppressing the identity etc. has been Criminalized. Imprisonment given up to 10 years and fine</w:t>
      </w:r>
      <w:r w:rsidRPr="001B4AA3">
        <w:rPr>
          <w:rFonts w:ascii="Times New Roman" w:hAnsi="Times New Roman" w:cs="Times New Roman"/>
          <w:sz w:val="24"/>
          <w:szCs w:val="24"/>
        </w:rPr>
        <w:t xml:space="preserve"> </w:t>
      </w:r>
      <w:r>
        <w:rPr>
          <w:rFonts w:ascii="Times New Roman" w:hAnsi="Times New Roman" w:cs="Times New Roman"/>
          <w:sz w:val="24"/>
          <w:szCs w:val="24"/>
        </w:rPr>
        <w:t>This section</w:t>
      </w:r>
      <w:r w:rsidRPr="001B4AA3">
        <w:rPr>
          <w:rFonts w:ascii="Times New Roman" w:hAnsi="Times New Roman" w:cs="Times New Roman"/>
          <w:sz w:val="24"/>
          <w:szCs w:val="24"/>
        </w:rPr>
        <w:t xml:space="preserve"> brings upon a lot of controversy as it is criticized to open a floodgate of litigation</w:t>
      </w:r>
      <w:r w:rsidR="00A710D5" w:rsidRPr="00A710D5">
        <w:rPr>
          <w:rFonts w:ascii="Times New Roman" w:hAnsi="Times New Roman" w:cs="Times New Roman"/>
          <w:sz w:val="24"/>
          <w:szCs w:val="24"/>
          <w:vertAlign w:val="superscript"/>
        </w:rPr>
        <w:footnoteReference w:id="4"/>
      </w:r>
    </w:p>
    <w:p w:rsidR="00273BF2" w:rsidRDefault="00273BF2" w:rsidP="00273BF2">
      <w:pPr>
        <w:ind w:left="-624" w:right="-227"/>
        <w:jc w:val="both"/>
        <w:rPr>
          <w:rFonts w:ascii="Times New Roman" w:hAnsi="Times New Roman" w:cs="Times New Roman"/>
          <w:sz w:val="24"/>
          <w:szCs w:val="24"/>
        </w:rPr>
      </w:pPr>
      <w:r w:rsidRPr="001B4AA3">
        <w:rPr>
          <w:rFonts w:ascii="Times New Roman" w:hAnsi="Times New Roman" w:cs="Times New Roman"/>
          <w:sz w:val="24"/>
          <w:szCs w:val="24"/>
        </w:rPr>
        <w:t>7)</w:t>
      </w:r>
      <w:r>
        <w:rPr>
          <w:rFonts w:ascii="Times New Roman" w:hAnsi="Times New Roman" w:cs="Times New Roman"/>
          <w:sz w:val="24"/>
          <w:szCs w:val="24"/>
        </w:rPr>
        <w:t xml:space="preserve"> </w:t>
      </w:r>
      <w:r w:rsidRPr="001B4AA3">
        <w:rPr>
          <w:rFonts w:ascii="Times New Roman" w:hAnsi="Times New Roman" w:cs="Times New Roman"/>
          <w:sz w:val="24"/>
          <w:szCs w:val="24"/>
        </w:rPr>
        <w:t>HIT AND RUN CASES: Section 106(2)</w:t>
      </w:r>
      <w:r w:rsidRPr="00E51E96">
        <w:rPr>
          <w:rFonts w:ascii="Times New Roman" w:hAnsi="Times New Roman" w:cs="Times New Roman"/>
          <w:sz w:val="24"/>
          <w:szCs w:val="24"/>
        </w:rPr>
        <w:t xml:space="preserve"> “Whoever causes death of any person by rash and negligent driving of vehicle not amounting to culpable homicide, and escapes without reporting it to a police officer or a Magistrate soon after the incident, shall be punished with imprisonment of either description of a term which may extend to ten years, and shall also be liable to fine”</w:t>
      </w:r>
      <w:r w:rsidRPr="001B4AA3">
        <w:rPr>
          <w:rFonts w:ascii="Times New Roman" w:hAnsi="Times New Roman" w:cs="Times New Roman"/>
          <w:sz w:val="24"/>
          <w:szCs w:val="24"/>
        </w:rPr>
        <w:t xml:space="preserve"> </w:t>
      </w:r>
      <w:r w:rsidR="00A710D5" w:rsidRPr="00A710D5">
        <w:rPr>
          <w:rFonts w:ascii="Times New Roman" w:hAnsi="Times New Roman" w:cs="Times New Roman"/>
          <w:sz w:val="24"/>
          <w:szCs w:val="24"/>
          <w:vertAlign w:val="superscript"/>
        </w:rPr>
        <w:footnoteReference w:id="5"/>
      </w:r>
    </w:p>
    <w:p w:rsidR="00273BF2" w:rsidRDefault="00273BF2" w:rsidP="00273BF2">
      <w:pPr>
        <w:ind w:left="-624" w:right="-227"/>
        <w:jc w:val="both"/>
        <w:rPr>
          <w:rFonts w:ascii="Times New Roman" w:hAnsi="Times New Roman" w:cs="Times New Roman"/>
          <w:sz w:val="24"/>
          <w:szCs w:val="24"/>
        </w:rPr>
      </w:pPr>
      <w:r>
        <w:rPr>
          <w:rFonts w:ascii="Times New Roman" w:hAnsi="Times New Roman" w:cs="Times New Roman"/>
          <w:sz w:val="24"/>
          <w:szCs w:val="24"/>
        </w:rPr>
        <w:t xml:space="preserve">This provision will make the citizens more responsible and diligent. This will also reduce the crashes and deaths in hit and run accidents. </w:t>
      </w:r>
    </w:p>
    <w:p w:rsidR="00273BF2" w:rsidRPr="006A69EE" w:rsidRDefault="00273BF2" w:rsidP="00273BF2">
      <w:pPr>
        <w:ind w:left="-624" w:right="-227"/>
        <w:jc w:val="both"/>
        <w:rPr>
          <w:rFonts w:ascii="Times New Roman" w:hAnsi="Times New Roman" w:cs="Times New Roman"/>
          <w:sz w:val="24"/>
          <w:szCs w:val="24"/>
        </w:rPr>
      </w:pPr>
      <w:r w:rsidRPr="001B4AA3">
        <w:rPr>
          <w:rFonts w:ascii="Times New Roman" w:hAnsi="Times New Roman" w:cs="Times New Roman"/>
          <w:sz w:val="24"/>
          <w:szCs w:val="24"/>
        </w:rPr>
        <w:t>8)</w:t>
      </w:r>
      <w:r w:rsidRPr="001B4AA3">
        <w:rPr>
          <w:rFonts w:ascii="Times New Roman" w:hAnsi="Times New Roman" w:cs="Times New Roman"/>
          <w:sz w:val="24"/>
          <w:szCs w:val="24"/>
        </w:rPr>
        <w:tab/>
        <w:t>DISCRIMINATORY CRIMES:</w:t>
      </w:r>
      <w:r>
        <w:rPr>
          <w:rFonts w:ascii="Times New Roman" w:hAnsi="Times New Roman" w:cs="Times New Roman"/>
          <w:sz w:val="24"/>
          <w:szCs w:val="24"/>
        </w:rPr>
        <w:t xml:space="preserve"> </w:t>
      </w:r>
      <w:r w:rsidRPr="006A69EE">
        <w:rPr>
          <w:rFonts w:ascii="Times New Roman" w:hAnsi="Times New Roman" w:cs="Times New Roman"/>
          <w:sz w:val="24"/>
          <w:szCs w:val="24"/>
        </w:rPr>
        <w:t>Section 103 – includes sub section “When a group of five or more persons acting in concert commits murder on the ground of race, caste or community, sex, place of birth, language, personal belief or any other similar ground each member of such group shall be punished with death or with imprisonment for life, and shall also be liable to fine”</w:t>
      </w:r>
      <w:r w:rsidR="00A710D5" w:rsidRPr="00A710D5">
        <w:rPr>
          <w:rFonts w:ascii="Times New Roman" w:hAnsi="Times New Roman" w:cs="Times New Roman"/>
          <w:sz w:val="24"/>
          <w:szCs w:val="24"/>
          <w:vertAlign w:val="superscript"/>
        </w:rPr>
        <w:t xml:space="preserve"> </w:t>
      </w:r>
      <w:r w:rsidR="00A710D5" w:rsidRPr="00A710D5">
        <w:rPr>
          <w:rFonts w:ascii="Times New Roman" w:hAnsi="Times New Roman" w:cs="Times New Roman"/>
          <w:sz w:val="24"/>
          <w:szCs w:val="24"/>
          <w:vertAlign w:val="superscript"/>
        </w:rPr>
        <w:footnoteReference w:id="6"/>
      </w:r>
    </w:p>
    <w:p w:rsidR="00273BF2" w:rsidRDefault="00273BF2" w:rsidP="00273BF2">
      <w:pPr>
        <w:ind w:left="-624" w:right="-227"/>
        <w:jc w:val="both"/>
        <w:rPr>
          <w:rFonts w:ascii="Times New Roman" w:hAnsi="Times New Roman" w:cs="Times New Roman"/>
          <w:sz w:val="24"/>
          <w:szCs w:val="24"/>
        </w:rPr>
      </w:pPr>
      <w:r w:rsidRPr="006A69EE">
        <w:rPr>
          <w:rFonts w:ascii="Times New Roman" w:hAnsi="Times New Roman" w:cs="Times New Roman"/>
          <w:sz w:val="24"/>
          <w:szCs w:val="24"/>
        </w:rPr>
        <w:t>Section 117 –. Sub section 4 talks about group of 5 or more acting in concert and causing grievous hurt to a person on certain grounds like caste, race sex etc</w:t>
      </w:r>
    </w:p>
    <w:p w:rsidR="00273BF2" w:rsidRPr="001B4AA3" w:rsidRDefault="00273BF2" w:rsidP="00273BF2">
      <w:pPr>
        <w:ind w:left="-624" w:right="-227"/>
        <w:jc w:val="both"/>
        <w:rPr>
          <w:rFonts w:ascii="Times New Roman" w:hAnsi="Times New Roman" w:cs="Times New Roman"/>
          <w:sz w:val="24"/>
          <w:szCs w:val="24"/>
        </w:rPr>
      </w:pPr>
      <w:r>
        <w:rPr>
          <w:rFonts w:ascii="Times New Roman" w:hAnsi="Times New Roman" w:cs="Times New Roman"/>
          <w:sz w:val="24"/>
          <w:szCs w:val="24"/>
        </w:rPr>
        <w:t xml:space="preserve">This section will curb the genocides, gender crime and other discriminatory crimes. </w:t>
      </w:r>
    </w:p>
    <w:p w:rsidR="00273BF2" w:rsidRPr="001B4AA3" w:rsidRDefault="00273BF2" w:rsidP="00273BF2">
      <w:pPr>
        <w:ind w:left="-624" w:right="-227"/>
        <w:jc w:val="both"/>
        <w:rPr>
          <w:rFonts w:ascii="Times New Roman" w:hAnsi="Times New Roman" w:cs="Times New Roman"/>
          <w:sz w:val="24"/>
          <w:szCs w:val="24"/>
        </w:rPr>
      </w:pPr>
      <w:r w:rsidRPr="001B4AA3">
        <w:rPr>
          <w:rFonts w:ascii="Times New Roman" w:hAnsi="Times New Roman" w:cs="Times New Roman"/>
          <w:sz w:val="24"/>
          <w:szCs w:val="24"/>
        </w:rPr>
        <w:t>9)</w:t>
      </w:r>
      <w:r w:rsidRPr="001B4AA3">
        <w:rPr>
          <w:rFonts w:ascii="Times New Roman" w:hAnsi="Times New Roman" w:cs="Times New Roman"/>
          <w:sz w:val="24"/>
          <w:szCs w:val="24"/>
        </w:rPr>
        <w:tab/>
        <w:t>SEDITION:</w:t>
      </w:r>
      <w:r>
        <w:rPr>
          <w:rFonts w:ascii="Times New Roman" w:hAnsi="Times New Roman" w:cs="Times New Roman"/>
          <w:sz w:val="24"/>
          <w:szCs w:val="24"/>
        </w:rPr>
        <w:t xml:space="preserve"> Section 152 -</w:t>
      </w:r>
      <w:r w:rsidRPr="006A69EE">
        <w:rPr>
          <w:rFonts w:ascii="Times New Roman" w:hAnsi="Times New Roman" w:cs="Times New Roman"/>
          <w:sz w:val="24"/>
          <w:szCs w:val="24"/>
        </w:rPr>
        <w:t xml:space="preserve"> Acts of secession, armed rebellion, subversive activities, separatist activities or endangering sovereignty or unity and integrity of India has been added and made punishable with imprisonment of life or extended up to 7 years.</w:t>
      </w:r>
      <w:r>
        <w:rPr>
          <w:rFonts w:ascii="Times New Roman" w:hAnsi="Times New Roman" w:cs="Times New Roman"/>
          <w:sz w:val="24"/>
          <w:szCs w:val="24"/>
        </w:rPr>
        <w:t xml:space="preserve"> </w:t>
      </w:r>
      <w:r w:rsidRPr="001B4AA3">
        <w:rPr>
          <w:rFonts w:ascii="Times New Roman" w:hAnsi="Times New Roman" w:cs="Times New Roman"/>
          <w:sz w:val="24"/>
          <w:szCs w:val="24"/>
        </w:rPr>
        <w:t xml:space="preserve">The present replacement of the section has clear specifications as to acts which are punishable under the section. </w:t>
      </w:r>
    </w:p>
    <w:p w:rsidR="00273BF2" w:rsidRDefault="00273BF2" w:rsidP="00273BF2">
      <w:pPr>
        <w:ind w:left="-624" w:right="-227"/>
        <w:jc w:val="both"/>
        <w:rPr>
          <w:rFonts w:ascii="Times New Roman" w:hAnsi="Times New Roman" w:cs="Times New Roman"/>
          <w:sz w:val="24"/>
          <w:szCs w:val="24"/>
        </w:rPr>
      </w:pPr>
      <w:r w:rsidRPr="001B4AA3">
        <w:rPr>
          <w:rFonts w:ascii="Times New Roman" w:hAnsi="Times New Roman" w:cs="Times New Roman"/>
          <w:sz w:val="24"/>
          <w:szCs w:val="24"/>
        </w:rPr>
        <w:t>10)</w:t>
      </w:r>
      <w:r w:rsidRPr="001B4AA3">
        <w:rPr>
          <w:rFonts w:ascii="Times New Roman" w:hAnsi="Times New Roman" w:cs="Times New Roman"/>
          <w:sz w:val="24"/>
          <w:szCs w:val="24"/>
        </w:rPr>
        <w:tab/>
        <w:t>OTHER</w:t>
      </w:r>
      <w:r>
        <w:rPr>
          <w:rFonts w:ascii="Times New Roman" w:hAnsi="Times New Roman" w:cs="Times New Roman"/>
          <w:sz w:val="24"/>
          <w:szCs w:val="24"/>
        </w:rPr>
        <w:t xml:space="preserve"> CRIMES:</w:t>
      </w:r>
      <w:r w:rsidRPr="001B4AA3">
        <w:rPr>
          <w:rFonts w:ascii="Times New Roman" w:hAnsi="Times New Roman" w:cs="Times New Roman"/>
          <w:sz w:val="24"/>
          <w:szCs w:val="24"/>
        </w:rPr>
        <w:t xml:space="preserve"> New crimes like snatching, mob lynching has been introduced and attempt to suicide has been made restrictive.</w:t>
      </w:r>
    </w:p>
    <w:p w:rsidR="00153E9B" w:rsidRDefault="00153E9B" w:rsidP="00153E9B">
      <w:pPr>
        <w:ind w:right="-227"/>
        <w:rPr>
          <w:rFonts w:ascii="Times New Roman" w:hAnsi="Times New Roman" w:cs="Times New Roman"/>
          <w:sz w:val="24"/>
          <w:szCs w:val="24"/>
        </w:rPr>
      </w:pPr>
    </w:p>
    <w:p w:rsidR="00273BF2" w:rsidRPr="001B16F4" w:rsidRDefault="00273BF2" w:rsidP="00153E9B">
      <w:pPr>
        <w:ind w:left="-510" w:right="-227"/>
        <w:rPr>
          <w:rFonts w:ascii="Times New Roman" w:hAnsi="Times New Roman" w:cs="Times New Roman"/>
          <w:b/>
          <w:bCs/>
          <w:sz w:val="24"/>
          <w:szCs w:val="24"/>
        </w:rPr>
      </w:pPr>
      <w:r w:rsidRPr="001B16F4">
        <w:rPr>
          <w:rFonts w:ascii="Times New Roman" w:hAnsi="Times New Roman" w:cs="Times New Roman"/>
          <w:b/>
          <w:bCs/>
          <w:sz w:val="24"/>
          <w:szCs w:val="24"/>
        </w:rPr>
        <w:lastRenderedPageBreak/>
        <w:t xml:space="preserve">BHARATIYA NAGARIK SURAKSHA SANHITA </w:t>
      </w:r>
    </w:p>
    <w:p w:rsidR="00273BF2" w:rsidRDefault="00273BF2" w:rsidP="00273BF2">
      <w:pPr>
        <w:ind w:left="-624" w:right="-227"/>
        <w:jc w:val="both"/>
        <w:rPr>
          <w:rFonts w:ascii="Times New Roman" w:hAnsi="Times New Roman" w:cs="Times New Roman"/>
          <w:sz w:val="24"/>
          <w:szCs w:val="24"/>
        </w:rPr>
      </w:pPr>
      <w:r>
        <w:rPr>
          <w:rFonts w:ascii="Times New Roman" w:hAnsi="Times New Roman" w:cs="Times New Roman"/>
          <w:sz w:val="24"/>
          <w:szCs w:val="24"/>
        </w:rPr>
        <w:t xml:space="preserve">CRPC was a procedural law established for investigation, arrest, prosecution, bail, cognizable and non-cognizable offences, plea bargain, rights of offenders, registration of FIR and ensured speedy trial. Some of the provisions has been enhanced in the new act. </w:t>
      </w:r>
      <w:r w:rsidRPr="001B16F4">
        <w:rPr>
          <w:rFonts w:ascii="Times New Roman" w:hAnsi="Times New Roman" w:cs="Times New Roman"/>
          <w:sz w:val="24"/>
          <w:szCs w:val="24"/>
        </w:rPr>
        <w:t>The BNSS has 531 Sections in total.</w:t>
      </w:r>
      <w:r>
        <w:rPr>
          <w:rFonts w:ascii="Times New Roman" w:hAnsi="Times New Roman" w:cs="Times New Roman"/>
          <w:sz w:val="24"/>
          <w:szCs w:val="24"/>
        </w:rPr>
        <w:t xml:space="preserve"> The main aim of new act is to protect the citizens from unfair exploitation, procedural complexities, backlog of cases and delayed justice. </w:t>
      </w:r>
      <w:r w:rsidR="00C01215" w:rsidRPr="00C01215">
        <w:rPr>
          <w:rFonts w:ascii="Times New Roman" w:hAnsi="Times New Roman" w:cs="Times New Roman"/>
          <w:sz w:val="24"/>
          <w:szCs w:val="24"/>
          <w:vertAlign w:val="superscript"/>
          <w:lang w:val="en-US"/>
        </w:rPr>
        <w:footnoteReference w:id="7"/>
      </w:r>
    </w:p>
    <w:p w:rsidR="00273BF2" w:rsidRDefault="00273BF2" w:rsidP="00273BF2">
      <w:pPr>
        <w:ind w:left="-624" w:right="-227"/>
        <w:jc w:val="both"/>
        <w:rPr>
          <w:rFonts w:ascii="Times New Roman" w:hAnsi="Times New Roman" w:cs="Times New Roman"/>
          <w:sz w:val="24"/>
          <w:szCs w:val="24"/>
        </w:rPr>
      </w:pPr>
      <w:r w:rsidRPr="005E593F">
        <w:rPr>
          <w:rFonts w:ascii="Times New Roman" w:hAnsi="Times New Roman" w:cs="Times New Roman"/>
          <w:sz w:val="24"/>
          <w:szCs w:val="24"/>
        </w:rPr>
        <w:t xml:space="preserve">Section 2 of BNSS has been expanded to introduce new definitions </w:t>
      </w:r>
      <w:r>
        <w:rPr>
          <w:rFonts w:ascii="Times New Roman" w:hAnsi="Times New Roman" w:cs="Times New Roman"/>
          <w:sz w:val="24"/>
          <w:szCs w:val="24"/>
        </w:rPr>
        <w:t>like</w:t>
      </w:r>
      <w:r w:rsidRPr="005E593F">
        <w:rPr>
          <w:rFonts w:ascii="Times New Roman" w:hAnsi="Times New Roman" w:cs="Times New Roman"/>
          <w:sz w:val="24"/>
          <w:szCs w:val="24"/>
        </w:rPr>
        <w:t xml:space="preserve"> ‘audio-video electronic means’ [Section 2(1)(a)], ‘bail’ [Section 2(1)(b)], ‘bail bond</w:t>
      </w:r>
      <w:r w:rsidR="00F03A7C" w:rsidRPr="005E593F">
        <w:rPr>
          <w:rFonts w:ascii="Times New Roman" w:hAnsi="Times New Roman" w:cs="Times New Roman"/>
          <w:sz w:val="24"/>
          <w:szCs w:val="24"/>
        </w:rPr>
        <w:t>’ [</w:t>
      </w:r>
      <w:r w:rsidRPr="005E593F">
        <w:rPr>
          <w:rFonts w:ascii="Times New Roman" w:hAnsi="Times New Roman" w:cs="Times New Roman"/>
          <w:sz w:val="24"/>
          <w:szCs w:val="24"/>
        </w:rPr>
        <w:t>Section 2(1)(d)], ‘bond’ [Section 2(1)(e)], and ‘electronic communication’ [Section 2(1)(</w:t>
      </w:r>
      <w:r>
        <w:rPr>
          <w:rFonts w:ascii="Times New Roman" w:hAnsi="Times New Roman" w:cs="Times New Roman"/>
          <w:sz w:val="24"/>
          <w:szCs w:val="24"/>
        </w:rPr>
        <w:t>i</w:t>
      </w:r>
      <w:r w:rsidRPr="005E593F">
        <w:rPr>
          <w:rFonts w:ascii="Times New Roman" w:hAnsi="Times New Roman" w:cs="Times New Roman"/>
          <w:sz w:val="24"/>
          <w:szCs w:val="24"/>
        </w:rPr>
        <w:t xml:space="preserve">)]. </w:t>
      </w:r>
      <w:r w:rsidR="00C01215">
        <w:rPr>
          <w:rStyle w:val="FootnoteReference"/>
          <w:rFonts w:ascii="Times New Roman" w:hAnsi="Times New Roman" w:cs="Times New Roman"/>
          <w:sz w:val="24"/>
          <w:szCs w:val="24"/>
        </w:rPr>
        <w:footnoteReference w:id="8"/>
      </w:r>
    </w:p>
    <w:p w:rsidR="00273BF2" w:rsidRDefault="00273BF2" w:rsidP="00273BF2">
      <w:pPr>
        <w:ind w:left="-624" w:right="-227"/>
        <w:jc w:val="both"/>
        <w:rPr>
          <w:rFonts w:ascii="Times New Roman" w:hAnsi="Times New Roman" w:cs="Times New Roman"/>
          <w:sz w:val="24"/>
          <w:szCs w:val="24"/>
        </w:rPr>
      </w:pPr>
      <w:r>
        <w:rPr>
          <w:rFonts w:ascii="Times New Roman" w:hAnsi="Times New Roman" w:cs="Times New Roman"/>
          <w:sz w:val="24"/>
          <w:szCs w:val="24"/>
        </w:rPr>
        <w:t>KEY TAKEAWAYS</w:t>
      </w:r>
    </w:p>
    <w:p w:rsidR="00273BF2" w:rsidRDefault="00273BF2" w:rsidP="00273BF2">
      <w:pPr>
        <w:pStyle w:val="ListParagraph"/>
        <w:numPr>
          <w:ilvl w:val="0"/>
          <w:numId w:val="2"/>
        </w:numPr>
        <w:ind w:right="-227"/>
        <w:jc w:val="both"/>
        <w:rPr>
          <w:rFonts w:ascii="Times New Roman" w:hAnsi="Times New Roman" w:cs="Times New Roman"/>
          <w:sz w:val="24"/>
          <w:szCs w:val="24"/>
        </w:rPr>
      </w:pPr>
      <w:r>
        <w:rPr>
          <w:rFonts w:ascii="Times New Roman" w:hAnsi="Times New Roman" w:cs="Times New Roman"/>
          <w:sz w:val="24"/>
          <w:szCs w:val="24"/>
        </w:rPr>
        <w:t>FIR REGISTRATION: Section 173 -</w:t>
      </w:r>
      <w:r w:rsidRPr="005E593F">
        <w:rPr>
          <w:rFonts w:ascii="Times New Roman" w:hAnsi="Times New Roman" w:cs="Times New Roman"/>
          <w:sz w:val="24"/>
          <w:szCs w:val="24"/>
        </w:rPr>
        <w:t xml:space="preserve"> Registration of FIR irrespective of jurisdiction </w:t>
      </w:r>
      <w:r>
        <w:rPr>
          <w:rFonts w:ascii="Times New Roman" w:hAnsi="Times New Roman" w:cs="Times New Roman"/>
          <w:sz w:val="24"/>
          <w:szCs w:val="24"/>
        </w:rPr>
        <w:t xml:space="preserve">at any police station irrespective of the place where the commission of crime took place. It can also be filed through electronic means but need to be signed by informant within 3 days. </w:t>
      </w:r>
      <w:r w:rsidRPr="005E593F">
        <w:rPr>
          <w:rFonts w:ascii="Times New Roman" w:hAnsi="Times New Roman" w:cs="Times New Roman"/>
          <w:sz w:val="24"/>
          <w:szCs w:val="24"/>
        </w:rPr>
        <w:t xml:space="preserve"> </w:t>
      </w:r>
    </w:p>
    <w:p w:rsidR="00273BF2" w:rsidRDefault="00273BF2" w:rsidP="00273BF2">
      <w:pPr>
        <w:pStyle w:val="ListParagraph"/>
        <w:ind w:left="-264" w:right="-227"/>
        <w:jc w:val="both"/>
        <w:rPr>
          <w:rFonts w:ascii="Times New Roman" w:hAnsi="Times New Roman" w:cs="Times New Roman"/>
          <w:sz w:val="24"/>
          <w:szCs w:val="24"/>
        </w:rPr>
      </w:pPr>
      <w:r w:rsidRPr="005E593F">
        <w:rPr>
          <w:rFonts w:ascii="Times New Roman" w:hAnsi="Times New Roman" w:cs="Times New Roman"/>
          <w:sz w:val="24"/>
          <w:szCs w:val="24"/>
        </w:rPr>
        <w:t xml:space="preserve"> In offences punishable with imprisonment between 3 to 7 years, the Officer in-charge of the police station with the permission of Deputy Superintendent of Police </w:t>
      </w:r>
      <w:r>
        <w:rPr>
          <w:rFonts w:ascii="Times New Roman" w:hAnsi="Times New Roman" w:cs="Times New Roman"/>
          <w:sz w:val="24"/>
          <w:szCs w:val="24"/>
        </w:rPr>
        <w:t xml:space="preserve">can </w:t>
      </w:r>
      <w:r w:rsidRPr="005E593F">
        <w:rPr>
          <w:rFonts w:ascii="Times New Roman" w:hAnsi="Times New Roman" w:cs="Times New Roman"/>
          <w:sz w:val="24"/>
          <w:szCs w:val="24"/>
        </w:rPr>
        <w:t>conduct preliminary enquiry</w:t>
      </w:r>
      <w:r>
        <w:rPr>
          <w:rFonts w:ascii="Times New Roman" w:hAnsi="Times New Roman" w:cs="Times New Roman"/>
          <w:sz w:val="24"/>
          <w:szCs w:val="24"/>
        </w:rPr>
        <w:t xml:space="preserve"> which needs to be </w:t>
      </w:r>
      <w:r w:rsidRPr="005E593F">
        <w:rPr>
          <w:rFonts w:ascii="Times New Roman" w:hAnsi="Times New Roman" w:cs="Times New Roman"/>
          <w:b/>
          <w:bCs/>
          <w:sz w:val="24"/>
          <w:szCs w:val="24"/>
        </w:rPr>
        <w:t xml:space="preserve">completed within 14 days </w:t>
      </w:r>
      <w:r w:rsidRPr="005E593F">
        <w:rPr>
          <w:rFonts w:ascii="Times New Roman" w:hAnsi="Times New Roman" w:cs="Times New Roman"/>
          <w:sz w:val="24"/>
          <w:szCs w:val="24"/>
        </w:rPr>
        <w:t>to ascertain whether there is any prima facie case, for proceeding</w:t>
      </w:r>
      <w:r>
        <w:rPr>
          <w:rFonts w:ascii="Times New Roman" w:hAnsi="Times New Roman" w:cs="Times New Roman"/>
          <w:sz w:val="24"/>
          <w:szCs w:val="24"/>
        </w:rPr>
        <w:t>.</w:t>
      </w:r>
    </w:p>
    <w:p w:rsidR="00273BF2" w:rsidRDefault="00273BF2" w:rsidP="00273BF2">
      <w:pPr>
        <w:pStyle w:val="ListParagraph"/>
        <w:ind w:left="-264" w:right="-227"/>
        <w:jc w:val="both"/>
        <w:rPr>
          <w:rFonts w:ascii="Times New Roman" w:hAnsi="Times New Roman" w:cs="Times New Roman"/>
          <w:sz w:val="24"/>
          <w:szCs w:val="24"/>
        </w:rPr>
      </w:pPr>
      <w:r>
        <w:rPr>
          <w:rFonts w:ascii="Times New Roman" w:hAnsi="Times New Roman" w:cs="Times New Roman"/>
          <w:sz w:val="24"/>
          <w:szCs w:val="24"/>
        </w:rPr>
        <w:t xml:space="preserve">Section 174 - </w:t>
      </w:r>
      <w:r w:rsidRPr="005E593F">
        <w:rPr>
          <w:rFonts w:ascii="Times New Roman" w:hAnsi="Times New Roman" w:cs="Times New Roman"/>
          <w:sz w:val="24"/>
          <w:szCs w:val="24"/>
        </w:rPr>
        <w:t xml:space="preserve">Officer in charge shall forward the </w:t>
      </w:r>
      <w:r>
        <w:rPr>
          <w:rFonts w:ascii="Times New Roman" w:hAnsi="Times New Roman" w:cs="Times New Roman"/>
          <w:sz w:val="24"/>
          <w:szCs w:val="24"/>
        </w:rPr>
        <w:t xml:space="preserve">daily report of information regarding non cognizable offence </w:t>
      </w:r>
      <w:r w:rsidRPr="005E593F">
        <w:rPr>
          <w:rFonts w:ascii="Times New Roman" w:hAnsi="Times New Roman" w:cs="Times New Roman"/>
          <w:b/>
          <w:bCs/>
          <w:sz w:val="24"/>
          <w:szCs w:val="24"/>
        </w:rPr>
        <w:t>every 14 days</w:t>
      </w:r>
      <w:r>
        <w:rPr>
          <w:rFonts w:ascii="Times New Roman" w:hAnsi="Times New Roman" w:cs="Times New Roman"/>
          <w:sz w:val="24"/>
          <w:szCs w:val="24"/>
        </w:rPr>
        <w:t xml:space="preserve"> to magistrate. </w:t>
      </w:r>
    </w:p>
    <w:p w:rsidR="00273BF2" w:rsidRDefault="00273BF2" w:rsidP="00273BF2">
      <w:pPr>
        <w:pStyle w:val="ListParagraph"/>
        <w:ind w:left="-264" w:right="-227"/>
        <w:jc w:val="both"/>
        <w:rPr>
          <w:rFonts w:ascii="Times New Roman" w:hAnsi="Times New Roman" w:cs="Times New Roman"/>
          <w:sz w:val="24"/>
          <w:szCs w:val="24"/>
        </w:rPr>
      </w:pPr>
    </w:p>
    <w:p w:rsidR="00273BF2" w:rsidRDefault="00273BF2" w:rsidP="00273BF2">
      <w:pPr>
        <w:pStyle w:val="ListParagraph"/>
        <w:numPr>
          <w:ilvl w:val="0"/>
          <w:numId w:val="2"/>
        </w:numPr>
        <w:ind w:right="-227"/>
        <w:jc w:val="both"/>
        <w:rPr>
          <w:rFonts w:ascii="Times New Roman" w:hAnsi="Times New Roman" w:cs="Times New Roman"/>
          <w:sz w:val="24"/>
          <w:szCs w:val="24"/>
        </w:rPr>
      </w:pPr>
      <w:r>
        <w:rPr>
          <w:rFonts w:ascii="Times New Roman" w:hAnsi="Times New Roman" w:cs="Times New Roman"/>
          <w:sz w:val="24"/>
          <w:szCs w:val="24"/>
        </w:rPr>
        <w:t xml:space="preserve">MEDICAL EXAMINATION: </w:t>
      </w:r>
    </w:p>
    <w:p w:rsidR="00273BF2" w:rsidRDefault="00273BF2" w:rsidP="00273BF2">
      <w:pPr>
        <w:pStyle w:val="ListParagraph"/>
        <w:ind w:left="-264" w:right="-227"/>
        <w:jc w:val="both"/>
        <w:rPr>
          <w:rFonts w:ascii="Times New Roman" w:hAnsi="Times New Roman" w:cs="Times New Roman"/>
          <w:sz w:val="24"/>
          <w:szCs w:val="24"/>
        </w:rPr>
      </w:pPr>
      <w:r>
        <w:rPr>
          <w:rFonts w:ascii="Times New Roman" w:hAnsi="Times New Roman" w:cs="Times New Roman"/>
          <w:sz w:val="24"/>
          <w:szCs w:val="24"/>
        </w:rPr>
        <w:t xml:space="preserve">Sec. 51 &amp; 52 - </w:t>
      </w:r>
      <w:r w:rsidRPr="00F05231">
        <w:rPr>
          <w:rFonts w:ascii="Times New Roman" w:hAnsi="Times New Roman" w:cs="Times New Roman"/>
          <w:sz w:val="24"/>
          <w:szCs w:val="24"/>
        </w:rPr>
        <w:t xml:space="preserve">Application for the medical examination </w:t>
      </w:r>
      <w:r>
        <w:rPr>
          <w:rFonts w:ascii="Times New Roman" w:hAnsi="Times New Roman" w:cs="Times New Roman"/>
          <w:sz w:val="24"/>
          <w:szCs w:val="24"/>
        </w:rPr>
        <w:t xml:space="preserve">of accused </w:t>
      </w:r>
      <w:r w:rsidRPr="00F05231">
        <w:rPr>
          <w:rFonts w:ascii="Times New Roman" w:hAnsi="Times New Roman" w:cs="Times New Roman"/>
          <w:sz w:val="24"/>
          <w:szCs w:val="24"/>
        </w:rPr>
        <w:t>by any police officer</w:t>
      </w:r>
      <w:r>
        <w:rPr>
          <w:rFonts w:ascii="Times New Roman" w:hAnsi="Times New Roman" w:cs="Times New Roman"/>
          <w:sz w:val="24"/>
          <w:szCs w:val="24"/>
        </w:rPr>
        <w:t xml:space="preserve">. This medical report to be forwarded to I.O without delay. </w:t>
      </w:r>
      <w:r w:rsidR="00B21CB6">
        <w:rPr>
          <w:rStyle w:val="FootnoteReference"/>
          <w:rFonts w:ascii="Times New Roman" w:hAnsi="Times New Roman" w:cs="Times New Roman"/>
          <w:sz w:val="24"/>
          <w:szCs w:val="24"/>
        </w:rPr>
        <w:footnoteReference w:id="9"/>
      </w:r>
    </w:p>
    <w:p w:rsidR="00273BF2" w:rsidRDefault="00273BF2" w:rsidP="00273BF2">
      <w:pPr>
        <w:pStyle w:val="ListParagraph"/>
        <w:ind w:left="-264" w:right="-227"/>
        <w:jc w:val="both"/>
        <w:rPr>
          <w:rFonts w:ascii="Times New Roman" w:hAnsi="Times New Roman" w:cs="Times New Roman"/>
          <w:sz w:val="24"/>
          <w:szCs w:val="24"/>
        </w:rPr>
      </w:pPr>
      <w:r w:rsidRPr="00F05231">
        <w:rPr>
          <w:rFonts w:ascii="Times New Roman" w:hAnsi="Times New Roman" w:cs="Times New Roman"/>
          <w:sz w:val="24"/>
          <w:szCs w:val="24"/>
        </w:rPr>
        <w:t>Sec. 184- Medical report of Victim in Rape cases to be given in 7 days by the medical officer to the I.O who will forward it to magistrate</w:t>
      </w:r>
    </w:p>
    <w:p w:rsidR="00273BF2" w:rsidRDefault="00273BF2" w:rsidP="00273BF2">
      <w:pPr>
        <w:pStyle w:val="ListParagraph"/>
        <w:ind w:left="-264" w:right="-227"/>
        <w:jc w:val="both"/>
        <w:rPr>
          <w:rFonts w:ascii="Times New Roman" w:hAnsi="Times New Roman" w:cs="Times New Roman"/>
          <w:sz w:val="24"/>
          <w:szCs w:val="24"/>
        </w:rPr>
      </w:pPr>
    </w:p>
    <w:p w:rsidR="00273BF2" w:rsidRDefault="00273BF2" w:rsidP="00273BF2">
      <w:pPr>
        <w:pStyle w:val="ListParagraph"/>
        <w:numPr>
          <w:ilvl w:val="0"/>
          <w:numId w:val="2"/>
        </w:numPr>
        <w:ind w:right="-227"/>
        <w:jc w:val="both"/>
        <w:rPr>
          <w:rFonts w:ascii="Times New Roman" w:hAnsi="Times New Roman" w:cs="Times New Roman"/>
          <w:sz w:val="24"/>
          <w:szCs w:val="24"/>
        </w:rPr>
      </w:pPr>
      <w:r>
        <w:rPr>
          <w:rFonts w:ascii="Times New Roman" w:hAnsi="Times New Roman" w:cs="Times New Roman"/>
          <w:sz w:val="24"/>
          <w:szCs w:val="24"/>
        </w:rPr>
        <w:t>ATTACHMENT, FORFEITURE OF PROPERTY: Section 107</w:t>
      </w:r>
    </w:p>
    <w:p w:rsidR="00273BF2" w:rsidRDefault="00273BF2" w:rsidP="00273BF2">
      <w:pPr>
        <w:ind w:left="-624" w:right="-227"/>
        <w:rPr>
          <w:rFonts w:ascii="Times New Roman" w:hAnsi="Times New Roman" w:cs="Times New Roman"/>
          <w:sz w:val="24"/>
          <w:szCs w:val="24"/>
        </w:rPr>
      </w:pPr>
      <w:r>
        <w:rPr>
          <w:rFonts w:ascii="Times New Roman" w:hAnsi="Times New Roman" w:cs="Times New Roman"/>
          <w:sz w:val="24"/>
          <w:szCs w:val="24"/>
        </w:rPr>
        <w:t>This section</w:t>
      </w:r>
      <w:r w:rsidRPr="000452CA">
        <w:rPr>
          <w:rFonts w:ascii="Times New Roman" w:hAnsi="Times New Roman" w:cs="Times New Roman"/>
          <w:sz w:val="24"/>
          <w:szCs w:val="24"/>
        </w:rPr>
        <w:t xml:space="preserve"> gives Magistrate powers to attach property as ‘proceeds of crime’. </w:t>
      </w:r>
      <w:r>
        <w:rPr>
          <w:rFonts w:ascii="Times New Roman" w:hAnsi="Times New Roman" w:cs="Times New Roman"/>
          <w:sz w:val="24"/>
          <w:szCs w:val="24"/>
        </w:rPr>
        <w:t>U</w:t>
      </w:r>
      <w:r w:rsidRPr="000452CA">
        <w:rPr>
          <w:rFonts w:ascii="Times New Roman" w:hAnsi="Times New Roman" w:cs="Times New Roman"/>
          <w:sz w:val="24"/>
          <w:szCs w:val="24"/>
        </w:rPr>
        <w:t xml:space="preserve">pon an application </w:t>
      </w:r>
      <w:r>
        <w:rPr>
          <w:rFonts w:ascii="Times New Roman" w:hAnsi="Times New Roman" w:cs="Times New Roman"/>
          <w:sz w:val="24"/>
          <w:szCs w:val="24"/>
        </w:rPr>
        <w:t xml:space="preserve">by </w:t>
      </w:r>
      <w:r w:rsidRPr="000452CA">
        <w:rPr>
          <w:rFonts w:ascii="Times New Roman" w:hAnsi="Times New Roman" w:cs="Times New Roman"/>
          <w:sz w:val="24"/>
          <w:szCs w:val="24"/>
        </w:rPr>
        <w:t xml:space="preserve">an investigating officer </w:t>
      </w:r>
      <w:r>
        <w:rPr>
          <w:rFonts w:ascii="Times New Roman" w:hAnsi="Times New Roman" w:cs="Times New Roman"/>
          <w:sz w:val="24"/>
          <w:szCs w:val="24"/>
        </w:rPr>
        <w:t>with</w:t>
      </w:r>
      <w:r w:rsidRPr="000452CA">
        <w:rPr>
          <w:rFonts w:ascii="Times New Roman" w:hAnsi="Times New Roman" w:cs="Times New Roman"/>
          <w:sz w:val="24"/>
          <w:szCs w:val="24"/>
        </w:rPr>
        <w:t xml:space="preserve"> reasons to believe that the property is </w:t>
      </w:r>
      <w:r>
        <w:rPr>
          <w:rFonts w:ascii="Times New Roman" w:hAnsi="Times New Roman" w:cs="Times New Roman"/>
          <w:sz w:val="24"/>
          <w:szCs w:val="24"/>
        </w:rPr>
        <w:t>obtained from criminal background,</w:t>
      </w:r>
      <w:r w:rsidRPr="000452CA">
        <w:rPr>
          <w:rFonts w:ascii="Times New Roman" w:hAnsi="Times New Roman" w:cs="Times New Roman"/>
          <w:sz w:val="24"/>
          <w:szCs w:val="24"/>
        </w:rPr>
        <w:t xml:space="preserve"> </w:t>
      </w:r>
      <w:r>
        <w:rPr>
          <w:rFonts w:ascii="Times New Roman" w:hAnsi="Times New Roman" w:cs="Times New Roman"/>
          <w:sz w:val="24"/>
          <w:szCs w:val="24"/>
        </w:rPr>
        <w:t xml:space="preserve">The magistrate may </w:t>
      </w:r>
      <w:r w:rsidRPr="000452CA">
        <w:rPr>
          <w:rFonts w:ascii="Times New Roman" w:hAnsi="Times New Roman" w:cs="Times New Roman"/>
          <w:sz w:val="24"/>
          <w:szCs w:val="24"/>
        </w:rPr>
        <w:t>pass the following orders</w:t>
      </w:r>
      <w:r>
        <w:rPr>
          <w:rFonts w:ascii="Times New Roman" w:hAnsi="Times New Roman" w:cs="Times New Roman"/>
          <w:sz w:val="24"/>
          <w:szCs w:val="24"/>
        </w:rPr>
        <w:t xml:space="preserve"> after hearing the parties:   a)</w:t>
      </w:r>
      <w:r w:rsidRPr="000452CA">
        <w:rPr>
          <w:rFonts w:ascii="Times New Roman" w:hAnsi="Times New Roman" w:cs="Times New Roman"/>
          <w:sz w:val="24"/>
          <w:szCs w:val="24"/>
        </w:rPr>
        <w:t>. Direct</w:t>
      </w:r>
      <w:r>
        <w:rPr>
          <w:rFonts w:ascii="Times New Roman" w:hAnsi="Times New Roman" w:cs="Times New Roman"/>
          <w:sz w:val="24"/>
          <w:szCs w:val="24"/>
        </w:rPr>
        <w:t xml:space="preserve">ing </w:t>
      </w:r>
      <w:r w:rsidRPr="000452CA">
        <w:rPr>
          <w:rFonts w:ascii="Times New Roman" w:hAnsi="Times New Roman" w:cs="Times New Roman"/>
          <w:sz w:val="24"/>
          <w:szCs w:val="24"/>
        </w:rPr>
        <w:t xml:space="preserve">attachment of the property </w:t>
      </w:r>
    </w:p>
    <w:p w:rsidR="00B21CB6" w:rsidRDefault="00273BF2" w:rsidP="00B21CB6">
      <w:pPr>
        <w:ind w:left="-624" w:right="-227"/>
        <w:rPr>
          <w:rFonts w:ascii="Times New Roman" w:hAnsi="Times New Roman" w:cs="Times New Roman"/>
          <w:sz w:val="24"/>
          <w:szCs w:val="24"/>
        </w:rPr>
      </w:pPr>
      <w:r>
        <w:rPr>
          <w:rFonts w:ascii="Times New Roman" w:hAnsi="Times New Roman" w:cs="Times New Roman"/>
          <w:sz w:val="24"/>
          <w:szCs w:val="24"/>
        </w:rPr>
        <w:t xml:space="preserve">b) </w:t>
      </w:r>
      <w:r w:rsidRPr="000452CA">
        <w:rPr>
          <w:rFonts w:ascii="Times New Roman" w:hAnsi="Times New Roman" w:cs="Times New Roman"/>
          <w:sz w:val="24"/>
          <w:szCs w:val="24"/>
        </w:rPr>
        <w:t xml:space="preserve">Pass an ex parte interim order attaching property </w:t>
      </w:r>
      <w:r>
        <w:rPr>
          <w:rFonts w:ascii="Times New Roman" w:hAnsi="Times New Roman" w:cs="Times New Roman"/>
          <w:sz w:val="24"/>
          <w:szCs w:val="24"/>
        </w:rPr>
        <w:t>(</w:t>
      </w:r>
      <w:r w:rsidRPr="000452CA">
        <w:rPr>
          <w:rFonts w:ascii="Times New Roman" w:hAnsi="Times New Roman" w:cs="Times New Roman"/>
          <w:sz w:val="24"/>
          <w:szCs w:val="24"/>
        </w:rPr>
        <w:t>if the Magistrate is of the opinion that issuing notice to the owner of the property for attachment will defeat the object of the attachment or seizure</w:t>
      </w:r>
      <w:r>
        <w:rPr>
          <w:rFonts w:ascii="Times New Roman" w:hAnsi="Times New Roman" w:cs="Times New Roman"/>
          <w:sz w:val="24"/>
          <w:szCs w:val="24"/>
        </w:rPr>
        <w:t xml:space="preserve">) c) </w:t>
      </w:r>
      <w:r w:rsidRPr="000452CA">
        <w:rPr>
          <w:rFonts w:ascii="Times New Roman" w:hAnsi="Times New Roman" w:cs="Times New Roman"/>
          <w:sz w:val="24"/>
          <w:szCs w:val="24"/>
        </w:rPr>
        <w:t xml:space="preserve">  the Magistrate will direct the District Magistrate to rateably distribute the property amongst those who were affected by the crime.</w:t>
      </w:r>
      <w:r w:rsidR="00B21CB6">
        <w:rPr>
          <w:rFonts w:ascii="Times New Roman" w:hAnsi="Times New Roman" w:cs="Times New Roman"/>
          <w:sz w:val="24"/>
          <w:szCs w:val="24"/>
        </w:rPr>
        <w:t xml:space="preserve">    </w:t>
      </w:r>
    </w:p>
    <w:p w:rsidR="00273BF2" w:rsidRDefault="00273BF2" w:rsidP="00B21CB6">
      <w:pPr>
        <w:ind w:left="-624" w:right="-227"/>
        <w:rPr>
          <w:rFonts w:ascii="Times New Roman" w:hAnsi="Times New Roman" w:cs="Times New Roman"/>
          <w:sz w:val="24"/>
          <w:szCs w:val="24"/>
        </w:rPr>
      </w:pPr>
      <w:r w:rsidRPr="000452CA">
        <w:rPr>
          <w:rFonts w:ascii="Times New Roman" w:hAnsi="Times New Roman" w:cs="Times New Roman"/>
          <w:sz w:val="24"/>
          <w:szCs w:val="24"/>
        </w:rPr>
        <w:lastRenderedPageBreak/>
        <w:t xml:space="preserve">Section 86 </w:t>
      </w:r>
      <w:r>
        <w:rPr>
          <w:rFonts w:ascii="Times New Roman" w:hAnsi="Times New Roman" w:cs="Times New Roman"/>
          <w:sz w:val="24"/>
          <w:szCs w:val="24"/>
        </w:rPr>
        <w:t>- U</w:t>
      </w:r>
      <w:r w:rsidRPr="000452CA">
        <w:rPr>
          <w:rFonts w:ascii="Times New Roman" w:hAnsi="Times New Roman" w:cs="Times New Roman"/>
          <w:sz w:val="24"/>
          <w:szCs w:val="24"/>
        </w:rPr>
        <w:t>pon a written request from an officer not below the rank of Superintendent of Police or Commissioner of Police,</w:t>
      </w:r>
      <w:r>
        <w:rPr>
          <w:rFonts w:ascii="Times New Roman" w:hAnsi="Times New Roman" w:cs="Times New Roman"/>
          <w:sz w:val="24"/>
          <w:szCs w:val="24"/>
        </w:rPr>
        <w:t xml:space="preserve"> the court</w:t>
      </w:r>
      <w:r w:rsidRPr="000452CA">
        <w:rPr>
          <w:rFonts w:ascii="Times New Roman" w:hAnsi="Times New Roman" w:cs="Times New Roman"/>
          <w:sz w:val="24"/>
          <w:szCs w:val="24"/>
        </w:rPr>
        <w:t xml:space="preserve"> can initiate the process of requesting assistance from a Court or authority in a contracting State for attachment or forfeiture of the</w:t>
      </w:r>
      <w:r>
        <w:rPr>
          <w:rFonts w:ascii="Times New Roman" w:hAnsi="Times New Roman" w:cs="Times New Roman"/>
          <w:sz w:val="24"/>
          <w:szCs w:val="24"/>
        </w:rPr>
        <w:t xml:space="preserve"> given accused. </w:t>
      </w:r>
    </w:p>
    <w:p w:rsidR="00B21CB6" w:rsidRPr="00B21CB6" w:rsidRDefault="00273BF2" w:rsidP="00B21CB6">
      <w:pPr>
        <w:pStyle w:val="ListParagraph"/>
        <w:numPr>
          <w:ilvl w:val="0"/>
          <w:numId w:val="2"/>
        </w:numPr>
        <w:ind w:right="-227"/>
      </w:pPr>
      <w:r w:rsidRPr="00E35D97">
        <w:rPr>
          <w:rFonts w:ascii="Times New Roman" w:hAnsi="Times New Roman" w:cs="Times New Roman"/>
          <w:sz w:val="24"/>
          <w:szCs w:val="24"/>
        </w:rPr>
        <w:t xml:space="preserve">FORENSIC EVIDENCE &amp; AUDIO-VISUAL MEANS: Section 176(3): forensic crime experts have been mandated to visit the crime scene to collect forensic evidence for offences punishable for 7 years. The States shall make forensic evidence compulsory at the earliest. State government may notify for usage of facility in another state of it is not available. This may increase credibility and accountability. </w:t>
      </w:r>
      <w:r w:rsidR="00C01215">
        <w:rPr>
          <w:rStyle w:val="FootnoteReference"/>
          <w:rFonts w:ascii="Times New Roman" w:hAnsi="Times New Roman" w:cs="Times New Roman"/>
          <w:sz w:val="24"/>
          <w:szCs w:val="24"/>
        </w:rPr>
        <w:footnoteReference w:id="10"/>
      </w:r>
      <w:r w:rsidRPr="00E35D97">
        <w:rPr>
          <w:rFonts w:ascii="Times New Roman" w:hAnsi="Times New Roman" w:cs="Times New Roman"/>
          <w:sz w:val="24"/>
          <w:szCs w:val="24"/>
        </w:rPr>
        <w:t>In crime of rape, Section 176 provides that the statement of the rape victim may be recorded in audio visual means. Section 105 &amp; Section 185(2) - The Officer In charge of Police Station or IO shall record the entire process of search and seizure by any audio-video electronic means preferably by mobile phone. This recording to be sent to district magistrate, SDM or Judicial Magistrat</w:t>
      </w:r>
      <w:r w:rsidR="00B21CB6">
        <w:rPr>
          <w:rFonts w:ascii="Times New Roman" w:hAnsi="Times New Roman" w:cs="Times New Roman"/>
          <w:sz w:val="24"/>
          <w:szCs w:val="24"/>
        </w:rPr>
        <w:t xml:space="preserve">e. </w:t>
      </w:r>
      <w:r w:rsidRPr="00B21CB6">
        <w:rPr>
          <w:rFonts w:ascii="Times New Roman" w:hAnsi="Times New Roman" w:cs="Times New Roman"/>
          <w:sz w:val="24"/>
          <w:szCs w:val="24"/>
        </w:rPr>
        <w:t>Sections 265 and 266 deal with the evidence for prosecution and for defence, the examination of a witness is allowed to be done through audio video electronic means at specified place to be notified by the State Government.</w:t>
      </w:r>
    </w:p>
    <w:p w:rsidR="00273BF2" w:rsidRPr="00E35D97" w:rsidRDefault="00273BF2" w:rsidP="00B21CB6">
      <w:pPr>
        <w:pStyle w:val="ListParagraph"/>
        <w:ind w:left="-264" w:right="-227"/>
      </w:pPr>
      <w:r>
        <w:rPr>
          <w:rFonts w:ascii="Times New Roman" w:hAnsi="Times New Roman" w:cs="Times New Roman"/>
          <w:sz w:val="24"/>
          <w:szCs w:val="24"/>
        </w:rPr>
        <w:t xml:space="preserve"> </w:t>
      </w:r>
      <w:r w:rsidRPr="00E35D97">
        <w:rPr>
          <w:rFonts w:ascii="Times New Roman" w:hAnsi="Times New Roman" w:cs="Times New Roman"/>
          <w:sz w:val="24"/>
          <w:szCs w:val="24"/>
        </w:rPr>
        <w:t>Section 251 - use of audio-video means to communicate and explain charges to the accused person, is introduced. Section 254 - use of audio-video electronic means in Sessions cases for the deposition of evidence or statements of witnesses, expert, police officers etc. It can also be used according Section 265 where for witness examination, trial for warrant cases it can be used.</w:t>
      </w:r>
      <w:r w:rsidRPr="00E35D97">
        <w:rPr>
          <w:rFonts w:ascii="Open Sans" w:hAnsi="Open Sans" w:cs="Open Sans"/>
          <w:color w:val="171617"/>
          <w:shd w:val="clear" w:color="auto" w:fill="FFFFFF"/>
        </w:rPr>
        <w:t xml:space="preserve"> </w:t>
      </w:r>
      <w:r w:rsidR="00B21CB6">
        <w:rPr>
          <w:rFonts w:ascii="Times New Roman" w:hAnsi="Times New Roman" w:cs="Times New Roman"/>
          <w:sz w:val="24"/>
          <w:szCs w:val="24"/>
        </w:rPr>
        <w:t>S</w:t>
      </w:r>
      <w:r w:rsidRPr="00E35D97">
        <w:rPr>
          <w:rFonts w:ascii="Times New Roman" w:hAnsi="Times New Roman" w:cs="Times New Roman"/>
          <w:sz w:val="24"/>
          <w:szCs w:val="24"/>
        </w:rPr>
        <w:t>ection 316 stipulates that the signature of an accused who undergoes examination via video conferencing</w:t>
      </w:r>
      <w:r>
        <w:rPr>
          <w:rFonts w:ascii="Times New Roman" w:hAnsi="Times New Roman" w:cs="Times New Roman"/>
          <w:sz w:val="24"/>
          <w:szCs w:val="24"/>
        </w:rPr>
        <w:t xml:space="preserve"> to be obtained within 72 hours. </w:t>
      </w:r>
      <w:r w:rsidRPr="00E35D97">
        <w:rPr>
          <w:rFonts w:ascii="Times New Roman" w:hAnsi="Times New Roman" w:cs="Times New Roman"/>
          <w:sz w:val="24"/>
          <w:szCs w:val="24"/>
        </w:rPr>
        <w:br/>
        <w:t>In Section 392, the accused person, if in custody, may be produced through audio video electronic means to hear the judgment.</w:t>
      </w:r>
      <w:r>
        <w:rPr>
          <w:rFonts w:ascii="Times New Roman" w:hAnsi="Times New Roman" w:cs="Times New Roman"/>
          <w:sz w:val="24"/>
          <w:szCs w:val="24"/>
        </w:rPr>
        <w:t xml:space="preserve"> The property in dispute can also be video graphed / photographed and used as evidence according to section 497. </w:t>
      </w:r>
      <w:r w:rsidRPr="00E35D97">
        <w:rPr>
          <w:rFonts w:ascii="Times New Roman" w:hAnsi="Times New Roman" w:cs="Times New Roman"/>
          <w:sz w:val="24"/>
          <w:szCs w:val="24"/>
        </w:rPr>
        <w:br/>
      </w:r>
    </w:p>
    <w:p w:rsidR="00273BF2" w:rsidRPr="00E35D97" w:rsidRDefault="00273BF2" w:rsidP="00273BF2">
      <w:pPr>
        <w:pStyle w:val="ListParagraph"/>
        <w:numPr>
          <w:ilvl w:val="0"/>
          <w:numId w:val="2"/>
        </w:numPr>
        <w:ind w:right="-227"/>
      </w:pPr>
      <w:r>
        <w:rPr>
          <w:rFonts w:ascii="Times New Roman" w:hAnsi="Times New Roman" w:cs="Times New Roman"/>
          <w:sz w:val="24"/>
          <w:szCs w:val="24"/>
        </w:rPr>
        <w:t>RIGHTS OF VICTIM AND OTHER ADDITIONS:</w:t>
      </w:r>
    </w:p>
    <w:p w:rsidR="00273BF2" w:rsidRPr="0088511C" w:rsidRDefault="00273BF2" w:rsidP="00273BF2">
      <w:pPr>
        <w:pStyle w:val="ListParagraph"/>
        <w:ind w:left="-264" w:right="-227"/>
        <w:rPr>
          <w:rFonts w:ascii="Times New Roman" w:hAnsi="Times New Roman" w:cs="Times New Roman"/>
          <w:sz w:val="24"/>
          <w:szCs w:val="24"/>
        </w:rPr>
      </w:pPr>
      <w:r w:rsidRPr="0088511C">
        <w:rPr>
          <w:rFonts w:ascii="Times New Roman" w:hAnsi="Times New Roman" w:cs="Times New Roman"/>
          <w:sz w:val="24"/>
          <w:szCs w:val="24"/>
        </w:rPr>
        <w:t xml:space="preserve">Section 193 </w:t>
      </w:r>
    </w:p>
    <w:p w:rsidR="00273BF2" w:rsidRPr="00E35D97" w:rsidRDefault="00273BF2" w:rsidP="00273BF2">
      <w:pPr>
        <w:pStyle w:val="ListParagraph"/>
        <w:ind w:left="-264" w:right="-227"/>
        <w:rPr>
          <w:rFonts w:ascii="Times New Roman" w:hAnsi="Times New Roman" w:cs="Times New Roman"/>
          <w:sz w:val="24"/>
          <w:szCs w:val="24"/>
        </w:rPr>
      </w:pPr>
      <w:r w:rsidRPr="00E35D97">
        <w:rPr>
          <w:rFonts w:ascii="Times New Roman" w:hAnsi="Times New Roman" w:cs="Times New Roman"/>
          <w:sz w:val="24"/>
          <w:szCs w:val="24"/>
        </w:rPr>
        <w:t>a. Obligation on police to inform the victim of the progress of the investigation within a period of 90 days;</w:t>
      </w:r>
    </w:p>
    <w:p w:rsidR="00273BF2" w:rsidRPr="00E35D97" w:rsidRDefault="00273BF2" w:rsidP="00273BF2">
      <w:pPr>
        <w:pStyle w:val="ListParagraph"/>
        <w:ind w:left="-264" w:right="-227"/>
        <w:rPr>
          <w:rFonts w:ascii="Times New Roman" w:hAnsi="Times New Roman" w:cs="Times New Roman"/>
          <w:sz w:val="24"/>
          <w:szCs w:val="24"/>
        </w:rPr>
      </w:pPr>
      <w:r w:rsidRPr="00E35D97">
        <w:rPr>
          <w:rFonts w:ascii="Times New Roman" w:hAnsi="Times New Roman" w:cs="Times New Roman"/>
          <w:sz w:val="24"/>
          <w:szCs w:val="24"/>
        </w:rPr>
        <w:t>b. Obligation on police to supply police report and other documents to the victim</w:t>
      </w:r>
      <w:r w:rsidRPr="0088511C">
        <w:rPr>
          <w:rFonts w:ascii="Times New Roman" w:hAnsi="Times New Roman" w:cs="Times New Roman"/>
          <w:sz w:val="24"/>
          <w:szCs w:val="24"/>
        </w:rPr>
        <w:t xml:space="preserve"> when represented by advocate. </w:t>
      </w:r>
    </w:p>
    <w:p w:rsidR="00273BF2" w:rsidRPr="00E35D97" w:rsidRDefault="00273BF2" w:rsidP="00273BF2">
      <w:pPr>
        <w:pStyle w:val="ListParagraph"/>
        <w:ind w:left="-264" w:right="-227"/>
        <w:rPr>
          <w:rFonts w:ascii="Times New Roman" w:hAnsi="Times New Roman" w:cs="Times New Roman"/>
          <w:sz w:val="24"/>
          <w:szCs w:val="24"/>
        </w:rPr>
      </w:pPr>
      <w:r w:rsidRPr="00E35D97">
        <w:rPr>
          <w:rFonts w:ascii="Times New Roman" w:hAnsi="Times New Roman" w:cs="Times New Roman"/>
          <w:sz w:val="24"/>
          <w:szCs w:val="24"/>
        </w:rPr>
        <w:t xml:space="preserve">c. Withdrawal of prosecution </w:t>
      </w:r>
      <w:r w:rsidRPr="0088511C">
        <w:rPr>
          <w:rFonts w:ascii="Times New Roman" w:hAnsi="Times New Roman" w:cs="Times New Roman"/>
          <w:sz w:val="24"/>
          <w:szCs w:val="24"/>
        </w:rPr>
        <w:t>will be</w:t>
      </w:r>
      <w:r w:rsidRPr="00E35D97">
        <w:rPr>
          <w:rFonts w:ascii="Times New Roman" w:hAnsi="Times New Roman" w:cs="Times New Roman"/>
          <w:sz w:val="24"/>
          <w:szCs w:val="24"/>
        </w:rPr>
        <w:t xml:space="preserve"> allowed after hearing the victim</w:t>
      </w:r>
      <w:r w:rsidRPr="0088511C">
        <w:rPr>
          <w:rFonts w:ascii="Times New Roman" w:hAnsi="Times New Roman" w:cs="Times New Roman"/>
          <w:sz w:val="24"/>
          <w:szCs w:val="24"/>
        </w:rPr>
        <w:t xml:space="preserve"> of the case</w:t>
      </w:r>
    </w:p>
    <w:p w:rsidR="00273BF2" w:rsidRPr="00E35D97" w:rsidRDefault="00273BF2" w:rsidP="00273BF2">
      <w:pPr>
        <w:pStyle w:val="ListParagraph"/>
        <w:ind w:left="-264" w:right="-227"/>
        <w:rPr>
          <w:rFonts w:ascii="Times New Roman" w:hAnsi="Times New Roman" w:cs="Times New Roman"/>
          <w:sz w:val="24"/>
          <w:szCs w:val="24"/>
        </w:rPr>
      </w:pPr>
      <w:r w:rsidRPr="00E35D97">
        <w:rPr>
          <w:rFonts w:ascii="Times New Roman" w:hAnsi="Times New Roman" w:cs="Times New Roman"/>
          <w:sz w:val="24"/>
          <w:szCs w:val="24"/>
        </w:rPr>
        <w:t>d. A witness protection scheme</w:t>
      </w:r>
      <w:r w:rsidRPr="0088511C">
        <w:rPr>
          <w:rFonts w:ascii="Times New Roman" w:hAnsi="Times New Roman" w:cs="Times New Roman"/>
          <w:sz w:val="24"/>
          <w:szCs w:val="24"/>
        </w:rPr>
        <w:t xml:space="preserve"> and victim compensation schemes</w:t>
      </w:r>
      <w:r w:rsidRPr="00E35D97">
        <w:rPr>
          <w:rFonts w:ascii="Times New Roman" w:hAnsi="Times New Roman" w:cs="Times New Roman"/>
          <w:sz w:val="24"/>
          <w:szCs w:val="24"/>
        </w:rPr>
        <w:t xml:space="preserve"> to be laid down by the State Government</w:t>
      </w:r>
      <w:r w:rsidRPr="0088511C">
        <w:rPr>
          <w:rFonts w:ascii="Times New Roman" w:hAnsi="Times New Roman" w:cs="Times New Roman"/>
          <w:sz w:val="24"/>
          <w:szCs w:val="24"/>
        </w:rPr>
        <w:t xml:space="preserve"> and given at their discretion.</w:t>
      </w:r>
    </w:p>
    <w:p w:rsidR="00273BF2" w:rsidRPr="0088511C" w:rsidRDefault="00273BF2" w:rsidP="00273BF2">
      <w:pPr>
        <w:pStyle w:val="ListParagraph"/>
        <w:ind w:left="-264" w:right="-227"/>
        <w:rPr>
          <w:rFonts w:ascii="Times New Roman" w:hAnsi="Times New Roman" w:cs="Times New Roman"/>
          <w:sz w:val="24"/>
          <w:szCs w:val="24"/>
        </w:rPr>
      </w:pPr>
    </w:p>
    <w:p w:rsidR="00273BF2" w:rsidRPr="0088511C" w:rsidRDefault="00273BF2" w:rsidP="00273BF2">
      <w:pPr>
        <w:pStyle w:val="ListParagraph"/>
        <w:ind w:left="-264" w:right="-227"/>
        <w:rPr>
          <w:rFonts w:ascii="Times New Roman" w:hAnsi="Times New Roman" w:cs="Times New Roman"/>
          <w:sz w:val="24"/>
          <w:szCs w:val="24"/>
        </w:rPr>
      </w:pPr>
      <w:r w:rsidRPr="0088511C">
        <w:rPr>
          <w:rFonts w:ascii="Times New Roman" w:hAnsi="Times New Roman" w:cs="Times New Roman"/>
          <w:sz w:val="24"/>
          <w:szCs w:val="24"/>
        </w:rPr>
        <w:t xml:space="preserve">- Use of handcuffs according to section 43(3): On arrest and production person who has escaped from custody previously / habitual or repeat offender in heinous crimes like rape, murder, drug related crime, organized crime, terrorist act, acid attack, illegal possession of weapons, Human trafficking, offence against state and sexual offence against children etc. </w:t>
      </w:r>
      <w:r w:rsidR="00B21CB6">
        <w:rPr>
          <w:rStyle w:val="FootnoteReference"/>
          <w:rFonts w:ascii="Times New Roman" w:hAnsi="Times New Roman" w:cs="Times New Roman"/>
          <w:sz w:val="24"/>
          <w:szCs w:val="24"/>
        </w:rPr>
        <w:footnoteReference w:id="11"/>
      </w:r>
    </w:p>
    <w:p w:rsidR="00B21CB6" w:rsidRDefault="00273BF2" w:rsidP="00B21CB6">
      <w:pPr>
        <w:pStyle w:val="ListParagraph"/>
        <w:ind w:left="-264" w:right="-227"/>
        <w:rPr>
          <w:rFonts w:ascii="Times New Roman" w:hAnsi="Times New Roman" w:cs="Times New Roman"/>
          <w:sz w:val="24"/>
          <w:szCs w:val="24"/>
        </w:rPr>
      </w:pPr>
      <w:r w:rsidRPr="0088511C">
        <w:rPr>
          <w:rFonts w:ascii="Times New Roman" w:hAnsi="Times New Roman" w:cs="Times New Roman"/>
          <w:sz w:val="24"/>
          <w:szCs w:val="24"/>
        </w:rPr>
        <w:t>- Under section 349, Voice samples and fingerprints can be collected from a person without necessitating the arrest. Provisions are also modified regarding judicial custody, police custody (section 187) and bail of undertrials (Section 479</w:t>
      </w:r>
    </w:p>
    <w:p w:rsidR="00B21CB6" w:rsidRDefault="00B21CB6" w:rsidP="00B21CB6">
      <w:pPr>
        <w:pStyle w:val="ListParagraph"/>
        <w:ind w:left="-264" w:right="-227"/>
        <w:rPr>
          <w:rFonts w:ascii="Times New Roman" w:hAnsi="Times New Roman" w:cs="Times New Roman"/>
          <w:sz w:val="24"/>
          <w:szCs w:val="24"/>
        </w:rPr>
      </w:pPr>
    </w:p>
    <w:p w:rsidR="00273BF2" w:rsidRPr="00B21CB6" w:rsidRDefault="00273BF2" w:rsidP="00B21CB6">
      <w:pPr>
        <w:pStyle w:val="ListParagraph"/>
        <w:numPr>
          <w:ilvl w:val="0"/>
          <w:numId w:val="2"/>
        </w:numPr>
        <w:ind w:right="-227"/>
        <w:rPr>
          <w:rFonts w:ascii="Times New Roman" w:hAnsi="Times New Roman" w:cs="Times New Roman"/>
          <w:sz w:val="24"/>
          <w:szCs w:val="24"/>
        </w:rPr>
      </w:pPr>
      <w:r w:rsidRPr="00B21CB6">
        <w:rPr>
          <w:rFonts w:ascii="Times New Roman" w:hAnsi="Times New Roman" w:cs="Times New Roman"/>
          <w:sz w:val="24"/>
          <w:szCs w:val="24"/>
        </w:rPr>
        <w:lastRenderedPageBreak/>
        <w:t xml:space="preserve">SPEEDY TRIAL: </w:t>
      </w:r>
    </w:p>
    <w:p w:rsidR="00273BF2" w:rsidRDefault="00273BF2" w:rsidP="00273BF2">
      <w:pPr>
        <w:pStyle w:val="ListParagraph"/>
        <w:ind w:left="-264" w:right="-227"/>
        <w:rPr>
          <w:rFonts w:ascii="Times New Roman" w:hAnsi="Times New Roman" w:cs="Times New Roman"/>
          <w:sz w:val="24"/>
          <w:szCs w:val="24"/>
        </w:rPr>
      </w:pPr>
      <w:r w:rsidRPr="000620D9">
        <w:rPr>
          <w:rFonts w:ascii="Times New Roman" w:hAnsi="Times New Roman" w:cs="Times New Roman"/>
          <w:sz w:val="24"/>
          <w:szCs w:val="24"/>
        </w:rPr>
        <w:t>The BNSS has introduced provision for conducting trial in-absentia of Proclaimed Offender. This allows the trial and pronouncement of judgment in the absence of the accused (absconded or no prospect of arresting) (Section 356)</w:t>
      </w:r>
    </w:p>
    <w:p w:rsidR="00AB0FD6" w:rsidRDefault="00273BF2" w:rsidP="00AB0FD6">
      <w:pPr>
        <w:pStyle w:val="ListParagraph"/>
        <w:ind w:left="-264" w:right="-227"/>
        <w:rPr>
          <w:rFonts w:ascii="Times New Roman" w:hAnsi="Times New Roman" w:cs="Times New Roman"/>
          <w:sz w:val="24"/>
          <w:szCs w:val="24"/>
        </w:rPr>
      </w:pPr>
      <w:r>
        <w:rPr>
          <w:rFonts w:ascii="Times New Roman" w:hAnsi="Times New Roman" w:cs="Times New Roman"/>
          <w:sz w:val="24"/>
          <w:szCs w:val="24"/>
        </w:rPr>
        <w:t>Court – committal within 90 days of taking cognizance (extended to 180 days) (section 232), supply</w:t>
      </w:r>
      <w:r w:rsidRPr="000620D9">
        <w:rPr>
          <w:rFonts w:ascii="Times New Roman" w:hAnsi="Times New Roman" w:cs="Times New Roman"/>
          <w:sz w:val="24"/>
          <w:szCs w:val="24"/>
        </w:rPr>
        <w:t xml:space="preserve"> of police report within 14 days from date of production of accused (section 230), frame charges within 60 days from first hearing (section 263), Judgement within 45 days of completion of trial (section 392), Judgement of sessions court within 30 days (extended to 45) (section 258), request for sanction to prosecute public servant within 120 days (Section 218). </w:t>
      </w:r>
      <w:r w:rsidR="00B21CB6">
        <w:rPr>
          <w:rStyle w:val="FootnoteReference"/>
          <w:rFonts w:ascii="Times New Roman" w:hAnsi="Times New Roman" w:cs="Times New Roman"/>
          <w:sz w:val="24"/>
          <w:szCs w:val="24"/>
        </w:rPr>
        <w:footnoteReference w:id="12"/>
      </w:r>
    </w:p>
    <w:p w:rsidR="00AB0FD6" w:rsidRDefault="00AB0FD6" w:rsidP="00AB0FD6">
      <w:pPr>
        <w:pStyle w:val="ListParagraph"/>
        <w:ind w:left="-264" w:right="-227"/>
        <w:rPr>
          <w:rFonts w:ascii="Times New Roman" w:hAnsi="Times New Roman" w:cs="Times New Roman"/>
          <w:sz w:val="24"/>
          <w:szCs w:val="24"/>
        </w:rPr>
      </w:pPr>
    </w:p>
    <w:p w:rsidR="00153E9B" w:rsidRPr="00AB0FD6" w:rsidRDefault="00153E9B" w:rsidP="00AB0FD6">
      <w:pPr>
        <w:pStyle w:val="ListParagraph"/>
        <w:ind w:left="-454" w:right="-227"/>
        <w:rPr>
          <w:rFonts w:ascii="Times New Roman" w:hAnsi="Times New Roman" w:cs="Times New Roman"/>
          <w:sz w:val="24"/>
          <w:szCs w:val="24"/>
        </w:rPr>
      </w:pPr>
      <w:r w:rsidRPr="00153E9B">
        <w:rPr>
          <w:rFonts w:ascii="Times New Roman" w:hAnsi="Times New Roman" w:cs="Times New Roman"/>
          <w:b/>
          <w:bCs/>
          <w:sz w:val="24"/>
          <w:szCs w:val="24"/>
        </w:rPr>
        <w:t>BHARATIYA SAKSHYA ADHINIYAM</w:t>
      </w:r>
    </w:p>
    <w:p w:rsidR="00880509" w:rsidRDefault="00880509" w:rsidP="00AE533B">
      <w:pPr>
        <w:ind w:left="-510"/>
        <w:jc w:val="both"/>
        <w:rPr>
          <w:rFonts w:ascii="Times New Roman" w:hAnsi="Times New Roman" w:cs="Times New Roman"/>
          <w:sz w:val="24"/>
          <w:szCs w:val="24"/>
        </w:rPr>
      </w:pPr>
      <w:r>
        <w:rPr>
          <w:rFonts w:ascii="Times New Roman" w:hAnsi="Times New Roman" w:cs="Times New Roman"/>
          <w:sz w:val="24"/>
          <w:szCs w:val="24"/>
        </w:rPr>
        <w:t xml:space="preserve">The Indian Evidence Act 1872 has been replaced with the new updated version of Bharatiya Sakshya Adhiniyam 2023. The earlier act has 167 sections which is modified to 169 sections in the new criminal law. </w:t>
      </w:r>
      <w:r w:rsidR="00B049CB">
        <w:rPr>
          <w:rFonts w:ascii="Times New Roman" w:hAnsi="Times New Roman" w:cs="Times New Roman"/>
          <w:sz w:val="24"/>
          <w:szCs w:val="24"/>
        </w:rPr>
        <w:t xml:space="preserve">Most of the provisions are retained like confessions, burden of proof etc except a few where significant changes are made. </w:t>
      </w:r>
    </w:p>
    <w:p w:rsidR="00880509" w:rsidRDefault="00880509" w:rsidP="00AE533B">
      <w:pPr>
        <w:ind w:left="-510"/>
        <w:jc w:val="both"/>
        <w:rPr>
          <w:rFonts w:ascii="Times New Roman" w:hAnsi="Times New Roman" w:cs="Times New Roman"/>
          <w:sz w:val="24"/>
          <w:szCs w:val="24"/>
        </w:rPr>
      </w:pPr>
      <w:r>
        <w:rPr>
          <w:rFonts w:ascii="Times New Roman" w:hAnsi="Times New Roman" w:cs="Times New Roman"/>
          <w:sz w:val="24"/>
          <w:szCs w:val="24"/>
        </w:rPr>
        <w:t>With regards to definition, Section 2 (1)(d)</w:t>
      </w:r>
      <w:r w:rsidRPr="00880509">
        <w:rPr>
          <w:rFonts w:ascii="Times New Roman" w:hAnsi="Times New Roman" w:cs="Times New Roman"/>
          <w:sz w:val="24"/>
          <w:szCs w:val="24"/>
        </w:rPr>
        <w:t xml:space="preserve"> “documents” has been e</w:t>
      </w:r>
      <w:r>
        <w:rPr>
          <w:rFonts w:ascii="Times New Roman" w:hAnsi="Times New Roman" w:cs="Times New Roman"/>
          <w:sz w:val="24"/>
          <w:szCs w:val="24"/>
        </w:rPr>
        <w:t>nlarged</w:t>
      </w:r>
      <w:r w:rsidRPr="00880509">
        <w:rPr>
          <w:rFonts w:ascii="Times New Roman" w:hAnsi="Times New Roman" w:cs="Times New Roman"/>
          <w:sz w:val="24"/>
          <w:szCs w:val="24"/>
        </w:rPr>
        <w:t xml:space="preserve"> to include an electronic or digital record on emails,</w:t>
      </w:r>
      <w:r>
        <w:rPr>
          <w:rFonts w:ascii="Times New Roman" w:hAnsi="Times New Roman" w:cs="Times New Roman"/>
          <w:sz w:val="24"/>
          <w:szCs w:val="24"/>
        </w:rPr>
        <w:t xml:space="preserve"> websites</w:t>
      </w:r>
      <w:r w:rsidRPr="00880509">
        <w:rPr>
          <w:rFonts w:ascii="Times New Roman" w:hAnsi="Times New Roman" w:cs="Times New Roman"/>
          <w:sz w:val="24"/>
          <w:szCs w:val="24"/>
        </w:rPr>
        <w:t xml:space="preserve"> server logs, documents on computers, </w:t>
      </w:r>
      <w:r>
        <w:rPr>
          <w:rFonts w:ascii="Times New Roman" w:hAnsi="Times New Roman" w:cs="Times New Roman"/>
          <w:sz w:val="24"/>
          <w:szCs w:val="24"/>
        </w:rPr>
        <w:t>cloud, l</w:t>
      </w:r>
      <w:r w:rsidRPr="00880509">
        <w:rPr>
          <w:rFonts w:ascii="Times New Roman" w:hAnsi="Times New Roman" w:cs="Times New Roman"/>
          <w:sz w:val="24"/>
          <w:szCs w:val="24"/>
        </w:rPr>
        <w:t>aptop, smartphone</w:t>
      </w:r>
      <w:r w:rsidRPr="00880509">
        <w:rPr>
          <w:rFonts w:ascii="Times New Roman" w:hAnsi="Times New Roman" w:cs="Times New Roman"/>
          <w:sz w:val="24"/>
          <w:szCs w:val="24"/>
        </w:rPr>
        <w:t xml:space="preserve">, messages, and voice mail messages stored on digital devices. </w:t>
      </w:r>
      <w:r>
        <w:rPr>
          <w:rFonts w:ascii="Times New Roman" w:hAnsi="Times New Roman" w:cs="Times New Roman"/>
          <w:sz w:val="24"/>
          <w:szCs w:val="24"/>
        </w:rPr>
        <w:t xml:space="preserve">It provides an advanced framework and modern form of communication. </w:t>
      </w:r>
    </w:p>
    <w:p w:rsidR="00AE533B" w:rsidRDefault="00880509" w:rsidP="00AE533B">
      <w:pPr>
        <w:ind w:left="-510"/>
        <w:jc w:val="both"/>
        <w:rPr>
          <w:rFonts w:ascii="Times New Roman" w:hAnsi="Times New Roman" w:cs="Times New Roman"/>
          <w:sz w:val="24"/>
          <w:szCs w:val="24"/>
        </w:rPr>
      </w:pPr>
      <w:r w:rsidRPr="00880509">
        <w:rPr>
          <w:rFonts w:ascii="Times New Roman" w:hAnsi="Times New Roman" w:cs="Times New Roman"/>
          <w:sz w:val="24"/>
          <w:szCs w:val="24"/>
        </w:rPr>
        <w:t xml:space="preserve"> </w:t>
      </w:r>
      <w:r>
        <w:rPr>
          <w:rFonts w:ascii="Times New Roman" w:hAnsi="Times New Roman" w:cs="Times New Roman"/>
          <w:sz w:val="24"/>
          <w:szCs w:val="24"/>
        </w:rPr>
        <w:t>Section 2(1)(e)</w:t>
      </w:r>
      <w:r w:rsidRPr="00880509">
        <w:rPr>
          <w:rFonts w:ascii="Times New Roman" w:hAnsi="Times New Roman" w:cs="Times New Roman"/>
          <w:sz w:val="24"/>
          <w:szCs w:val="24"/>
        </w:rPr>
        <w:t xml:space="preserve"> ‘evidence’</w:t>
      </w:r>
      <w:r>
        <w:rPr>
          <w:rFonts w:ascii="Times New Roman" w:hAnsi="Times New Roman" w:cs="Times New Roman"/>
          <w:sz w:val="24"/>
          <w:szCs w:val="24"/>
        </w:rPr>
        <w:t xml:space="preserve"> definition</w:t>
      </w:r>
      <w:r w:rsidRPr="00880509">
        <w:rPr>
          <w:rFonts w:ascii="Times New Roman" w:hAnsi="Times New Roman" w:cs="Times New Roman"/>
          <w:sz w:val="24"/>
          <w:szCs w:val="24"/>
        </w:rPr>
        <w:t xml:space="preserve"> has been expanded to include</w:t>
      </w:r>
      <w:r>
        <w:rPr>
          <w:rFonts w:ascii="Times New Roman" w:hAnsi="Times New Roman" w:cs="Times New Roman"/>
          <w:sz w:val="24"/>
          <w:szCs w:val="24"/>
        </w:rPr>
        <w:t xml:space="preserve"> the </w:t>
      </w:r>
      <w:r w:rsidRPr="00880509">
        <w:rPr>
          <w:rFonts w:ascii="Times New Roman" w:hAnsi="Times New Roman" w:cs="Times New Roman"/>
          <w:sz w:val="24"/>
          <w:szCs w:val="24"/>
        </w:rPr>
        <w:t xml:space="preserve">information </w:t>
      </w:r>
      <w:r>
        <w:rPr>
          <w:rFonts w:ascii="Times New Roman" w:hAnsi="Times New Roman" w:cs="Times New Roman"/>
          <w:sz w:val="24"/>
          <w:szCs w:val="24"/>
        </w:rPr>
        <w:t>in any electronic mode</w:t>
      </w:r>
      <w:r w:rsidRPr="00880509">
        <w:rPr>
          <w:rFonts w:ascii="Times New Roman" w:hAnsi="Times New Roman" w:cs="Times New Roman"/>
          <w:sz w:val="24"/>
          <w:szCs w:val="24"/>
        </w:rPr>
        <w:t xml:space="preserve">. </w:t>
      </w:r>
      <w:r>
        <w:rPr>
          <w:rFonts w:ascii="Times New Roman" w:hAnsi="Times New Roman" w:cs="Times New Roman"/>
          <w:sz w:val="24"/>
          <w:szCs w:val="24"/>
        </w:rPr>
        <w:t xml:space="preserve">Therefore, the </w:t>
      </w:r>
      <w:r w:rsidR="00AE533B">
        <w:rPr>
          <w:rFonts w:ascii="Times New Roman" w:hAnsi="Times New Roman" w:cs="Times New Roman"/>
          <w:sz w:val="24"/>
          <w:szCs w:val="24"/>
        </w:rPr>
        <w:t>expert, witness</w:t>
      </w:r>
      <w:r>
        <w:rPr>
          <w:rFonts w:ascii="Times New Roman" w:hAnsi="Times New Roman" w:cs="Times New Roman"/>
          <w:sz w:val="24"/>
          <w:szCs w:val="24"/>
        </w:rPr>
        <w:t xml:space="preserve"> can depose evidence electronically. </w:t>
      </w:r>
      <w:r w:rsidRPr="00880509">
        <w:rPr>
          <w:rFonts w:ascii="Times New Roman" w:hAnsi="Times New Roman" w:cs="Times New Roman"/>
          <w:sz w:val="24"/>
          <w:szCs w:val="24"/>
        </w:rPr>
        <w:t xml:space="preserve">It also establishes ‘digital records’ as documentary evidence. </w:t>
      </w:r>
      <w:r w:rsidR="00AE533B">
        <w:rPr>
          <w:rFonts w:ascii="Times New Roman" w:hAnsi="Times New Roman" w:cs="Times New Roman"/>
          <w:sz w:val="24"/>
          <w:szCs w:val="24"/>
        </w:rPr>
        <w:t xml:space="preserve">The technological shift has been considered as a factor to modify the definition. </w:t>
      </w:r>
    </w:p>
    <w:p w:rsidR="00880509" w:rsidRDefault="00AE533B" w:rsidP="00AE533B">
      <w:pPr>
        <w:ind w:left="-510"/>
        <w:jc w:val="both"/>
        <w:rPr>
          <w:rFonts w:ascii="Times New Roman" w:hAnsi="Times New Roman" w:cs="Times New Roman"/>
          <w:sz w:val="24"/>
          <w:szCs w:val="24"/>
          <w:u w:val="single"/>
        </w:rPr>
      </w:pPr>
      <w:r w:rsidRPr="00AE533B">
        <w:rPr>
          <w:rFonts w:ascii="Times New Roman" w:hAnsi="Times New Roman" w:cs="Times New Roman"/>
          <w:sz w:val="24"/>
          <w:szCs w:val="24"/>
          <w:u w:val="single"/>
        </w:rPr>
        <w:t>KEY TAKEAWAYS</w:t>
      </w:r>
    </w:p>
    <w:p w:rsidR="00B049CB" w:rsidRDefault="00B049CB" w:rsidP="00B049CB">
      <w:pPr>
        <w:pStyle w:val="ListParagraph"/>
        <w:numPr>
          <w:ilvl w:val="0"/>
          <w:numId w:val="3"/>
        </w:numPr>
        <w:ind w:left="-510"/>
        <w:jc w:val="both"/>
        <w:rPr>
          <w:rFonts w:ascii="Times New Roman" w:hAnsi="Times New Roman" w:cs="Times New Roman"/>
          <w:sz w:val="24"/>
          <w:szCs w:val="24"/>
        </w:rPr>
      </w:pPr>
      <w:r>
        <w:rPr>
          <w:rFonts w:ascii="Times New Roman" w:hAnsi="Times New Roman" w:cs="Times New Roman"/>
          <w:sz w:val="24"/>
          <w:szCs w:val="24"/>
        </w:rPr>
        <w:t xml:space="preserve">CONFESSIONS: </w:t>
      </w:r>
      <w:r w:rsidRPr="00B049CB">
        <w:rPr>
          <w:rFonts w:ascii="Times New Roman" w:hAnsi="Times New Roman" w:cs="Times New Roman"/>
          <w:sz w:val="24"/>
          <w:szCs w:val="24"/>
        </w:rPr>
        <w:t>Under Section 22,</w:t>
      </w:r>
      <w:r w:rsidRPr="00B049CB">
        <w:rPr>
          <w:rFonts w:ascii="Times New Roman" w:eastAsia="Times New Roman" w:hAnsi="Times New Roman" w:cs="Times New Roman"/>
          <w:color w:val="333333"/>
          <w:kern w:val="0"/>
          <w:sz w:val="24"/>
          <w:szCs w:val="24"/>
          <w:lang w:eastAsia="en-IN"/>
          <w14:ligatures w14:val="none"/>
        </w:rPr>
        <w:t xml:space="preserve"> Coercion has been added as a ground for confession becoming irrelevant. A</w:t>
      </w:r>
      <w:r w:rsidRPr="00B049CB">
        <w:rPr>
          <w:rFonts w:ascii="Times New Roman" w:hAnsi="Times New Roman" w:cs="Times New Roman"/>
          <w:sz w:val="24"/>
          <w:szCs w:val="24"/>
        </w:rPr>
        <w:t xml:space="preserve"> confession can become relevant if the inducement, threat, coercion or promise, has in the opinion of the court, been fully </w:t>
      </w:r>
      <w:r w:rsidRPr="00B049CB">
        <w:rPr>
          <w:rFonts w:ascii="Times New Roman" w:hAnsi="Times New Roman" w:cs="Times New Roman"/>
          <w:sz w:val="24"/>
          <w:szCs w:val="24"/>
        </w:rPr>
        <w:t>removed. Secondly</w:t>
      </w:r>
      <w:r w:rsidRPr="00B049CB">
        <w:rPr>
          <w:rFonts w:ascii="Times New Roman" w:hAnsi="Times New Roman" w:cs="Times New Roman"/>
          <w:sz w:val="24"/>
          <w:szCs w:val="24"/>
        </w:rPr>
        <w:t>,</w:t>
      </w:r>
      <w:r w:rsidRPr="00B049CB">
        <w:rPr>
          <w:rFonts w:ascii="Times New Roman" w:hAnsi="Times New Roman" w:cs="Times New Roman"/>
          <w:sz w:val="24"/>
          <w:szCs w:val="24"/>
        </w:rPr>
        <w:t xml:space="preserve"> Grounds where</w:t>
      </w:r>
      <w:r w:rsidRPr="00B049CB">
        <w:rPr>
          <w:rFonts w:ascii="Times New Roman" w:hAnsi="Times New Roman" w:cs="Times New Roman"/>
          <w:sz w:val="24"/>
          <w:szCs w:val="24"/>
        </w:rPr>
        <w:t xml:space="preserve"> a confession if otherwise relevant, does not become irrelevant </w:t>
      </w:r>
      <w:r w:rsidRPr="00B049CB">
        <w:rPr>
          <w:rFonts w:ascii="Times New Roman" w:hAnsi="Times New Roman" w:cs="Times New Roman"/>
          <w:sz w:val="24"/>
          <w:szCs w:val="24"/>
        </w:rPr>
        <w:t xml:space="preserve">has been stated. </w:t>
      </w:r>
      <w:r>
        <w:rPr>
          <w:rFonts w:ascii="Times New Roman" w:hAnsi="Times New Roman" w:cs="Times New Roman"/>
          <w:sz w:val="24"/>
          <w:szCs w:val="24"/>
        </w:rPr>
        <w:t>Section 23 of the act states that no confession under police custody is admissible unless a fact has been discovered</w:t>
      </w:r>
      <w:r w:rsidR="00DD0C91">
        <w:rPr>
          <w:rFonts w:ascii="Times New Roman" w:hAnsi="Times New Roman" w:cs="Times New Roman"/>
          <w:sz w:val="24"/>
          <w:szCs w:val="24"/>
        </w:rPr>
        <w:t xml:space="preserve"> in consequence of the information provided by accused in custody, then the said can be admitted. </w:t>
      </w:r>
      <w:r w:rsidR="00AB0FD6">
        <w:rPr>
          <w:rStyle w:val="FootnoteReference"/>
          <w:rFonts w:ascii="Times New Roman" w:hAnsi="Times New Roman" w:cs="Times New Roman"/>
          <w:sz w:val="24"/>
          <w:szCs w:val="24"/>
        </w:rPr>
        <w:footnoteReference w:id="13"/>
      </w:r>
    </w:p>
    <w:p w:rsidR="00DD0C91" w:rsidRDefault="009258CB" w:rsidP="00B049CB">
      <w:pPr>
        <w:pStyle w:val="ListParagraph"/>
        <w:numPr>
          <w:ilvl w:val="0"/>
          <w:numId w:val="3"/>
        </w:numPr>
        <w:ind w:left="-510"/>
        <w:jc w:val="both"/>
        <w:rPr>
          <w:rFonts w:ascii="Times New Roman" w:hAnsi="Times New Roman" w:cs="Times New Roman"/>
          <w:sz w:val="24"/>
          <w:szCs w:val="24"/>
        </w:rPr>
      </w:pPr>
      <w:r>
        <w:rPr>
          <w:rFonts w:ascii="Times New Roman" w:hAnsi="Times New Roman" w:cs="Times New Roman"/>
          <w:sz w:val="24"/>
          <w:szCs w:val="24"/>
        </w:rPr>
        <w:t>EVIDENCE:</w:t>
      </w:r>
    </w:p>
    <w:p w:rsidR="009258CB" w:rsidRDefault="009258CB" w:rsidP="009258CB">
      <w:pPr>
        <w:pStyle w:val="ListParagraph"/>
        <w:ind w:left="-510"/>
        <w:jc w:val="both"/>
        <w:rPr>
          <w:rFonts w:ascii="Times New Roman" w:hAnsi="Times New Roman" w:cs="Times New Roman"/>
          <w:sz w:val="24"/>
          <w:szCs w:val="24"/>
        </w:rPr>
      </w:pPr>
      <w:r>
        <w:rPr>
          <w:rFonts w:ascii="Times New Roman" w:hAnsi="Times New Roman" w:cs="Times New Roman"/>
          <w:sz w:val="24"/>
          <w:szCs w:val="24"/>
        </w:rPr>
        <w:t>-</w:t>
      </w:r>
      <w:r w:rsidRPr="009258CB">
        <w:rPr>
          <w:rFonts w:ascii="Times New Roman" w:hAnsi="Times New Roman" w:cs="Times New Roman"/>
          <w:sz w:val="24"/>
          <w:szCs w:val="24"/>
        </w:rPr>
        <w:t>In Section 57, dealing with primary evidence, new Explanations have been expanded to include – an electronic or digital record</w:t>
      </w:r>
      <w:r>
        <w:rPr>
          <w:rFonts w:ascii="Times New Roman" w:hAnsi="Times New Roman" w:cs="Times New Roman"/>
          <w:sz w:val="24"/>
          <w:szCs w:val="24"/>
        </w:rPr>
        <w:t xml:space="preserve"> &amp;</w:t>
      </w:r>
      <w:r w:rsidRPr="009258CB">
        <w:rPr>
          <w:rFonts w:ascii="Times New Roman" w:hAnsi="Times New Roman" w:cs="Times New Roman"/>
          <w:sz w:val="24"/>
          <w:szCs w:val="24"/>
        </w:rPr>
        <w:t xml:space="preserve"> video recording. </w:t>
      </w:r>
      <w:r>
        <w:rPr>
          <w:rFonts w:ascii="Times New Roman" w:hAnsi="Times New Roman" w:cs="Times New Roman"/>
          <w:sz w:val="24"/>
          <w:szCs w:val="24"/>
        </w:rPr>
        <w:t xml:space="preserve">They emphasize upon proper custody and originality in storage scenarios. It talks about procedure to validate electronic evidence. </w:t>
      </w:r>
    </w:p>
    <w:p w:rsidR="009258CB" w:rsidRPr="009258CB" w:rsidRDefault="009258CB" w:rsidP="009258CB">
      <w:pPr>
        <w:pStyle w:val="ListParagraph"/>
        <w:ind w:left="-510"/>
        <w:jc w:val="both"/>
        <w:rPr>
          <w:rFonts w:ascii="Times New Roman" w:hAnsi="Times New Roman" w:cs="Times New Roman"/>
          <w:sz w:val="24"/>
          <w:szCs w:val="24"/>
        </w:rPr>
      </w:pPr>
      <w:r>
        <w:rPr>
          <w:rFonts w:ascii="Times New Roman" w:hAnsi="Times New Roman" w:cs="Times New Roman"/>
          <w:sz w:val="24"/>
          <w:szCs w:val="24"/>
        </w:rPr>
        <w:t>-</w:t>
      </w:r>
      <w:r w:rsidRPr="009258CB">
        <w:rPr>
          <w:rFonts w:ascii="Times New Roman" w:hAnsi="Times New Roman" w:cs="Times New Roman"/>
          <w:sz w:val="24"/>
          <w:szCs w:val="24"/>
        </w:rPr>
        <w:t xml:space="preserve">In </w:t>
      </w:r>
      <w:r>
        <w:rPr>
          <w:rFonts w:ascii="Times New Roman" w:hAnsi="Times New Roman" w:cs="Times New Roman"/>
          <w:sz w:val="24"/>
          <w:szCs w:val="24"/>
        </w:rPr>
        <w:t>S</w:t>
      </w:r>
      <w:r w:rsidRPr="009258CB">
        <w:rPr>
          <w:rFonts w:ascii="Times New Roman" w:hAnsi="Times New Roman" w:cs="Times New Roman"/>
          <w:sz w:val="24"/>
          <w:szCs w:val="24"/>
        </w:rPr>
        <w:t>ection 58, dealing with secondary evidence includes</w:t>
      </w:r>
      <w:r w:rsidRPr="009258CB">
        <w:rPr>
          <w:rFonts w:ascii="Times New Roman" w:hAnsi="Times New Roman" w:cs="Times New Roman"/>
          <w:sz w:val="24"/>
          <w:szCs w:val="24"/>
        </w:rPr>
        <w:t xml:space="preserve"> – oral </w:t>
      </w:r>
      <w:r w:rsidRPr="009258CB">
        <w:rPr>
          <w:rFonts w:ascii="Times New Roman" w:hAnsi="Times New Roman" w:cs="Times New Roman"/>
          <w:sz w:val="24"/>
          <w:szCs w:val="24"/>
        </w:rPr>
        <w:t>&amp;</w:t>
      </w:r>
      <w:r w:rsidRPr="009258CB">
        <w:rPr>
          <w:rFonts w:ascii="Times New Roman" w:hAnsi="Times New Roman" w:cs="Times New Roman"/>
          <w:sz w:val="24"/>
          <w:szCs w:val="24"/>
        </w:rPr>
        <w:t xml:space="preserve"> written admissions, and </w:t>
      </w:r>
      <w:r w:rsidRPr="009258CB">
        <w:rPr>
          <w:rFonts w:ascii="Times New Roman" w:hAnsi="Times New Roman" w:cs="Times New Roman"/>
          <w:sz w:val="24"/>
          <w:szCs w:val="24"/>
        </w:rPr>
        <w:t xml:space="preserve">testimony given by a person who is skilled in examination of documents. </w:t>
      </w:r>
      <w:r w:rsidRPr="009258CB">
        <w:rPr>
          <w:rFonts w:ascii="Times New Roman" w:hAnsi="Times New Roman" w:cs="Times New Roman"/>
          <w:sz w:val="24"/>
          <w:szCs w:val="24"/>
        </w:rPr>
        <w:t xml:space="preserve"> </w:t>
      </w:r>
      <w:r>
        <w:rPr>
          <w:rFonts w:ascii="Times New Roman" w:hAnsi="Times New Roman" w:cs="Times New Roman"/>
          <w:sz w:val="24"/>
          <w:szCs w:val="24"/>
        </w:rPr>
        <w:t xml:space="preserve">It can be given in </w:t>
      </w:r>
      <w:r w:rsidR="00E5246D">
        <w:rPr>
          <w:rFonts w:ascii="Times New Roman" w:hAnsi="Times New Roman" w:cs="Times New Roman"/>
          <w:sz w:val="24"/>
          <w:szCs w:val="24"/>
        </w:rPr>
        <w:t>conditions:</w:t>
      </w:r>
      <w:r>
        <w:rPr>
          <w:rFonts w:ascii="Times New Roman" w:hAnsi="Times New Roman" w:cs="Times New Roman"/>
          <w:sz w:val="24"/>
          <w:szCs w:val="24"/>
        </w:rPr>
        <w:t xml:space="preserve"> when the original is in possession of against whom proof to be given or has been destroyed, </w:t>
      </w:r>
      <w:r w:rsidR="00E5246D">
        <w:rPr>
          <w:rFonts w:ascii="Times New Roman" w:hAnsi="Times New Roman" w:cs="Times New Roman"/>
          <w:sz w:val="24"/>
          <w:szCs w:val="24"/>
        </w:rPr>
        <w:t>when</w:t>
      </w:r>
      <w:r>
        <w:rPr>
          <w:rFonts w:ascii="Times New Roman" w:hAnsi="Times New Roman" w:cs="Times New Roman"/>
          <w:sz w:val="24"/>
          <w:szCs w:val="24"/>
        </w:rPr>
        <w:t xml:space="preserve"> genuineness of document is in question. </w:t>
      </w:r>
      <w:r w:rsidRPr="009258CB">
        <w:t xml:space="preserve">  </w:t>
      </w:r>
      <w:r w:rsidR="00AB0FD6">
        <w:rPr>
          <w:rStyle w:val="FootnoteReference"/>
        </w:rPr>
        <w:footnoteReference w:id="14"/>
      </w:r>
    </w:p>
    <w:p w:rsidR="00E5246D" w:rsidRDefault="009258CB" w:rsidP="00E5246D">
      <w:pPr>
        <w:pStyle w:val="ListParagraph"/>
        <w:ind w:left="-510"/>
        <w:jc w:val="both"/>
        <w:rPr>
          <w:rFonts w:ascii="Times New Roman" w:hAnsi="Times New Roman" w:cs="Times New Roman"/>
          <w:sz w:val="24"/>
          <w:szCs w:val="24"/>
        </w:rPr>
      </w:pPr>
      <w:r>
        <w:rPr>
          <w:rFonts w:ascii="Times New Roman" w:hAnsi="Times New Roman" w:cs="Times New Roman"/>
          <w:sz w:val="24"/>
          <w:szCs w:val="24"/>
        </w:rPr>
        <w:lastRenderedPageBreak/>
        <w:t xml:space="preserve">- In </w:t>
      </w:r>
      <w:r w:rsidRPr="009258CB">
        <w:rPr>
          <w:rFonts w:ascii="Times New Roman" w:hAnsi="Times New Roman" w:cs="Times New Roman"/>
          <w:sz w:val="24"/>
          <w:szCs w:val="24"/>
        </w:rPr>
        <w:t>Section 61</w:t>
      </w:r>
      <w:r w:rsidR="00E5246D">
        <w:rPr>
          <w:rFonts w:ascii="Times New Roman" w:hAnsi="Times New Roman" w:cs="Times New Roman"/>
          <w:sz w:val="24"/>
          <w:szCs w:val="24"/>
        </w:rPr>
        <w:t xml:space="preserve">, the admissibility, enforceability and legal effect remains the same for digital /electronic as other documents. </w:t>
      </w:r>
    </w:p>
    <w:p w:rsidR="002604EC" w:rsidRDefault="00E5246D" w:rsidP="00DA4A7C">
      <w:pPr>
        <w:ind w:left="-510"/>
        <w:jc w:val="both"/>
        <w:rPr>
          <w:rFonts w:ascii="Times New Roman" w:hAnsi="Times New Roman" w:cs="Times New Roman"/>
          <w:sz w:val="24"/>
          <w:szCs w:val="24"/>
        </w:rPr>
      </w:pPr>
      <w:r w:rsidRPr="00E5246D">
        <w:rPr>
          <w:rFonts w:ascii="Times New Roman" w:hAnsi="Times New Roman" w:cs="Times New Roman"/>
          <w:sz w:val="24"/>
          <w:szCs w:val="24"/>
        </w:rPr>
        <w:t xml:space="preserve">- </w:t>
      </w:r>
      <w:r w:rsidRPr="00E5246D">
        <w:rPr>
          <w:rFonts w:ascii="Times New Roman" w:hAnsi="Times New Roman" w:cs="Times New Roman"/>
          <w:sz w:val="24"/>
          <w:szCs w:val="24"/>
        </w:rPr>
        <w:t xml:space="preserve">Section 62 &amp; 63 </w:t>
      </w:r>
      <w:r>
        <w:rPr>
          <w:rFonts w:ascii="Times New Roman" w:hAnsi="Times New Roman" w:cs="Times New Roman"/>
          <w:sz w:val="24"/>
          <w:szCs w:val="24"/>
        </w:rPr>
        <w:t xml:space="preserve">states that a certificate needs to be submitted along with signature of person in charge of computer. Another certificate to be mandated with the signature of expert (validity of content). This certificate holds evidentiary value and the electronic record can be admissible. It also adds to the section e-records copied in semiconductor memory. </w:t>
      </w:r>
      <w:r w:rsidR="00AB0FD6">
        <w:rPr>
          <w:rStyle w:val="FootnoteReference"/>
          <w:rFonts w:ascii="Times New Roman" w:hAnsi="Times New Roman" w:cs="Times New Roman"/>
          <w:sz w:val="24"/>
          <w:szCs w:val="24"/>
        </w:rPr>
        <w:footnoteReference w:id="15"/>
      </w:r>
    </w:p>
    <w:p w:rsidR="00F24685" w:rsidRDefault="00F24685" w:rsidP="00DA4A7C">
      <w:pPr>
        <w:ind w:left="-510"/>
        <w:jc w:val="both"/>
        <w:rPr>
          <w:rFonts w:ascii="Times New Roman" w:hAnsi="Times New Roman" w:cs="Times New Roman"/>
          <w:sz w:val="24"/>
          <w:szCs w:val="24"/>
        </w:rPr>
      </w:pPr>
      <w:r>
        <w:rPr>
          <w:rFonts w:ascii="Times New Roman" w:hAnsi="Times New Roman" w:cs="Times New Roman"/>
          <w:sz w:val="24"/>
          <w:szCs w:val="24"/>
        </w:rPr>
        <w:t>3) OTHER CHANGES:</w:t>
      </w:r>
    </w:p>
    <w:p w:rsidR="00F24685" w:rsidRDefault="00F24685" w:rsidP="00DA4A7C">
      <w:pPr>
        <w:ind w:left="-510"/>
        <w:jc w:val="both"/>
        <w:rPr>
          <w:rFonts w:ascii="Times New Roman" w:hAnsi="Times New Roman" w:cs="Times New Roman"/>
          <w:sz w:val="24"/>
          <w:szCs w:val="24"/>
        </w:rPr>
      </w:pPr>
      <w:r>
        <w:rPr>
          <w:rFonts w:ascii="Times New Roman" w:hAnsi="Times New Roman" w:cs="Times New Roman"/>
          <w:sz w:val="24"/>
          <w:szCs w:val="24"/>
        </w:rPr>
        <w:t xml:space="preserve">Section 4 states that facts though not in issue, are connected to a relevant fact to form part of same transaction are relevant. </w:t>
      </w:r>
    </w:p>
    <w:p w:rsidR="00B04AA1" w:rsidRDefault="00B04AA1" w:rsidP="00DA4A7C">
      <w:pPr>
        <w:ind w:left="-510"/>
        <w:jc w:val="both"/>
        <w:rPr>
          <w:rFonts w:ascii="Times New Roman" w:hAnsi="Times New Roman" w:cs="Times New Roman"/>
          <w:sz w:val="24"/>
          <w:szCs w:val="24"/>
        </w:rPr>
      </w:pPr>
      <w:r>
        <w:rPr>
          <w:rFonts w:ascii="Times New Roman" w:hAnsi="Times New Roman" w:cs="Times New Roman"/>
          <w:sz w:val="24"/>
          <w:szCs w:val="24"/>
        </w:rPr>
        <w:t xml:space="preserve">Section 24 states that where multiple people are tried together for an offence and if the accused has absconded or did not comply with proclamation, joint trial can be done. </w:t>
      </w:r>
    </w:p>
    <w:p w:rsidR="00B04AA1" w:rsidRDefault="00B04AA1" w:rsidP="00DA4A7C">
      <w:pPr>
        <w:ind w:left="-510"/>
        <w:jc w:val="both"/>
        <w:rPr>
          <w:rFonts w:ascii="Times New Roman" w:hAnsi="Times New Roman" w:cs="Times New Roman"/>
          <w:sz w:val="24"/>
          <w:szCs w:val="24"/>
        </w:rPr>
      </w:pPr>
      <w:r>
        <w:rPr>
          <w:rFonts w:ascii="Times New Roman" w:hAnsi="Times New Roman" w:cs="Times New Roman"/>
          <w:sz w:val="24"/>
          <w:szCs w:val="24"/>
        </w:rPr>
        <w:t xml:space="preserve">Section 52 talks about court to take judicial notice of international treaty, extra territorial operations &amp; laws, agreements / conventions which were decided at international bodies or associations. </w:t>
      </w:r>
    </w:p>
    <w:p w:rsidR="00B04AA1" w:rsidRPr="00B04AA1" w:rsidRDefault="00B04AA1" w:rsidP="00DA4A7C">
      <w:pPr>
        <w:ind w:left="-510"/>
        <w:jc w:val="both"/>
        <w:rPr>
          <w:rFonts w:ascii="Times New Roman" w:hAnsi="Times New Roman" w:cs="Times New Roman"/>
          <w:sz w:val="24"/>
          <w:szCs w:val="24"/>
        </w:rPr>
      </w:pPr>
      <w:r w:rsidRPr="00B04AA1">
        <w:rPr>
          <w:rFonts w:ascii="Times New Roman" w:hAnsi="Times New Roman" w:cs="Times New Roman"/>
          <w:sz w:val="24"/>
          <w:szCs w:val="24"/>
        </w:rPr>
        <w:t xml:space="preserve">Section 85 &amp; 86 includes digital signatures along with electronic signature. </w:t>
      </w:r>
    </w:p>
    <w:p w:rsidR="00B04AA1" w:rsidRPr="00B04AA1" w:rsidRDefault="00B04AA1" w:rsidP="00DA4A7C">
      <w:pPr>
        <w:ind w:left="-510"/>
        <w:jc w:val="both"/>
        <w:rPr>
          <w:rFonts w:ascii="Times New Roman" w:hAnsi="Times New Roman" w:cs="Times New Roman"/>
          <w:sz w:val="24"/>
          <w:szCs w:val="24"/>
        </w:rPr>
      </w:pPr>
      <w:r w:rsidRPr="00B04AA1">
        <w:rPr>
          <w:rFonts w:ascii="Times New Roman" w:hAnsi="Times New Roman" w:cs="Times New Roman"/>
          <w:sz w:val="24"/>
          <w:szCs w:val="24"/>
        </w:rPr>
        <w:t xml:space="preserve">Section 138 states that conviction of accused based on corroborated testimony of accomplice is not illegal. </w:t>
      </w:r>
      <w:r w:rsidR="00AB0FD6">
        <w:rPr>
          <w:rStyle w:val="FootnoteReference"/>
          <w:rFonts w:ascii="Times New Roman" w:hAnsi="Times New Roman" w:cs="Times New Roman"/>
          <w:sz w:val="24"/>
          <w:szCs w:val="24"/>
        </w:rPr>
        <w:footnoteReference w:id="16"/>
      </w:r>
    </w:p>
    <w:p w:rsidR="006F358D" w:rsidRDefault="006F358D" w:rsidP="006F358D">
      <w:pPr>
        <w:ind w:left="-510"/>
        <w:jc w:val="center"/>
        <w:rPr>
          <w:rFonts w:ascii="Times New Roman" w:hAnsi="Times New Roman" w:cs="Times New Roman"/>
          <w:sz w:val="24"/>
          <w:szCs w:val="24"/>
          <w:u w:val="single"/>
        </w:rPr>
      </w:pPr>
    </w:p>
    <w:p w:rsidR="00F24685" w:rsidRDefault="006F358D" w:rsidP="006F358D">
      <w:pPr>
        <w:ind w:left="-510"/>
        <w:jc w:val="center"/>
        <w:rPr>
          <w:rFonts w:ascii="Times New Roman" w:hAnsi="Times New Roman" w:cs="Times New Roman"/>
          <w:sz w:val="24"/>
          <w:szCs w:val="24"/>
          <w:u w:val="single"/>
        </w:rPr>
      </w:pPr>
      <w:r w:rsidRPr="006F358D">
        <w:rPr>
          <w:rFonts w:ascii="Times New Roman" w:hAnsi="Times New Roman" w:cs="Times New Roman"/>
          <w:sz w:val="24"/>
          <w:szCs w:val="24"/>
          <w:u w:val="single"/>
        </w:rPr>
        <w:t>CONCLUSION</w:t>
      </w:r>
    </w:p>
    <w:p w:rsidR="00A8156D" w:rsidRDefault="00691EEF" w:rsidP="00691EEF">
      <w:pPr>
        <w:ind w:left="-510"/>
        <w:jc w:val="both"/>
        <w:rPr>
          <w:rFonts w:ascii="Times New Roman" w:hAnsi="Times New Roman" w:cs="Times New Roman"/>
          <w:sz w:val="24"/>
          <w:szCs w:val="24"/>
        </w:rPr>
      </w:pPr>
      <w:r>
        <w:rPr>
          <w:rFonts w:ascii="Times New Roman" w:hAnsi="Times New Roman" w:cs="Times New Roman"/>
          <w:sz w:val="24"/>
          <w:szCs w:val="24"/>
        </w:rPr>
        <w:t>The key changes which are being summarized will throw a light on some vital adaptations, deletions, modifications and additions made to the new criminal laws. However, some complexities do exist as it is a major revolution in the field of criminal law. The executionary personnel like police need proper capacity and training to adapt for this updated version of legislations. The wing of judiciary also need time to learn and apply them in real life cases.</w:t>
      </w:r>
      <w:r w:rsidR="00A8156D">
        <w:rPr>
          <w:rFonts w:ascii="Times New Roman" w:hAnsi="Times New Roman" w:cs="Times New Roman"/>
          <w:sz w:val="24"/>
          <w:szCs w:val="24"/>
        </w:rPr>
        <w:t xml:space="preserve"> The state also needs equipment, infrastructure to meet the needs of the sections. </w:t>
      </w:r>
    </w:p>
    <w:p w:rsidR="006F358D" w:rsidRPr="00691EEF" w:rsidRDefault="00691EEF" w:rsidP="00691EEF">
      <w:pPr>
        <w:ind w:left="-510"/>
        <w:jc w:val="both"/>
        <w:rPr>
          <w:rFonts w:ascii="Times New Roman" w:hAnsi="Times New Roman" w:cs="Times New Roman"/>
          <w:sz w:val="24"/>
          <w:szCs w:val="24"/>
        </w:rPr>
      </w:pPr>
      <w:r>
        <w:rPr>
          <w:rFonts w:ascii="Times New Roman" w:hAnsi="Times New Roman" w:cs="Times New Roman"/>
          <w:sz w:val="24"/>
          <w:szCs w:val="24"/>
        </w:rPr>
        <w:t xml:space="preserve"> In current scenario, the ruling is done by technological based</w:t>
      </w:r>
      <w:r w:rsidR="00A8156D">
        <w:rPr>
          <w:rFonts w:ascii="Times New Roman" w:hAnsi="Times New Roman" w:cs="Times New Roman"/>
          <w:sz w:val="24"/>
          <w:szCs w:val="24"/>
        </w:rPr>
        <w:t xml:space="preserve"> scientific</w:t>
      </w:r>
      <w:r>
        <w:rPr>
          <w:rFonts w:ascii="Times New Roman" w:hAnsi="Times New Roman" w:cs="Times New Roman"/>
          <w:sz w:val="24"/>
          <w:szCs w:val="24"/>
        </w:rPr>
        <w:t xml:space="preserve"> digital era. Therefore, the law has also been incorporated with necessities and values of present times</w:t>
      </w:r>
      <w:r w:rsidR="00A8156D">
        <w:rPr>
          <w:rFonts w:ascii="Times New Roman" w:hAnsi="Times New Roman" w:cs="Times New Roman"/>
          <w:sz w:val="24"/>
          <w:szCs w:val="24"/>
        </w:rPr>
        <w:t>. It also commits to speedy trial and just legal system which is the priority.</w:t>
      </w:r>
    </w:p>
    <w:sectPr w:rsidR="006F358D" w:rsidRPr="00691EEF" w:rsidSect="00273BF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A04A5" w:rsidRDefault="008A04A5" w:rsidP="00C01215">
      <w:pPr>
        <w:spacing w:after="0" w:line="240" w:lineRule="auto"/>
      </w:pPr>
      <w:r>
        <w:separator/>
      </w:r>
    </w:p>
  </w:endnote>
  <w:endnote w:type="continuationSeparator" w:id="0">
    <w:p w:rsidR="008A04A5" w:rsidRDefault="008A04A5" w:rsidP="00C012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A04A5" w:rsidRDefault="008A04A5" w:rsidP="00C01215">
      <w:pPr>
        <w:spacing w:after="0" w:line="240" w:lineRule="auto"/>
      </w:pPr>
      <w:r>
        <w:separator/>
      </w:r>
    </w:p>
  </w:footnote>
  <w:footnote w:type="continuationSeparator" w:id="0">
    <w:p w:rsidR="008A04A5" w:rsidRDefault="008A04A5" w:rsidP="00C01215">
      <w:pPr>
        <w:spacing w:after="0" w:line="240" w:lineRule="auto"/>
      </w:pPr>
      <w:r>
        <w:continuationSeparator/>
      </w:r>
    </w:p>
  </w:footnote>
  <w:footnote w:id="1">
    <w:p w:rsidR="00A710D5" w:rsidRPr="006649F9" w:rsidRDefault="00A710D5" w:rsidP="00A710D5">
      <w:pPr>
        <w:pStyle w:val="FootnoteText"/>
        <w:rPr>
          <w:lang w:val="en-US"/>
        </w:rPr>
      </w:pPr>
      <w:r>
        <w:rPr>
          <w:rStyle w:val="FootnoteReference"/>
        </w:rPr>
        <w:footnoteRef/>
      </w:r>
      <w:r>
        <w:t xml:space="preserve"> The Hindu News article on “Revised criminal law bills: Key changes explained”</w:t>
      </w:r>
    </w:p>
  </w:footnote>
  <w:footnote w:id="2">
    <w:p w:rsidR="00A710D5" w:rsidRPr="006649F9" w:rsidRDefault="00A710D5" w:rsidP="00A710D5">
      <w:pPr>
        <w:pStyle w:val="FootnoteText"/>
        <w:rPr>
          <w:lang w:val="en-US"/>
        </w:rPr>
      </w:pPr>
      <w:r>
        <w:rPr>
          <w:rStyle w:val="FootnoteReference"/>
        </w:rPr>
        <w:footnoteRef/>
      </w:r>
      <w:r>
        <w:t xml:space="preserve"> </w:t>
      </w:r>
      <w:r>
        <w:rPr>
          <w:lang w:val="en-US"/>
        </w:rPr>
        <w:t>Lexis Nexis Article on “New Criminal Laws in India”</w:t>
      </w:r>
    </w:p>
  </w:footnote>
  <w:footnote w:id="3">
    <w:p w:rsidR="00A710D5" w:rsidRPr="00530A66" w:rsidRDefault="00A710D5" w:rsidP="00A710D5">
      <w:pPr>
        <w:pStyle w:val="FootnoteText"/>
        <w:rPr>
          <w:lang w:val="en-US"/>
        </w:rPr>
      </w:pPr>
      <w:r>
        <w:rPr>
          <w:rStyle w:val="FootnoteReference"/>
        </w:rPr>
        <w:footnoteRef/>
      </w:r>
      <w:r>
        <w:t xml:space="preserve"> Punekar News article on “Know about Major changes to new criminal laws effective July 1”</w:t>
      </w:r>
    </w:p>
  </w:footnote>
  <w:footnote w:id="4">
    <w:p w:rsidR="00A710D5" w:rsidRPr="00530A66" w:rsidRDefault="00A710D5" w:rsidP="00A710D5">
      <w:pPr>
        <w:pStyle w:val="FootnoteText"/>
        <w:rPr>
          <w:lang w:val="en-US"/>
        </w:rPr>
      </w:pPr>
      <w:r>
        <w:rPr>
          <w:rStyle w:val="FootnoteReference"/>
        </w:rPr>
        <w:footnoteRef/>
      </w:r>
      <w:r>
        <w:t xml:space="preserve"> </w:t>
      </w:r>
      <w:r>
        <w:rPr>
          <w:lang w:val="en-US"/>
        </w:rPr>
        <w:t>Deccan Herald News Article on “</w:t>
      </w:r>
      <w:r w:rsidRPr="00530A66">
        <w:t>Are Indian men in trouble because of new criminal laws? Experts feel Section 69 of Bharatiya Nyaya Sanhita a prefect 'recipe for misuse'</w:t>
      </w:r>
      <w:r w:rsidRPr="00530A66">
        <w:br/>
      </w:r>
      <w:r w:rsidRPr="00530A66">
        <w:rPr>
          <w:lang w:val="en-US"/>
        </w:rPr>
        <w:t xml:space="preserve"> </w:t>
      </w:r>
    </w:p>
  </w:footnote>
  <w:footnote w:id="5">
    <w:p w:rsidR="00A710D5" w:rsidRPr="0019019E" w:rsidRDefault="00A710D5" w:rsidP="00A710D5">
      <w:pPr>
        <w:pStyle w:val="FootnoteText"/>
        <w:rPr>
          <w:lang w:val="en-US"/>
        </w:rPr>
      </w:pPr>
      <w:r>
        <w:rPr>
          <w:rStyle w:val="FootnoteReference"/>
        </w:rPr>
        <w:footnoteRef/>
      </w:r>
      <w:r>
        <w:t xml:space="preserve"> </w:t>
      </w:r>
      <w:r>
        <w:rPr>
          <w:lang w:val="en-US"/>
        </w:rPr>
        <w:t>Drishti IAS News Analysis on “Concerns over hit and run law”</w:t>
      </w:r>
    </w:p>
  </w:footnote>
  <w:footnote w:id="6">
    <w:p w:rsidR="00A710D5" w:rsidRPr="0019019E" w:rsidRDefault="00A710D5" w:rsidP="00A710D5">
      <w:pPr>
        <w:pStyle w:val="FootnoteText"/>
        <w:rPr>
          <w:lang w:val="en-US"/>
        </w:rPr>
      </w:pPr>
      <w:r>
        <w:rPr>
          <w:rStyle w:val="FootnoteReference"/>
        </w:rPr>
        <w:footnoteRef/>
      </w:r>
      <w:r>
        <w:t xml:space="preserve"> </w:t>
      </w:r>
      <w:r>
        <w:rPr>
          <w:lang w:val="en-US"/>
        </w:rPr>
        <w:t>NCRB Government portal on Bharatiya Nyaya Sanhita, 2023</w:t>
      </w:r>
    </w:p>
  </w:footnote>
  <w:footnote w:id="7">
    <w:p w:rsidR="00C01215" w:rsidRPr="00C01215" w:rsidRDefault="00C01215" w:rsidP="00B21CB6">
      <w:pPr>
        <w:pStyle w:val="FootnoteText"/>
        <w:rPr>
          <w:rFonts w:ascii="Times New Roman" w:hAnsi="Times New Roman" w:cs="Times New Roman"/>
          <w:lang w:val="en-US"/>
        </w:rPr>
      </w:pPr>
      <w:r w:rsidRPr="00C01215">
        <w:rPr>
          <w:rStyle w:val="FootnoteReference"/>
          <w:rFonts w:ascii="Times New Roman" w:hAnsi="Times New Roman" w:cs="Times New Roman"/>
        </w:rPr>
        <w:footnoteRef/>
      </w:r>
      <w:r w:rsidRPr="00C01215">
        <w:rPr>
          <w:rFonts w:ascii="Times New Roman" w:hAnsi="Times New Roman" w:cs="Times New Roman"/>
        </w:rPr>
        <w:t xml:space="preserve"> </w:t>
      </w:r>
      <w:r w:rsidRPr="00C01215">
        <w:rPr>
          <w:rFonts w:ascii="Times New Roman" w:hAnsi="Times New Roman" w:cs="Times New Roman"/>
          <w:lang w:val="en-US"/>
        </w:rPr>
        <w:t>Prs legislative r</w:t>
      </w:r>
      <w:r>
        <w:rPr>
          <w:rFonts w:ascii="Times New Roman" w:hAnsi="Times New Roman" w:cs="Times New Roman"/>
          <w:lang w:val="en-US"/>
        </w:rPr>
        <w:t xml:space="preserve">esearch governance and strategic affairs on “The Bharatiya Nagarik Suraksha </w:t>
      </w:r>
      <w:r w:rsidR="00F03A7C">
        <w:rPr>
          <w:rFonts w:ascii="Times New Roman" w:hAnsi="Times New Roman" w:cs="Times New Roman"/>
          <w:lang w:val="en-US"/>
        </w:rPr>
        <w:t>Sanhita,</w:t>
      </w:r>
      <w:r>
        <w:rPr>
          <w:rFonts w:ascii="Times New Roman" w:hAnsi="Times New Roman" w:cs="Times New Roman"/>
          <w:lang w:val="en-US"/>
        </w:rPr>
        <w:t xml:space="preserve"> 2023”</w:t>
      </w:r>
    </w:p>
  </w:footnote>
  <w:footnote w:id="8">
    <w:p w:rsidR="00B21CB6" w:rsidRDefault="00B21CB6" w:rsidP="00B21CB6">
      <w:pPr>
        <w:pStyle w:val="FootnoteText"/>
      </w:pPr>
    </w:p>
    <w:p w:rsidR="00C01215" w:rsidRPr="00C01215" w:rsidRDefault="00C01215" w:rsidP="00B21CB6">
      <w:pPr>
        <w:pStyle w:val="FootnoteText"/>
        <w:rPr>
          <w:lang w:val="en-US"/>
        </w:rPr>
      </w:pPr>
      <w:r>
        <w:rPr>
          <w:rStyle w:val="FootnoteReference"/>
        </w:rPr>
        <w:footnoteRef/>
      </w:r>
      <w:r>
        <w:t xml:space="preserve"> SCC online Article on “</w:t>
      </w:r>
      <w:r w:rsidRPr="00C01215">
        <w:t>Primacy to Suraksha: Understanding the Bharatiya Nagarik Suraksha Sanhita, 2023</w:t>
      </w:r>
      <w:r>
        <w:t>”</w:t>
      </w:r>
      <w:r w:rsidRPr="00C01215">
        <w:br/>
      </w:r>
      <w:r w:rsidRPr="00C01215">
        <w:br/>
      </w:r>
    </w:p>
  </w:footnote>
  <w:footnote w:id="9">
    <w:p w:rsidR="00B21CB6" w:rsidRPr="00B21CB6" w:rsidRDefault="00B21CB6" w:rsidP="00B21CB6">
      <w:pPr>
        <w:pStyle w:val="FootnoteText"/>
        <w:rPr>
          <w:lang w:val="en-US"/>
        </w:rPr>
      </w:pPr>
      <w:r>
        <w:rPr>
          <w:rStyle w:val="FootnoteReference"/>
        </w:rPr>
        <w:footnoteRef/>
      </w:r>
      <w:r>
        <w:rPr>
          <w:lang w:val="en-US"/>
        </w:rPr>
        <w:t xml:space="preserve"> Drishti Judicary Article on “</w:t>
      </w:r>
      <w:r w:rsidRPr="00B21CB6">
        <w:t>Major Changes Under Bhartiya Nagarik Suraksha Sanhita, 2023</w:t>
      </w:r>
      <w:r>
        <w:t>”</w:t>
      </w:r>
    </w:p>
  </w:footnote>
  <w:footnote w:id="10">
    <w:p w:rsidR="00C01215" w:rsidRPr="00C01215" w:rsidRDefault="00C01215">
      <w:pPr>
        <w:pStyle w:val="FootnoteText"/>
        <w:rPr>
          <w:lang w:val="en-US"/>
        </w:rPr>
      </w:pPr>
      <w:r>
        <w:rPr>
          <w:rStyle w:val="FootnoteReference"/>
        </w:rPr>
        <w:footnoteRef/>
      </w:r>
      <w:r>
        <w:t xml:space="preserve"> </w:t>
      </w:r>
      <w:r>
        <w:rPr>
          <w:lang w:val="en-US"/>
        </w:rPr>
        <w:t>SCC Online Article on “</w:t>
      </w:r>
      <w:r w:rsidRPr="00C01215">
        <w:t>Key Highlights of the three new criminal laws introduced in 2023</w:t>
      </w:r>
      <w:r>
        <w:t>”</w:t>
      </w:r>
      <w:r w:rsidRPr="00C01215">
        <w:br/>
      </w:r>
    </w:p>
  </w:footnote>
  <w:footnote w:id="11">
    <w:p w:rsidR="00B21CB6" w:rsidRPr="00B21CB6" w:rsidRDefault="00B21CB6">
      <w:pPr>
        <w:pStyle w:val="FootnoteText"/>
        <w:rPr>
          <w:lang w:val="en-US"/>
        </w:rPr>
      </w:pPr>
      <w:r>
        <w:rPr>
          <w:rStyle w:val="FootnoteReference"/>
        </w:rPr>
        <w:footnoteRef/>
      </w:r>
      <w:r>
        <w:t xml:space="preserve"> </w:t>
      </w:r>
      <w:r w:rsidRPr="00B21CB6">
        <w:t>Maharaja Ranjit Singh</w:t>
      </w:r>
      <w:r>
        <w:t>,</w:t>
      </w:r>
      <w:r w:rsidRPr="00B21CB6">
        <w:t xml:space="preserve"> Punjab Police Academy</w:t>
      </w:r>
      <w:r>
        <w:t xml:space="preserve"> Phillaur “</w:t>
      </w:r>
      <w:r w:rsidRPr="00B21CB6">
        <w:t>A handbook for police officers on Bharatiya Nagarik Suraksha Sanhita, 2023</w:t>
      </w:r>
      <w:r>
        <w:t>”</w:t>
      </w:r>
    </w:p>
  </w:footnote>
  <w:footnote w:id="12">
    <w:p w:rsidR="00B21CB6" w:rsidRPr="00B21CB6" w:rsidRDefault="00B21CB6" w:rsidP="00B21CB6">
      <w:pPr>
        <w:pStyle w:val="FootnoteText"/>
      </w:pPr>
      <w:r>
        <w:rPr>
          <w:rStyle w:val="FootnoteReference"/>
        </w:rPr>
        <w:footnoteRef/>
      </w:r>
      <w:r>
        <w:t xml:space="preserve"> </w:t>
      </w:r>
      <w:r>
        <w:rPr>
          <w:lang w:val="en-US"/>
        </w:rPr>
        <w:t>AZB &amp; Partners Article on “</w:t>
      </w:r>
      <w:r w:rsidRPr="00B21CB6">
        <w:t>Overview of the Bharatiya Nagarik Suraksha Sanhita, 2023</w:t>
      </w:r>
      <w:r>
        <w:t>”</w:t>
      </w:r>
    </w:p>
    <w:p w:rsidR="00B21CB6" w:rsidRPr="00B21CB6" w:rsidRDefault="00B21CB6">
      <w:pPr>
        <w:pStyle w:val="FootnoteText"/>
        <w:rPr>
          <w:lang w:val="en-US"/>
        </w:rPr>
      </w:pPr>
    </w:p>
  </w:footnote>
  <w:footnote w:id="13">
    <w:p w:rsidR="00AB0FD6" w:rsidRPr="00AB0FD6" w:rsidRDefault="00AB0FD6" w:rsidP="00AB0FD6">
      <w:pPr>
        <w:pStyle w:val="FootnoteText"/>
      </w:pPr>
      <w:r>
        <w:rPr>
          <w:rStyle w:val="FootnoteReference"/>
        </w:rPr>
        <w:footnoteRef/>
      </w:r>
      <w:r>
        <w:t xml:space="preserve"> </w:t>
      </w:r>
      <w:r>
        <w:rPr>
          <w:lang w:val="en-US"/>
        </w:rPr>
        <w:t>Lexology Article on “</w:t>
      </w:r>
      <w:r w:rsidRPr="00AB0FD6">
        <w:t>The Bharatiya Sakshya Bill, 2023: An Overview of the changes to Indian Evidence Act, 1872</w:t>
      </w:r>
      <w:r>
        <w:t>”</w:t>
      </w:r>
      <w:r w:rsidRPr="00AB0FD6">
        <w:rPr>
          <w:sz w:val="22"/>
          <w:szCs w:val="22"/>
          <w:lang w:val="en-US"/>
        </w:rPr>
        <w:t xml:space="preserve"> </w:t>
      </w:r>
      <w:r w:rsidRPr="00AB0FD6">
        <w:rPr>
          <w:lang w:val="en-US"/>
        </w:rPr>
        <w:t>by Cyril Amarchand Mangaldas</w:t>
      </w:r>
    </w:p>
    <w:p w:rsidR="00AB0FD6" w:rsidRPr="00AB0FD6" w:rsidRDefault="00AB0FD6">
      <w:pPr>
        <w:pStyle w:val="FootnoteText"/>
        <w:rPr>
          <w:lang w:val="en-US"/>
        </w:rPr>
      </w:pPr>
    </w:p>
  </w:footnote>
  <w:footnote w:id="14">
    <w:p w:rsidR="00AB0FD6" w:rsidRPr="00AB0FD6" w:rsidRDefault="00AB0FD6">
      <w:pPr>
        <w:pStyle w:val="FootnoteText"/>
        <w:rPr>
          <w:lang w:val="en-US"/>
        </w:rPr>
      </w:pPr>
      <w:r>
        <w:rPr>
          <w:rStyle w:val="FootnoteReference"/>
        </w:rPr>
        <w:footnoteRef/>
      </w:r>
      <w:r>
        <w:t xml:space="preserve"> </w:t>
      </w:r>
      <w:r>
        <w:rPr>
          <w:lang w:val="en-US"/>
        </w:rPr>
        <w:t>Prs India Article on “</w:t>
      </w:r>
      <w:r w:rsidRPr="00AB0FD6">
        <w:rPr>
          <w:lang w:val="en-US"/>
        </w:rPr>
        <w:t>The Bharatiya Sakshya Bill, 2023</w:t>
      </w:r>
      <w:r>
        <w:rPr>
          <w:lang w:val="en-US"/>
        </w:rPr>
        <w:t>”</w:t>
      </w:r>
    </w:p>
  </w:footnote>
  <w:footnote w:id="15">
    <w:p w:rsidR="00AB0FD6" w:rsidRPr="00AB0FD6" w:rsidRDefault="00AB0FD6" w:rsidP="00AB0FD6">
      <w:pPr>
        <w:pStyle w:val="FootnoteText"/>
      </w:pPr>
      <w:r>
        <w:rPr>
          <w:rStyle w:val="FootnoteReference"/>
        </w:rPr>
        <w:footnoteRef/>
      </w:r>
      <w:r>
        <w:t xml:space="preserve"> </w:t>
      </w:r>
      <w:r>
        <w:rPr>
          <w:lang w:val="en-US"/>
        </w:rPr>
        <w:t>Drishti ias article on “</w:t>
      </w:r>
      <w:r w:rsidRPr="00AB0FD6">
        <w:t>Implementing Bharatiya Sakshya Adhiniyam</w:t>
      </w:r>
      <w:r>
        <w:t>”</w:t>
      </w:r>
    </w:p>
    <w:p w:rsidR="00AB0FD6" w:rsidRPr="00AB0FD6" w:rsidRDefault="00AB0FD6">
      <w:pPr>
        <w:pStyle w:val="FootnoteText"/>
        <w:rPr>
          <w:lang w:val="en-US"/>
        </w:rPr>
      </w:pPr>
    </w:p>
  </w:footnote>
  <w:footnote w:id="16">
    <w:p w:rsidR="00AB0FD6" w:rsidRPr="00AB0FD6" w:rsidRDefault="00AB0FD6">
      <w:pPr>
        <w:pStyle w:val="FootnoteText"/>
        <w:rPr>
          <w:lang w:val="en-US"/>
        </w:rPr>
      </w:pPr>
      <w:r>
        <w:rPr>
          <w:rStyle w:val="FootnoteReference"/>
        </w:rPr>
        <w:footnoteRef/>
      </w:r>
      <w:r>
        <w:t xml:space="preserve"> </w:t>
      </w:r>
      <w:r>
        <w:rPr>
          <w:lang w:val="en-US"/>
        </w:rPr>
        <w:t>Nitish Desai Associates Article on “</w:t>
      </w:r>
      <w:r w:rsidRPr="00AB0FD6">
        <w:rPr>
          <w:lang w:val="en-US"/>
        </w:rPr>
        <w:t>Navigating Criminal Law Reforms: Part Iii - Bharatiya Sakshya Adhiniyam 2023</w:t>
      </w:r>
      <w:r>
        <w:rPr>
          <w:lang w:val="en-U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8185AA6"/>
    <w:multiLevelType w:val="hybridMultilevel"/>
    <w:tmpl w:val="DDE675F6"/>
    <w:lvl w:ilvl="0" w:tplc="2C541674">
      <w:start w:val="1"/>
      <w:numFmt w:val="decimal"/>
      <w:lvlText w:val="%1)"/>
      <w:lvlJc w:val="left"/>
      <w:pPr>
        <w:ind w:left="20" w:hanging="360"/>
      </w:pPr>
      <w:rPr>
        <w:rFonts w:hint="default"/>
      </w:rPr>
    </w:lvl>
    <w:lvl w:ilvl="1" w:tplc="40090019" w:tentative="1">
      <w:start w:val="1"/>
      <w:numFmt w:val="lowerLetter"/>
      <w:lvlText w:val="%2."/>
      <w:lvlJc w:val="left"/>
      <w:pPr>
        <w:ind w:left="740" w:hanging="360"/>
      </w:pPr>
    </w:lvl>
    <w:lvl w:ilvl="2" w:tplc="4009001B" w:tentative="1">
      <w:start w:val="1"/>
      <w:numFmt w:val="lowerRoman"/>
      <w:lvlText w:val="%3."/>
      <w:lvlJc w:val="right"/>
      <w:pPr>
        <w:ind w:left="1460" w:hanging="180"/>
      </w:pPr>
    </w:lvl>
    <w:lvl w:ilvl="3" w:tplc="4009000F" w:tentative="1">
      <w:start w:val="1"/>
      <w:numFmt w:val="decimal"/>
      <w:lvlText w:val="%4."/>
      <w:lvlJc w:val="left"/>
      <w:pPr>
        <w:ind w:left="2180" w:hanging="360"/>
      </w:pPr>
    </w:lvl>
    <w:lvl w:ilvl="4" w:tplc="40090019" w:tentative="1">
      <w:start w:val="1"/>
      <w:numFmt w:val="lowerLetter"/>
      <w:lvlText w:val="%5."/>
      <w:lvlJc w:val="left"/>
      <w:pPr>
        <w:ind w:left="2900" w:hanging="360"/>
      </w:pPr>
    </w:lvl>
    <w:lvl w:ilvl="5" w:tplc="4009001B" w:tentative="1">
      <w:start w:val="1"/>
      <w:numFmt w:val="lowerRoman"/>
      <w:lvlText w:val="%6."/>
      <w:lvlJc w:val="right"/>
      <w:pPr>
        <w:ind w:left="3620" w:hanging="180"/>
      </w:pPr>
    </w:lvl>
    <w:lvl w:ilvl="6" w:tplc="4009000F" w:tentative="1">
      <w:start w:val="1"/>
      <w:numFmt w:val="decimal"/>
      <w:lvlText w:val="%7."/>
      <w:lvlJc w:val="left"/>
      <w:pPr>
        <w:ind w:left="4340" w:hanging="360"/>
      </w:pPr>
    </w:lvl>
    <w:lvl w:ilvl="7" w:tplc="40090019" w:tentative="1">
      <w:start w:val="1"/>
      <w:numFmt w:val="lowerLetter"/>
      <w:lvlText w:val="%8."/>
      <w:lvlJc w:val="left"/>
      <w:pPr>
        <w:ind w:left="5060" w:hanging="360"/>
      </w:pPr>
    </w:lvl>
    <w:lvl w:ilvl="8" w:tplc="4009001B" w:tentative="1">
      <w:start w:val="1"/>
      <w:numFmt w:val="lowerRoman"/>
      <w:lvlText w:val="%9."/>
      <w:lvlJc w:val="right"/>
      <w:pPr>
        <w:ind w:left="5780" w:hanging="180"/>
      </w:pPr>
    </w:lvl>
  </w:abstractNum>
  <w:abstractNum w:abstractNumId="1" w15:restartNumberingAfterBreak="0">
    <w:nsid w:val="38F13B39"/>
    <w:multiLevelType w:val="hybridMultilevel"/>
    <w:tmpl w:val="722C9134"/>
    <w:lvl w:ilvl="0" w:tplc="191213DE">
      <w:start w:val="1"/>
      <w:numFmt w:val="decimal"/>
      <w:lvlText w:val="%1)"/>
      <w:lvlJc w:val="left"/>
      <w:pPr>
        <w:ind w:left="-264" w:hanging="360"/>
      </w:pPr>
      <w:rPr>
        <w:rFonts w:hint="default"/>
      </w:rPr>
    </w:lvl>
    <w:lvl w:ilvl="1" w:tplc="40090019" w:tentative="1">
      <w:start w:val="1"/>
      <w:numFmt w:val="lowerLetter"/>
      <w:lvlText w:val="%2."/>
      <w:lvlJc w:val="left"/>
      <w:pPr>
        <w:ind w:left="456" w:hanging="360"/>
      </w:pPr>
    </w:lvl>
    <w:lvl w:ilvl="2" w:tplc="4009001B" w:tentative="1">
      <w:start w:val="1"/>
      <w:numFmt w:val="lowerRoman"/>
      <w:lvlText w:val="%3."/>
      <w:lvlJc w:val="right"/>
      <w:pPr>
        <w:ind w:left="1176" w:hanging="180"/>
      </w:pPr>
    </w:lvl>
    <w:lvl w:ilvl="3" w:tplc="4009000F" w:tentative="1">
      <w:start w:val="1"/>
      <w:numFmt w:val="decimal"/>
      <w:lvlText w:val="%4."/>
      <w:lvlJc w:val="left"/>
      <w:pPr>
        <w:ind w:left="1896" w:hanging="360"/>
      </w:pPr>
    </w:lvl>
    <w:lvl w:ilvl="4" w:tplc="40090019" w:tentative="1">
      <w:start w:val="1"/>
      <w:numFmt w:val="lowerLetter"/>
      <w:lvlText w:val="%5."/>
      <w:lvlJc w:val="left"/>
      <w:pPr>
        <w:ind w:left="2616" w:hanging="360"/>
      </w:pPr>
    </w:lvl>
    <w:lvl w:ilvl="5" w:tplc="4009001B" w:tentative="1">
      <w:start w:val="1"/>
      <w:numFmt w:val="lowerRoman"/>
      <w:lvlText w:val="%6."/>
      <w:lvlJc w:val="right"/>
      <w:pPr>
        <w:ind w:left="3336" w:hanging="180"/>
      </w:pPr>
    </w:lvl>
    <w:lvl w:ilvl="6" w:tplc="4009000F" w:tentative="1">
      <w:start w:val="1"/>
      <w:numFmt w:val="decimal"/>
      <w:lvlText w:val="%7."/>
      <w:lvlJc w:val="left"/>
      <w:pPr>
        <w:ind w:left="4056" w:hanging="360"/>
      </w:pPr>
    </w:lvl>
    <w:lvl w:ilvl="7" w:tplc="40090019" w:tentative="1">
      <w:start w:val="1"/>
      <w:numFmt w:val="lowerLetter"/>
      <w:lvlText w:val="%8."/>
      <w:lvlJc w:val="left"/>
      <w:pPr>
        <w:ind w:left="4776" w:hanging="360"/>
      </w:pPr>
    </w:lvl>
    <w:lvl w:ilvl="8" w:tplc="4009001B" w:tentative="1">
      <w:start w:val="1"/>
      <w:numFmt w:val="lowerRoman"/>
      <w:lvlText w:val="%9."/>
      <w:lvlJc w:val="right"/>
      <w:pPr>
        <w:ind w:left="5496" w:hanging="180"/>
      </w:pPr>
    </w:lvl>
  </w:abstractNum>
  <w:abstractNum w:abstractNumId="2" w15:restartNumberingAfterBreak="0">
    <w:nsid w:val="4AD347B2"/>
    <w:multiLevelType w:val="multilevel"/>
    <w:tmpl w:val="7D8E3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3F5F6A"/>
    <w:multiLevelType w:val="multilevel"/>
    <w:tmpl w:val="6C183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1165A01"/>
    <w:multiLevelType w:val="multilevel"/>
    <w:tmpl w:val="2CDA2B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B3933E4"/>
    <w:multiLevelType w:val="multilevel"/>
    <w:tmpl w:val="BBA2CB3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CC75E6D"/>
    <w:multiLevelType w:val="hybridMultilevel"/>
    <w:tmpl w:val="8FBC98DE"/>
    <w:lvl w:ilvl="0" w:tplc="71203924">
      <w:start w:val="1"/>
      <w:numFmt w:val="decimal"/>
      <w:lvlText w:val="%1)"/>
      <w:lvlJc w:val="left"/>
      <w:pPr>
        <w:ind w:left="0" w:hanging="624"/>
      </w:pPr>
      <w:rPr>
        <w:rFonts w:hint="default"/>
      </w:rPr>
    </w:lvl>
    <w:lvl w:ilvl="1" w:tplc="40090019" w:tentative="1">
      <w:start w:val="1"/>
      <w:numFmt w:val="lowerLetter"/>
      <w:lvlText w:val="%2."/>
      <w:lvlJc w:val="left"/>
      <w:pPr>
        <w:ind w:left="456" w:hanging="360"/>
      </w:pPr>
    </w:lvl>
    <w:lvl w:ilvl="2" w:tplc="4009001B" w:tentative="1">
      <w:start w:val="1"/>
      <w:numFmt w:val="lowerRoman"/>
      <w:lvlText w:val="%3."/>
      <w:lvlJc w:val="right"/>
      <w:pPr>
        <w:ind w:left="1176" w:hanging="180"/>
      </w:pPr>
    </w:lvl>
    <w:lvl w:ilvl="3" w:tplc="4009000F" w:tentative="1">
      <w:start w:val="1"/>
      <w:numFmt w:val="decimal"/>
      <w:lvlText w:val="%4."/>
      <w:lvlJc w:val="left"/>
      <w:pPr>
        <w:ind w:left="1896" w:hanging="360"/>
      </w:pPr>
    </w:lvl>
    <w:lvl w:ilvl="4" w:tplc="40090019" w:tentative="1">
      <w:start w:val="1"/>
      <w:numFmt w:val="lowerLetter"/>
      <w:lvlText w:val="%5."/>
      <w:lvlJc w:val="left"/>
      <w:pPr>
        <w:ind w:left="2616" w:hanging="360"/>
      </w:pPr>
    </w:lvl>
    <w:lvl w:ilvl="5" w:tplc="4009001B" w:tentative="1">
      <w:start w:val="1"/>
      <w:numFmt w:val="lowerRoman"/>
      <w:lvlText w:val="%6."/>
      <w:lvlJc w:val="right"/>
      <w:pPr>
        <w:ind w:left="3336" w:hanging="180"/>
      </w:pPr>
    </w:lvl>
    <w:lvl w:ilvl="6" w:tplc="4009000F" w:tentative="1">
      <w:start w:val="1"/>
      <w:numFmt w:val="decimal"/>
      <w:lvlText w:val="%7."/>
      <w:lvlJc w:val="left"/>
      <w:pPr>
        <w:ind w:left="4056" w:hanging="360"/>
      </w:pPr>
    </w:lvl>
    <w:lvl w:ilvl="7" w:tplc="40090019" w:tentative="1">
      <w:start w:val="1"/>
      <w:numFmt w:val="lowerLetter"/>
      <w:lvlText w:val="%8."/>
      <w:lvlJc w:val="left"/>
      <w:pPr>
        <w:ind w:left="4776" w:hanging="360"/>
      </w:pPr>
    </w:lvl>
    <w:lvl w:ilvl="8" w:tplc="4009001B" w:tentative="1">
      <w:start w:val="1"/>
      <w:numFmt w:val="lowerRoman"/>
      <w:lvlText w:val="%9."/>
      <w:lvlJc w:val="right"/>
      <w:pPr>
        <w:ind w:left="5496" w:hanging="180"/>
      </w:pPr>
    </w:lvl>
  </w:abstractNum>
  <w:num w:numId="1" w16cid:durableId="1110272545">
    <w:abstractNumId w:val="6"/>
  </w:num>
  <w:num w:numId="2" w16cid:durableId="762192697">
    <w:abstractNumId w:val="1"/>
  </w:num>
  <w:num w:numId="3" w16cid:durableId="1642491494">
    <w:abstractNumId w:val="0"/>
  </w:num>
  <w:num w:numId="4" w16cid:durableId="561454482">
    <w:abstractNumId w:val="4"/>
  </w:num>
  <w:num w:numId="5" w16cid:durableId="1156147990">
    <w:abstractNumId w:val="5"/>
    <w:lvlOverride w:ilvl="0">
      <w:lvl w:ilvl="0">
        <w:numFmt w:val="bullet"/>
        <w:lvlText w:val=""/>
        <w:lvlJc w:val="left"/>
        <w:pPr>
          <w:tabs>
            <w:tab w:val="num" w:pos="720"/>
          </w:tabs>
          <w:ind w:left="720" w:hanging="360"/>
        </w:pPr>
        <w:rPr>
          <w:rFonts w:ascii="Symbol" w:hAnsi="Symbol" w:hint="default"/>
          <w:sz w:val="20"/>
        </w:rPr>
      </w:lvl>
    </w:lvlOverride>
  </w:num>
  <w:num w:numId="6" w16cid:durableId="1834685588">
    <w:abstractNumId w:val="5"/>
    <w:lvlOverride w:ilvl="0">
      <w:lvl w:ilvl="0">
        <w:numFmt w:val="bullet"/>
        <w:lvlText w:val=""/>
        <w:lvlJc w:val="left"/>
        <w:pPr>
          <w:tabs>
            <w:tab w:val="num" w:pos="720"/>
          </w:tabs>
          <w:ind w:left="720" w:hanging="360"/>
        </w:pPr>
        <w:rPr>
          <w:rFonts w:ascii="Symbol" w:hAnsi="Symbol" w:hint="default"/>
          <w:sz w:val="20"/>
        </w:rPr>
      </w:lvl>
    </w:lvlOverride>
  </w:num>
  <w:num w:numId="7" w16cid:durableId="700207338">
    <w:abstractNumId w:val="2"/>
  </w:num>
  <w:num w:numId="8" w16cid:durableId="3089417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BF2"/>
    <w:rsid w:val="000D6381"/>
    <w:rsid w:val="00153E9B"/>
    <w:rsid w:val="001B10FD"/>
    <w:rsid w:val="002604EC"/>
    <w:rsid w:val="00273BF2"/>
    <w:rsid w:val="004370A2"/>
    <w:rsid w:val="00691EEF"/>
    <w:rsid w:val="006A7412"/>
    <w:rsid w:val="006F358D"/>
    <w:rsid w:val="00880509"/>
    <w:rsid w:val="008A04A5"/>
    <w:rsid w:val="009258CB"/>
    <w:rsid w:val="00A52AC9"/>
    <w:rsid w:val="00A710D5"/>
    <w:rsid w:val="00A8156D"/>
    <w:rsid w:val="00AB0FD6"/>
    <w:rsid w:val="00AE533B"/>
    <w:rsid w:val="00B049CB"/>
    <w:rsid w:val="00B04AA1"/>
    <w:rsid w:val="00B21CB6"/>
    <w:rsid w:val="00C01215"/>
    <w:rsid w:val="00DA4A7C"/>
    <w:rsid w:val="00DD0C91"/>
    <w:rsid w:val="00E5246D"/>
    <w:rsid w:val="00F03A7C"/>
    <w:rsid w:val="00F2468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3ECE1"/>
  <w15:chartTrackingRefBased/>
  <w15:docId w15:val="{7833698F-AD29-4946-893E-ABF9F4F3C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3BF2"/>
  </w:style>
  <w:style w:type="paragraph" w:styleId="Heading1">
    <w:name w:val="heading 1"/>
    <w:basedOn w:val="Normal"/>
    <w:next w:val="Normal"/>
    <w:link w:val="Heading1Char"/>
    <w:uiPriority w:val="9"/>
    <w:qFormat/>
    <w:rsid w:val="00AB0FD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B21CB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3BF2"/>
    <w:pPr>
      <w:ind w:left="720"/>
      <w:contextualSpacing/>
    </w:pPr>
  </w:style>
  <w:style w:type="paragraph" w:styleId="FootnoteText">
    <w:name w:val="footnote text"/>
    <w:basedOn w:val="Normal"/>
    <w:link w:val="FootnoteTextChar"/>
    <w:uiPriority w:val="99"/>
    <w:semiHidden/>
    <w:unhideWhenUsed/>
    <w:rsid w:val="00C0121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01215"/>
    <w:rPr>
      <w:sz w:val="20"/>
      <w:szCs w:val="20"/>
    </w:rPr>
  </w:style>
  <w:style w:type="character" w:styleId="FootnoteReference">
    <w:name w:val="footnote reference"/>
    <w:basedOn w:val="DefaultParagraphFont"/>
    <w:uiPriority w:val="99"/>
    <w:semiHidden/>
    <w:unhideWhenUsed/>
    <w:rsid w:val="00C01215"/>
    <w:rPr>
      <w:vertAlign w:val="superscript"/>
    </w:rPr>
  </w:style>
  <w:style w:type="character" w:styleId="Hyperlink">
    <w:name w:val="Hyperlink"/>
    <w:basedOn w:val="DefaultParagraphFont"/>
    <w:uiPriority w:val="99"/>
    <w:unhideWhenUsed/>
    <w:rsid w:val="00C01215"/>
    <w:rPr>
      <w:color w:val="0563C1" w:themeColor="hyperlink"/>
      <w:u w:val="single"/>
    </w:rPr>
  </w:style>
  <w:style w:type="character" w:styleId="UnresolvedMention">
    <w:name w:val="Unresolved Mention"/>
    <w:basedOn w:val="DefaultParagraphFont"/>
    <w:uiPriority w:val="99"/>
    <w:semiHidden/>
    <w:unhideWhenUsed/>
    <w:rsid w:val="00C01215"/>
    <w:rPr>
      <w:color w:val="605E5C"/>
      <w:shd w:val="clear" w:color="auto" w:fill="E1DFDD"/>
    </w:rPr>
  </w:style>
  <w:style w:type="character" w:customStyle="1" w:styleId="Heading2Char">
    <w:name w:val="Heading 2 Char"/>
    <w:basedOn w:val="DefaultParagraphFont"/>
    <w:link w:val="Heading2"/>
    <w:uiPriority w:val="9"/>
    <w:semiHidden/>
    <w:rsid w:val="00B21CB6"/>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9258CB"/>
    <w:rPr>
      <w:rFonts w:ascii="Times New Roman" w:hAnsi="Times New Roman" w:cs="Times New Roman"/>
      <w:sz w:val="24"/>
      <w:szCs w:val="24"/>
    </w:rPr>
  </w:style>
  <w:style w:type="character" w:customStyle="1" w:styleId="Heading1Char">
    <w:name w:val="Heading 1 Char"/>
    <w:basedOn w:val="DefaultParagraphFont"/>
    <w:link w:val="Heading1"/>
    <w:uiPriority w:val="9"/>
    <w:rsid w:val="00AB0FD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4759964">
      <w:bodyDiv w:val="1"/>
      <w:marLeft w:val="0"/>
      <w:marRight w:val="0"/>
      <w:marTop w:val="0"/>
      <w:marBottom w:val="0"/>
      <w:divBdr>
        <w:top w:val="none" w:sz="0" w:space="0" w:color="auto"/>
        <w:left w:val="none" w:sz="0" w:space="0" w:color="auto"/>
        <w:bottom w:val="none" w:sz="0" w:space="0" w:color="auto"/>
        <w:right w:val="none" w:sz="0" w:space="0" w:color="auto"/>
      </w:divBdr>
    </w:div>
    <w:div w:id="517542644">
      <w:bodyDiv w:val="1"/>
      <w:marLeft w:val="0"/>
      <w:marRight w:val="0"/>
      <w:marTop w:val="0"/>
      <w:marBottom w:val="0"/>
      <w:divBdr>
        <w:top w:val="none" w:sz="0" w:space="0" w:color="auto"/>
        <w:left w:val="none" w:sz="0" w:space="0" w:color="auto"/>
        <w:bottom w:val="none" w:sz="0" w:space="0" w:color="auto"/>
        <w:right w:val="none" w:sz="0" w:space="0" w:color="auto"/>
      </w:divBdr>
    </w:div>
    <w:div w:id="557477439">
      <w:bodyDiv w:val="1"/>
      <w:marLeft w:val="0"/>
      <w:marRight w:val="0"/>
      <w:marTop w:val="0"/>
      <w:marBottom w:val="0"/>
      <w:divBdr>
        <w:top w:val="none" w:sz="0" w:space="0" w:color="auto"/>
        <w:left w:val="none" w:sz="0" w:space="0" w:color="auto"/>
        <w:bottom w:val="none" w:sz="0" w:space="0" w:color="auto"/>
        <w:right w:val="none" w:sz="0" w:space="0" w:color="auto"/>
      </w:divBdr>
    </w:div>
    <w:div w:id="1494640904">
      <w:bodyDiv w:val="1"/>
      <w:marLeft w:val="0"/>
      <w:marRight w:val="0"/>
      <w:marTop w:val="0"/>
      <w:marBottom w:val="0"/>
      <w:divBdr>
        <w:top w:val="none" w:sz="0" w:space="0" w:color="auto"/>
        <w:left w:val="none" w:sz="0" w:space="0" w:color="auto"/>
        <w:bottom w:val="none" w:sz="0" w:space="0" w:color="auto"/>
        <w:right w:val="none" w:sz="0" w:space="0" w:color="auto"/>
      </w:divBdr>
    </w:div>
    <w:div w:id="1502044543">
      <w:bodyDiv w:val="1"/>
      <w:marLeft w:val="0"/>
      <w:marRight w:val="0"/>
      <w:marTop w:val="0"/>
      <w:marBottom w:val="0"/>
      <w:divBdr>
        <w:top w:val="none" w:sz="0" w:space="0" w:color="auto"/>
        <w:left w:val="none" w:sz="0" w:space="0" w:color="auto"/>
        <w:bottom w:val="none" w:sz="0" w:space="0" w:color="auto"/>
        <w:right w:val="none" w:sz="0" w:space="0" w:color="auto"/>
      </w:divBdr>
    </w:div>
    <w:div w:id="1819565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22470D-E0E6-4AB3-BF09-72DF8D8384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369</TotalTime>
  <Pages>6</Pages>
  <Words>2363</Words>
  <Characters>13473</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19</cp:revision>
  <dcterms:created xsi:type="dcterms:W3CDTF">2024-07-19T13:14:00Z</dcterms:created>
  <dcterms:modified xsi:type="dcterms:W3CDTF">2024-07-20T18:23:00Z</dcterms:modified>
</cp:coreProperties>
</file>