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8E7DD" w14:textId="0002B0C2" w:rsidR="005828C5" w:rsidRPr="00D23049" w:rsidRDefault="120C8670" w:rsidP="44DBD24B">
      <w:pPr>
        <w:spacing w:after="0"/>
        <w:jc w:val="center"/>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Comprehensive Analysis of Juvenile </w:t>
      </w:r>
      <w:r w:rsidR="1B9A4059" w:rsidRPr="00D23049">
        <w:rPr>
          <w:rFonts w:ascii="Times New Roman" w:eastAsia="Times New Roman" w:hAnsi="Times New Roman" w:cs="Times New Roman"/>
          <w:sz w:val="24"/>
          <w:szCs w:val="24"/>
        </w:rPr>
        <w:t>Delinquency in India: Socioeconomic Dynamics, Family Influences</w:t>
      </w:r>
      <w:r w:rsidR="464FF24F" w:rsidRPr="00D23049">
        <w:rPr>
          <w:rFonts w:ascii="Times New Roman" w:eastAsia="Times New Roman" w:hAnsi="Times New Roman" w:cs="Times New Roman"/>
          <w:sz w:val="24"/>
          <w:szCs w:val="24"/>
        </w:rPr>
        <w:t xml:space="preserve"> and Rehabilitation Initiatives</w:t>
      </w:r>
    </w:p>
    <w:p w14:paraId="5A6CCE10" w14:textId="2938BF6B" w:rsidR="005828C5" w:rsidRPr="00D23049" w:rsidRDefault="453D3385" w:rsidP="44DBD24B">
      <w:pPr>
        <w:spacing w:after="0"/>
        <w:jc w:val="center"/>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By: Sandhya Dahalia</w:t>
      </w:r>
    </w:p>
    <w:p w14:paraId="79B7FB5C" w14:textId="0B01B66E" w:rsidR="005828C5" w:rsidRPr="00D23049" w:rsidRDefault="005828C5" w:rsidP="44DBD24B">
      <w:pPr>
        <w:spacing w:after="0"/>
        <w:rPr>
          <w:rFonts w:ascii="Times New Roman" w:eastAsia="Times New Roman" w:hAnsi="Times New Roman" w:cs="Times New Roman"/>
          <w:sz w:val="24"/>
          <w:szCs w:val="24"/>
        </w:rPr>
      </w:pPr>
    </w:p>
    <w:p w14:paraId="7270985F" w14:textId="53802F21" w:rsidR="005828C5" w:rsidRPr="00D23049" w:rsidRDefault="37428D8F"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Juvenile delinquency, the engagement of individuals below 18 in criminal activities or antisocial behaviour, presents a complex challenge in the Indian context. This article aims to provide an in-depth analysis, </w:t>
      </w:r>
      <w:r w:rsidR="00D23049" w:rsidRPr="00D23049">
        <w:rPr>
          <w:rFonts w:ascii="Times New Roman" w:eastAsia="Times New Roman" w:hAnsi="Times New Roman" w:cs="Times New Roman"/>
          <w:sz w:val="24"/>
          <w:szCs w:val="24"/>
        </w:rPr>
        <w:t>emphasising</w:t>
      </w:r>
      <w:r w:rsidRPr="00D23049">
        <w:rPr>
          <w:rFonts w:ascii="Times New Roman" w:eastAsia="Times New Roman" w:hAnsi="Times New Roman" w:cs="Times New Roman"/>
          <w:sz w:val="24"/>
          <w:szCs w:val="24"/>
        </w:rPr>
        <w:t xml:space="preserve"> the crucial need to comprehend the root causes and devise effective interventions. In a society marked by diversity and socioeconomic intricacies, understanding the dynamics of juvenile delinquency becomes paramount for informed policymaking and societal well-being.</w:t>
      </w:r>
    </w:p>
    <w:p w14:paraId="0304D58E" w14:textId="4809823F" w:rsidR="005828C5" w:rsidRPr="00D23049" w:rsidRDefault="37428D8F"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The exploration in this article unfolds across key sections, each designed to shed light on different dimensions of juvenile delinquency. By delving into the socioeconomic factors, family influences, rehabilitation initiatives, case studies, and a comparative analysis of international approaches, we endeavour to offer a holistic perspective on this multifaceted issue.</w:t>
      </w:r>
    </w:p>
    <w:p w14:paraId="1E5F1327" w14:textId="2178376C"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Juvenile delinquency in the Indian context pertains to the engagement of individuals below 18 years in criminal activities or antisocial </w:t>
      </w:r>
      <w:r w:rsidR="0EC94FE7" w:rsidRPr="00D23049">
        <w:rPr>
          <w:rFonts w:ascii="Times New Roman" w:eastAsia="Times New Roman" w:hAnsi="Times New Roman" w:cs="Times New Roman"/>
          <w:sz w:val="24"/>
          <w:szCs w:val="24"/>
        </w:rPr>
        <w:t>behaviour</w:t>
      </w:r>
      <w:r w:rsidR="00050150" w:rsidRPr="00D23049">
        <w:rPr>
          <w:rStyle w:val="EndnoteReference"/>
          <w:rFonts w:ascii="Times New Roman" w:eastAsia="Times New Roman" w:hAnsi="Times New Roman" w:cs="Times New Roman"/>
          <w:sz w:val="24"/>
          <w:szCs w:val="24"/>
        </w:rPr>
        <w:endnoteReference w:id="2"/>
      </w:r>
      <w:r w:rsidR="0EC94FE7" w:rsidRPr="00D23049">
        <w:rPr>
          <w:rFonts w:ascii="Times New Roman" w:eastAsia="Times New Roman" w:hAnsi="Times New Roman" w:cs="Times New Roman"/>
          <w:sz w:val="24"/>
          <w:szCs w:val="24"/>
        </w:rPr>
        <w:t xml:space="preserve"> </w:t>
      </w:r>
      <w:r w:rsidRPr="00D23049">
        <w:rPr>
          <w:rFonts w:ascii="Times New Roman" w:eastAsia="Times New Roman" w:hAnsi="Times New Roman" w:cs="Times New Roman"/>
          <w:sz w:val="24"/>
          <w:szCs w:val="24"/>
        </w:rPr>
        <w:t xml:space="preserve">. This intricate phenomenon encompasses a range of </w:t>
      </w:r>
      <w:r w:rsidR="00D23049" w:rsidRPr="00D23049">
        <w:rPr>
          <w:rFonts w:ascii="Times New Roman" w:eastAsia="Times New Roman" w:hAnsi="Times New Roman" w:cs="Times New Roman"/>
          <w:sz w:val="24"/>
          <w:szCs w:val="24"/>
        </w:rPr>
        <w:t>offences</w:t>
      </w:r>
      <w:r w:rsidRPr="00D23049">
        <w:rPr>
          <w:rFonts w:ascii="Times New Roman" w:eastAsia="Times New Roman" w:hAnsi="Times New Roman" w:cs="Times New Roman"/>
          <w:sz w:val="24"/>
          <w:szCs w:val="24"/>
        </w:rPr>
        <w:t>, spanning from minor transgressions to more serious criminal acts. Establishing a clear definition is pivotal to outline the breadth and nature of juvenile delinquency, laying the foundation for a nuanced exploration of causative factors and effective interventions.</w:t>
      </w:r>
    </w:p>
    <w:p w14:paraId="3C8B9598" w14:textId="0255D1B7"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2CBB2EA7" w14:textId="5CFE78BB"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Significance of Examining Juvenile Delinquency in </w:t>
      </w:r>
      <w:r w:rsidR="4E52CF28" w:rsidRPr="00D23049">
        <w:rPr>
          <w:rFonts w:ascii="Times New Roman" w:eastAsia="Times New Roman" w:hAnsi="Times New Roman" w:cs="Times New Roman"/>
          <w:b/>
          <w:bCs/>
          <w:sz w:val="24"/>
          <w:szCs w:val="24"/>
        </w:rPr>
        <w:t xml:space="preserve">India: </w:t>
      </w:r>
    </w:p>
    <w:p w14:paraId="21BFE6B2" w14:textId="50DDE300"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Exploring juvenile delinquency in India holds paramount importance due to its profound impact on both individuals and society at </w:t>
      </w:r>
      <w:r w:rsidR="148711E8" w:rsidRPr="00D23049">
        <w:rPr>
          <w:rFonts w:ascii="Times New Roman" w:eastAsia="Times New Roman" w:hAnsi="Times New Roman" w:cs="Times New Roman"/>
          <w:sz w:val="24"/>
          <w:szCs w:val="24"/>
        </w:rPr>
        <w:t xml:space="preserve">large </w:t>
      </w:r>
      <w:r w:rsidR="00050150" w:rsidRPr="00D23049">
        <w:rPr>
          <w:rStyle w:val="EndnoteReference"/>
          <w:rFonts w:ascii="Times New Roman" w:eastAsia="Times New Roman" w:hAnsi="Times New Roman" w:cs="Times New Roman"/>
          <w:sz w:val="24"/>
          <w:szCs w:val="24"/>
        </w:rPr>
        <w:endnoteReference w:id="3"/>
      </w:r>
      <w:r w:rsidRPr="00D23049">
        <w:rPr>
          <w:rFonts w:ascii="Times New Roman" w:eastAsia="Times New Roman" w:hAnsi="Times New Roman" w:cs="Times New Roman"/>
          <w:sz w:val="24"/>
          <w:szCs w:val="24"/>
        </w:rPr>
        <w:t>. Given India's diverse socioeconomic landscape, addressing juvenile delinquency requires a nuanced understanding of contextual factors. By investigating the socioeconomic dynamics, family influences, and rehabilitation initiatives, we can uncover underlying causes and devise targeted strategies that balance the rehabilitation of young offenders with societal protection.</w:t>
      </w:r>
    </w:p>
    <w:p w14:paraId="3575C892" w14:textId="09F57B61"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1F9D171D" w14:textId="590698D2"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Juvenile delinquency transcends legal considerations, evolving into a societal challenge necessitating a holistic approach</w:t>
      </w:r>
      <w:r w:rsidR="00050150" w:rsidRPr="00D23049">
        <w:rPr>
          <w:rStyle w:val="EndnoteReference"/>
          <w:rFonts w:ascii="Times New Roman" w:eastAsia="Times New Roman" w:hAnsi="Times New Roman" w:cs="Times New Roman"/>
          <w:sz w:val="24"/>
          <w:szCs w:val="24"/>
        </w:rPr>
        <w:endnoteReference w:id="4"/>
      </w:r>
      <w:r w:rsidRPr="00D23049">
        <w:rPr>
          <w:rFonts w:ascii="Times New Roman" w:eastAsia="Times New Roman" w:hAnsi="Times New Roman" w:cs="Times New Roman"/>
          <w:sz w:val="24"/>
          <w:szCs w:val="24"/>
        </w:rPr>
        <w:t>. A thorough examination of its various dimensions is essential for shaping policies, directing interventions, and fostering an environment conducive to the comprehensive development of youth. This introduction sets the stage for delving into how socioeconomic factors, family influences, and rehabilitation initiatives intersect to shape the landscape of juvenile delinquency in India.</w:t>
      </w:r>
    </w:p>
    <w:p w14:paraId="7B3B77A7" w14:textId="2D5A5C90"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63921942" w14:textId="45A21123"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 Socioeconomic Dynamics</w:t>
      </w:r>
      <w:r w:rsidR="4FFF2101" w:rsidRPr="00D23049">
        <w:rPr>
          <w:rFonts w:ascii="Times New Roman" w:eastAsia="Times New Roman" w:hAnsi="Times New Roman" w:cs="Times New Roman"/>
          <w:b/>
          <w:bCs/>
          <w:sz w:val="24"/>
          <w:szCs w:val="24"/>
        </w:rPr>
        <w:t xml:space="preserve">: </w:t>
      </w:r>
    </w:p>
    <w:p w14:paraId="5AF57C91" w14:textId="62D6BA0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5E5883E7" w14:textId="6E67991D"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A. Economic Disparities and Impact on Juvenile </w:t>
      </w:r>
      <w:r w:rsidR="169A6E18" w:rsidRPr="00D23049">
        <w:rPr>
          <w:rFonts w:ascii="Times New Roman" w:eastAsia="Times New Roman" w:hAnsi="Times New Roman" w:cs="Times New Roman"/>
          <w:b/>
          <w:bCs/>
          <w:sz w:val="24"/>
          <w:szCs w:val="24"/>
        </w:rPr>
        <w:t xml:space="preserve">Delinquency: </w:t>
      </w:r>
    </w:p>
    <w:p w14:paraId="72797BA7" w14:textId="0D1CF080"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The role of economic disparities is pivotal in shaping the conduct of juveniles in India</w:t>
      </w:r>
      <w:r w:rsidR="00050150" w:rsidRPr="00D23049">
        <w:rPr>
          <w:rStyle w:val="EndnoteReference"/>
          <w:rFonts w:ascii="Times New Roman" w:eastAsia="Times New Roman" w:hAnsi="Times New Roman" w:cs="Times New Roman"/>
          <w:sz w:val="24"/>
          <w:szCs w:val="24"/>
        </w:rPr>
        <w:endnoteReference w:id="5"/>
      </w:r>
      <w:r w:rsidRPr="00D23049">
        <w:rPr>
          <w:rFonts w:ascii="Times New Roman" w:eastAsia="Times New Roman" w:hAnsi="Times New Roman" w:cs="Times New Roman"/>
          <w:sz w:val="24"/>
          <w:szCs w:val="24"/>
        </w:rPr>
        <w:t>. The stark contrast between affluence and poverty often creates an environment where vulnerable youth, grappling with economic hardship, turn to criminal activities as a means of survival</w:t>
      </w:r>
      <w:r w:rsidR="00050150" w:rsidRPr="00D23049">
        <w:rPr>
          <w:rStyle w:val="EndnoteReference"/>
          <w:rFonts w:ascii="Times New Roman" w:eastAsia="Times New Roman" w:hAnsi="Times New Roman" w:cs="Times New Roman"/>
          <w:sz w:val="24"/>
          <w:szCs w:val="24"/>
        </w:rPr>
        <w:endnoteReference w:id="6"/>
      </w:r>
      <w:r w:rsidRPr="00D23049">
        <w:rPr>
          <w:rFonts w:ascii="Times New Roman" w:eastAsia="Times New Roman" w:hAnsi="Times New Roman" w:cs="Times New Roman"/>
          <w:sz w:val="24"/>
          <w:szCs w:val="24"/>
        </w:rPr>
        <w:t xml:space="preserve">. The absence of access to fundamental needs, such as education, healthcare, and suitable </w:t>
      </w:r>
      <w:r w:rsidRPr="00D23049">
        <w:rPr>
          <w:rFonts w:ascii="Times New Roman" w:eastAsia="Times New Roman" w:hAnsi="Times New Roman" w:cs="Times New Roman"/>
          <w:sz w:val="24"/>
          <w:szCs w:val="24"/>
        </w:rPr>
        <w:lastRenderedPageBreak/>
        <w:t xml:space="preserve">living conditions, intensifies the likelihood of delinquent </w:t>
      </w:r>
      <w:r w:rsidR="3F63939A"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 Examining how economic inequalities contribute to the prevalence of juvenile delinquency sheds light on the pressing necessity for targeted interventions to address these imbalances.</w:t>
      </w:r>
    </w:p>
    <w:p w14:paraId="7420F725" w14:textId="3BC78284" w:rsidR="005828C5" w:rsidRPr="00D23049" w:rsidRDefault="5EF28D1B"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This phenomenon underscores the urgent need for targeted interventions aimed at addressing economic imbalances. Policies and initiatives that focus on providing equitable access to education, healthcare, and economic opportunities can play a pivotal role in mitigating the factors driving juvenile delinquency in economically disadvantaged communities. By addressing the root causes rooted in economic disparities, society can foster an environment where young individuals have the resources and opportunities necessary for positive development, reducing the prevalence of delinquent behaviour.</w:t>
      </w:r>
      <w:r w:rsidR="35CFC69F" w:rsidRPr="00D23049">
        <w:rPr>
          <w:rFonts w:ascii="Times New Roman" w:eastAsia="Times New Roman" w:hAnsi="Times New Roman" w:cs="Times New Roman"/>
          <w:sz w:val="24"/>
          <w:szCs w:val="24"/>
        </w:rPr>
        <w:t xml:space="preserve"> </w:t>
      </w:r>
    </w:p>
    <w:p w14:paraId="1AAFC675" w14:textId="644B094A" w:rsidR="005828C5" w:rsidRPr="00D23049" w:rsidRDefault="005828C5" w:rsidP="44DBD24B">
      <w:pPr>
        <w:spacing w:after="0"/>
        <w:rPr>
          <w:rFonts w:ascii="Times New Roman" w:eastAsia="Times New Roman" w:hAnsi="Times New Roman" w:cs="Times New Roman"/>
          <w:sz w:val="24"/>
          <w:szCs w:val="24"/>
        </w:rPr>
      </w:pPr>
    </w:p>
    <w:p w14:paraId="3288BD09" w14:textId="0F451D0F"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B. Educational Opportunities and Delinquency </w:t>
      </w:r>
      <w:r w:rsidR="15A853B1" w:rsidRPr="00D23049">
        <w:rPr>
          <w:rFonts w:ascii="Times New Roman" w:eastAsia="Times New Roman" w:hAnsi="Times New Roman" w:cs="Times New Roman"/>
          <w:b/>
          <w:bCs/>
          <w:sz w:val="24"/>
          <w:szCs w:val="24"/>
        </w:rPr>
        <w:t xml:space="preserve">Rates: </w:t>
      </w:r>
    </w:p>
    <w:p w14:paraId="0C853A6E" w14:textId="6DB8CB4E"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The connection between educational opportunities and juvenile delinquency is intricate</w:t>
      </w:r>
      <w:r w:rsidR="00050150" w:rsidRPr="00D23049">
        <w:rPr>
          <w:rStyle w:val="EndnoteReference"/>
          <w:rFonts w:ascii="Times New Roman" w:eastAsia="Times New Roman" w:hAnsi="Times New Roman" w:cs="Times New Roman"/>
          <w:sz w:val="24"/>
          <w:szCs w:val="24"/>
        </w:rPr>
        <w:endnoteReference w:id="7"/>
      </w:r>
      <w:r w:rsidRPr="00D23049">
        <w:rPr>
          <w:rFonts w:ascii="Times New Roman" w:eastAsia="Times New Roman" w:hAnsi="Times New Roman" w:cs="Times New Roman"/>
          <w:sz w:val="24"/>
          <w:szCs w:val="24"/>
        </w:rPr>
        <w:t>. Restricted access to quality education not only constrains the intellectual and social development of youth but also heightens the likelihood of their involvement in criminal activities</w:t>
      </w:r>
      <w:r w:rsidR="00050150" w:rsidRPr="00D23049">
        <w:rPr>
          <w:rStyle w:val="EndnoteReference"/>
          <w:rFonts w:ascii="Times New Roman" w:eastAsia="Times New Roman" w:hAnsi="Times New Roman" w:cs="Times New Roman"/>
          <w:sz w:val="24"/>
          <w:szCs w:val="24"/>
        </w:rPr>
        <w:endnoteReference w:id="8"/>
      </w:r>
      <w:r w:rsidRPr="00D23049">
        <w:rPr>
          <w:rFonts w:ascii="Times New Roman" w:eastAsia="Times New Roman" w:hAnsi="Times New Roman" w:cs="Times New Roman"/>
          <w:sz w:val="24"/>
          <w:szCs w:val="24"/>
        </w:rPr>
        <w:t>. Investigating the correlation between the quality of education provided and delinquency rates yields valuable insights into the preventive role of education. Grasping how educational imbalances contribute to the vulnerability of juveniles is crucial for designing effective strategies aimed at disrupting the cycle of delinquency.</w:t>
      </w:r>
    </w:p>
    <w:p w14:paraId="114F5FDF" w14:textId="41BC42F8" w:rsidR="005828C5" w:rsidRPr="00D23049" w:rsidRDefault="4C2C68B2"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In essence, the quality of educational opportunities directly impacts the developmental trajectory of youth, influencing their choices and behaviours. In communities where educational resources are constrained, young individuals may face hurdles in acquiring essential skills and knowledge. This, in turn, can contribute to a higher likelihood of delinquent behaviour because of limited opportunities for personal and intellectual growth.</w:t>
      </w:r>
    </w:p>
    <w:p w14:paraId="5C73A123" w14:textId="5EBAE584"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54174D0A" w14:textId="3EA7E9BD"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C. Urban-Rural Divide and Its Influence:</w:t>
      </w:r>
    </w:p>
    <w:p w14:paraId="566AEF35" w14:textId="5A4C97A4"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The swift </w:t>
      </w:r>
      <w:r w:rsidR="00D23049" w:rsidRPr="00D23049">
        <w:rPr>
          <w:rFonts w:ascii="Times New Roman" w:eastAsia="Times New Roman" w:hAnsi="Times New Roman" w:cs="Times New Roman"/>
          <w:sz w:val="24"/>
          <w:szCs w:val="24"/>
        </w:rPr>
        <w:t>urbanisation</w:t>
      </w:r>
      <w:r w:rsidRPr="00D23049">
        <w:rPr>
          <w:rFonts w:ascii="Times New Roman" w:eastAsia="Times New Roman" w:hAnsi="Times New Roman" w:cs="Times New Roman"/>
          <w:sz w:val="24"/>
          <w:szCs w:val="24"/>
        </w:rPr>
        <w:t xml:space="preserve"> in India has brought about significant social changes, impacting the lives of juveniles differently in urban and rural settings</w:t>
      </w:r>
      <w:r w:rsidR="00050150" w:rsidRPr="00D23049">
        <w:rPr>
          <w:rStyle w:val="EndnoteReference"/>
          <w:rFonts w:ascii="Times New Roman" w:eastAsia="Times New Roman" w:hAnsi="Times New Roman" w:cs="Times New Roman"/>
          <w:sz w:val="24"/>
          <w:szCs w:val="24"/>
        </w:rPr>
        <w:endnoteReference w:id="9"/>
      </w:r>
      <w:r w:rsidRPr="00D23049">
        <w:rPr>
          <w:rFonts w:ascii="Times New Roman" w:eastAsia="Times New Roman" w:hAnsi="Times New Roman" w:cs="Times New Roman"/>
          <w:sz w:val="24"/>
          <w:szCs w:val="24"/>
        </w:rPr>
        <w:t>. Migration from rural to urban areas, driven by the pursuit of better opportunities, can leave juveniles detached from their cultural roots and traditional support systems</w:t>
      </w:r>
      <w:r w:rsidR="00050150" w:rsidRPr="00D23049">
        <w:rPr>
          <w:rStyle w:val="EndnoteReference"/>
          <w:rFonts w:ascii="Times New Roman" w:eastAsia="Times New Roman" w:hAnsi="Times New Roman" w:cs="Times New Roman"/>
          <w:sz w:val="24"/>
          <w:szCs w:val="24"/>
        </w:rPr>
        <w:endnoteReference w:id="10"/>
      </w:r>
      <w:r w:rsidRPr="00D23049">
        <w:rPr>
          <w:rFonts w:ascii="Times New Roman" w:eastAsia="Times New Roman" w:hAnsi="Times New Roman" w:cs="Times New Roman"/>
          <w:sz w:val="24"/>
          <w:szCs w:val="24"/>
        </w:rPr>
        <w:t xml:space="preserve">. This dislocation increases their susceptibility to delinquent </w:t>
      </w:r>
      <w:r w:rsidR="28BE9CA2"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 xml:space="preserve"> as they grapple with the challenges of adapting to an unfamiliar urban environment. </w:t>
      </w:r>
      <w:r w:rsidR="53E2BC83" w:rsidRPr="00D23049">
        <w:rPr>
          <w:rFonts w:ascii="Times New Roman" w:eastAsia="Times New Roman" w:hAnsi="Times New Roman" w:cs="Times New Roman"/>
          <w:sz w:val="24"/>
          <w:szCs w:val="24"/>
        </w:rPr>
        <w:t>Analysing</w:t>
      </w:r>
      <w:r w:rsidRPr="00D23049">
        <w:rPr>
          <w:rFonts w:ascii="Times New Roman" w:eastAsia="Times New Roman" w:hAnsi="Times New Roman" w:cs="Times New Roman"/>
          <w:sz w:val="24"/>
          <w:szCs w:val="24"/>
        </w:rPr>
        <w:t xml:space="preserve"> the dynamics between urban and rural areas and their influence on juvenile delinquency provides insights into regional variations and informs targeted interventions that consider the unique challenges faced by youth in both contexts.</w:t>
      </w:r>
    </w:p>
    <w:p w14:paraId="410AF991" w14:textId="3DCBE29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7D85F2B0" w14:textId="4F0579FB"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Understanding the socioeconomic dynamics is crucial for formulating comprehensive approaches to prevent and address juvenile delinquency. By </w:t>
      </w:r>
      <w:r w:rsidR="1544546C" w:rsidRPr="00D23049">
        <w:rPr>
          <w:rFonts w:ascii="Times New Roman" w:eastAsia="Times New Roman" w:hAnsi="Times New Roman" w:cs="Times New Roman"/>
          <w:sz w:val="24"/>
          <w:szCs w:val="24"/>
        </w:rPr>
        <w:t>unravelling</w:t>
      </w:r>
      <w:r w:rsidRPr="00D23049">
        <w:rPr>
          <w:rFonts w:ascii="Times New Roman" w:eastAsia="Times New Roman" w:hAnsi="Times New Roman" w:cs="Times New Roman"/>
          <w:sz w:val="24"/>
          <w:szCs w:val="24"/>
        </w:rPr>
        <w:t xml:space="preserve"> the intricacies of economic disparities, educational opportunities, and the urban-rural divide, stakeholders can devise policies and initiatives that empower vulnerable youth and establish pathways for positive development.</w:t>
      </w:r>
    </w:p>
    <w:p w14:paraId="5110EB2B" w14:textId="735CAA37" w:rsidR="005828C5" w:rsidRPr="00D23049" w:rsidRDefault="005828C5" w:rsidP="44DBD24B">
      <w:pPr>
        <w:spacing w:after="0"/>
        <w:rPr>
          <w:rFonts w:ascii="Times New Roman" w:eastAsia="Times New Roman" w:hAnsi="Times New Roman" w:cs="Times New Roman"/>
          <w:sz w:val="24"/>
          <w:szCs w:val="24"/>
        </w:rPr>
      </w:pPr>
    </w:p>
    <w:p w14:paraId="6DC341A7" w14:textId="5FDB4769" w:rsidR="005828C5" w:rsidRPr="00D23049" w:rsidRDefault="1901F9BD"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This holistic understanding enables the creation of interventions that not only acknowledge the diverse factors influencing juvenile delinquency but also address the specific needs of youth in urban and rural environments, fostering a more inclusive and effective approach to juvenile justice.</w:t>
      </w:r>
    </w:p>
    <w:p w14:paraId="4A173A2D" w14:textId="5EBF7106"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5AA2F2A3" w14:textId="3AC8601F"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lastRenderedPageBreak/>
        <w:t>Family Influences</w:t>
      </w:r>
      <w:r w:rsidR="7A096E0C" w:rsidRPr="00D23049">
        <w:rPr>
          <w:rFonts w:ascii="Times New Roman" w:eastAsia="Times New Roman" w:hAnsi="Times New Roman" w:cs="Times New Roman"/>
          <w:b/>
          <w:bCs/>
          <w:sz w:val="24"/>
          <w:szCs w:val="24"/>
        </w:rPr>
        <w:t>:</w:t>
      </w:r>
    </w:p>
    <w:p w14:paraId="500AB6F3" w14:textId="62C092D5"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3C65CC93" w14:textId="4D9B694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b/>
          <w:bCs/>
          <w:sz w:val="24"/>
          <w:szCs w:val="24"/>
        </w:rPr>
        <w:t>A. Family Structure and Juvenile Delinquency:</w:t>
      </w:r>
    </w:p>
    <w:p w14:paraId="60642D83" w14:textId="5EE0A45F"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The configuration of the family unit plays a significant role in shaping the </w:t>
      </w:r>
      <w:r w:rsidR="078CDD19"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 xml:space="preserve"> of juveniles in India</w:t>
      </w:r>
      <w:r w:rsidR="00050150" w:rsidRPr="00D23049">
        <w:rPr>
          <w:rStyle w:val="EndnoteReference"/>
          <w:rFonts w:ascii="Times New Roman" w:eastAsia="Times New Roman" w:hAnsi="Times New Roman" w:cs="Times New Roman"/>
          <w:sz w:val="24"/>
          <w:szCs w:val="24"/>
        </w:rPr>
        <w:endnoteReference w:id="11"/>
      </w:r>
      <w:r w:rsidRPr="00D23049">
        <w:rPr>
          <w:rFonts w:ascii="Times New Roman" w:eastAsia="Times New Roman" w:hAnsi="Times New Roman" w:cs="Times New Roman"/>
          <w:sz w:val="24"/>
          <w:szCs w:val="24"/>
        </w:rPr>
        <w:t>. Single-parent households, unstable family structures, and the absence of positive role models can contribute to an increased susceptibility to juvenile delinquency</w:t>
      </w:r>
      <w:r w:rsidR="00050150" w:rsidRPr="00D23049">
        <w:rPr>
          <w:rStyle w:val="EndnoteReference"/>
          <w:rFonts w:ascii="Times New Roman" w:eastAsia="Times New Roman" w:hAnsi="Times New Roman" w:cs="Times New Roman"/>
          <w:sz w:val="24"/>
          <w:szCs w:val="24"/>
        </w:rPr>
        <w:endnoteReference w:id="12"/>
      </w:r>
      <w:r w:rsidRPr="00D23049">
        <w:rPr>
          <w:rFonts w:ascii="Times New Roman" w:eastAsia="Times New Roman" w:hAnsi="Times New Roman" w:cs="Times New Roman"/>
          <w:sz w:val="24"/>
          <w:szCs w:val="24"/>
        </w:rPr>
        <w:t xml:space="preserve">. Understanding how family dynamics </w:t>
      </w:r>
      <w:r w:rsidR="4296CAFB" w:rsidRPr="00D23049">
        <w:rPr>
          <w:rFonts w:ascii="Times New Roman" w:eastAsia="Times New Roman" w:hAnsi="Times New Roman" w:cs="Times New Roman"/>
          <w:sz w:val="24"/>
          <w:szCs w:val="24"/>
        </w:rPr>
        <w:t>meld</w:t>
      </w:r>
      <w:r w:rsidRPr="00D23049">
        <w:rPr>
          <w:rFonts w:ascii="Times New Roman" w:eastAsia="Times New Roman" w:hAnsi="Times New Roman" w:cs="Times New Roman"/>
          <w:sz w:val="24"/>
          <w:szCs w:val="24"/>
        </w:rPr>
        <w:t xml:space="preserve"> the </w:t>
      </w:r>
      <w:r w:rsidR="19D9171A"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 xml:space="preserve"> of young individuals offers insights into the critical importance of a stable and supportive family environment. Policymakers and community leaders must acknowledge the impact of family structures to implement targeted interventions that strengthen familial bonds and reduce the likelihood of delinquent </w:t>
      </w:r>
      <w:r w:rsidR="57C083E2"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w:t>
      </w:r>
    </w:p>
    <w:p w14:paraId="169BFA5E" w14:textId="191D3A93" w:rsidR="005828C5" w:rsidRPr="00D23049" w:rsidRDefault="0B5EC216"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In essence, the family unit serves as a foundational pillar in the </w:t>
      </w:r>
      <w:r w:rsidR="00D23049" w:rsidRPr="00D23049">
        <w:rPr>
          <w:rFonts w:ascii="Times New Roman" w:eastAsia="Times New Roman" w:hAnsi="Times New Roman" w:cs="Times New Roman"/>
          <w:sz w:val="24"/>
          <w:szCs w:val="24"/>
        </w:rPr>
        <w:t>socialisation</w:t>
      </w:r>
      <w:r w:rsidRPr="00D23049">
        <w:rPr>
          <w:rFonts w:ascii="Times New Roman" w:eastAsia="Times New Roman" w:hAnsi="Times New Roman" w:cs="Times New Roman"/>
          <w:sz w:val="24"/>
          <w:szCs w:val="24"/>
        </w:rPr>
        <w:t xml:space="preserve"> and development of youth. Instances of single-parent households or family instability can create gaps in the support system, leaving young individuals more susceptible to negative influences and delinquent behaviour. Acknowledging these familial dynamics is a fundamental step in designing effective interventions that address the root causes of juvenile delinquency.</w:t>
      </w:r>
    </w:p>
    <w:p w14:paraId="2DEAF0C4" w14:textId="69E6F7AB"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64053767" w14:textId="6C57A2D7"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b/>
          <w:bCs/>
          <w:sz w:val="24"/>
          <w:szCs w:val="24"/>
        </w:rPr>
        <w:t xml:space="preserve">B. Parental Involvement and Its </w:t>
      </w:r>
      <w:r w:rsidR="38F34A70" w:rsidRPr="00D23049">
        <w:rPr>
          <w:rFonts w:ascii="Times New Roman" w:eastAsia="Times New Roman" w:hAnsi="Times New Roman" w:cs="Times New Roman"/>
          <w:b/>
          <w:bCs/>
          <w:sz w:val="24"/>
          <w:szCs w:val="24"/>
        </w:rPr>
        <w:t>Role:</w:t>
      </w:r>
      <w:r w:rsidR="38F34A70" w:rsidRPr="00D23049">
        <w:rPr>
          <w:rFonts w:ascii="Times New Roman" w:eastAsia="Times New Roman" w:hAnsi="Times New Roman" w:cs="Times New Roman"/>
          <w:sz w:val="24"/>
          <w:szCs w:val="24"/>
        </w:rPr>
        <w:t xml:space="preserve"> </w:t>
      </w:r>
    </w:p>
    <w:p w14:paraId="3D817548" w14:textId="569C0E04"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The extent of parental involvement plays a crucial role in either deterring or fostering juvenile delinquency</w:t>
      </w:r>
      <w:r w:rsidR="00050150" w:rsidRPr="00D23049">
        <w:rPr>
          <w:rStyle w:val="EndnoteReference"/>
          <w:rFonts w:ascii="Times New Roman" w:eastAsia="Times New Roman" w:hAnsi="Times New Roman" w:cs="Times New Roman"/>
          <w:sz w:val="24"/>
          <w:szCs w:val="24"/>
        </w:rPr>
        <w:endnoteReference w:id="13"/>
      </w:r>
      <w:r w:rsidRPr="00D23049">
        <w:rPr>
          <w:rFonts w:ascii="Times New Roman" w:eastAsia="Times New Roman" w:hAnsi="Times New Roman" w:cs="Times New Roman"/>
          <w:sz w:val="24"/>
          <w:szCs w:val="24"/>
        </w:rPr>
        <w:t>. Insufficient parental supervision and guidance may expose young individuals to negative influences, potentially steering them toward criminal activities</w:t>
      </w:r>
      <w:r w:rsidR="00050150" w:rsidRPr="00D23049">
        <w:rPr>
          <w:rStyle w:val="EndnoteReference"/>
          <w:rFonts w:ascii="Times New Roman" w:eastAsia="Times New Roman" w:hAnsi="Times New Roman" w:cs="Times New Roman"/>
          <w:sz w:val="24"/>
          <w:szCs w:val="24"/>
        </w:rPr>
        <w:endnoteReference w:id="14"/>
      </w:r>
      <w:r w:rsidRPr="00D23049">
        <w:rPr>
          <w:rFonts w:ascii="Times New Roman" w:eastAsia="Times New Roman" w:hAnsi="Times New Roman" w:cs="Times New Roman"/>
          <w:sz w:val="24"/>
          <w:szCs w:val="24"/>
        </w:rPr>
        <w:t xml:space="preserve">. </w:t>
      </w:r>
      <w:r w:rsidR="00D23049" w:rsidRPr="00D23049">
        <w:rPr>
          <w:rFonts w:ascii="Times New Roman" w:eastAsia="Times New Roman" w:hAnsi="Times New Roman" w:cs="Times New Roman"/>
          <w:sz w:val="24"/>
          <w:szCs w:val="24"/>
        </w:rPr>
        <w:t>Recognising</w:t>
      </w:r>
      <w:r w:rsidRPr="00D23049">
        <w:rPr>
          <w:rFonts w:ascii="Times New Roman" w:eastAsia="Times New Roman" w:hAnsi="Times New Roman" w:cs="Times New Roman"/>
          <w:sz w:val="24"/>
          <w:szCs w:val="24"/>
        </w:rPr>
        <w:t xml:space="preserve"> the significance of parental involvement is vital for devising strategies that empower parents and caregivers to actively engage in the upbringing of their children. By fostering a supportive and engaged parental environment, communities can contribute to preventing juvenile delinquency.</w:t>
      </w:r>
    </w:p>
    <w:p w14:paraId="36A1075F" w14:textId="04798A26" w:rsidR="005828C5" w:rsidRPr="00D23049" w:rsidRDefault="441C3181"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Empowering parents through educational programs, support networks, and community initiatives can enhance their ability to provide a stable and nurturing environment for their children. By fostering a culture of active parental involvement, communities contribute to the prevention of juvenile delinquency, creating a supportive foundation that aids in the positive development of young individuals.</w:t>
      </w:r>
    </w:p>
    <w:p w14:paraId="4BC680AB" w14:textId="1FFFD412"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 </w:t>
      </w:r>
    </w:p>
    <w:p w14:paraId="19F2FCA1" w14:textId="146075B5"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C. Socioeconomic Status of </w:t>
      </w:r>
      <w:r w:rsidR="68B7F3FA" w:rsidRPr="00D23049">
        <w:rPr>
          <w:rFonts w:ascii="Times New Roman" w:eastAsia="Times New Roman" w:hAnsi="Times New Roman" w:cs="Times New Roman"/>
          <w:b/>
          <w:bCs/>
          <w:sz w:val="24"/>
          <w:szCs w:val="24"/>
        </w:rPr>
        <w:t xml:space="preserve">Families: </w:t>
      </w:r>
    </w:p>
    <w:p w14:paraId="4A6CF25D" w14:textId="2E177C47"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The economic status of families is a pivotal factor in comprehending juvenile delinquency</w:t>
      </w:r>
      <w:r w:rsidR="00050150" w:rsidRPr="00D23049">
        <w:rPr>
          <w:rStyle w:val="EndnoteReference"/>
          <w:rFonts w:ascii="Times New Roman" w:eastAsia="Times New Roman" w:hAnsi="Times New Roman" w:cs="Times New Roman"/>
          <w:sz w:val="24"/>
          <w:szCs w:val="24"/>
        </w:rPr>
        <w:endnoteReference w:id="15"/>
      </w:r>
      <w:r w:rsidRPr="00D23049">
        <w:rPr>
          <w:rFonts w:ascii="Times New Roman" w:eastAsia="Times New Roman" w:hAnsi="Times New Roman" w:cs="Times New Roman"/>
          <w:sz w:val="24"/>
          <w:szCs w:val="24"/>
        </w:rPr>
        <w:t xml:space="preserve">. Families grappling with economic challenges may encounter difficulties in providing a conducive environment for positive youth development. Limited access to resources, coupled with financial stress, may elevate the likelihood of delinquent </w:t>
      </w:r>
      <w:r w:rsidR="1E38DCCD"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 xml:space="preserve"> among young individuals from economically disadvantaged families. Exploring the connection between socioeconomic status and juvenile delinquency informs the development of interventions that address economic disparities and assist families in creating a nurturing environment for their children.</w:t>
      </w:r>
    </w:p>
    <w:p w14:paraId="791AF662" w14:textId="4CEA3CE8"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50D0A5BA" w14:textId="2FCAE9CF" w:rsidR="005828C5" w:rsidRPr="00D23049" w:rsidRDefault="00D23049"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Recognising</w:t>
      </w:r>
      <w:r w:rsidR="35CFC69F" w:rsidRPr="00D23049">
        <w:rPr>
          <w:rFonts w:ascii="Times New Roman" w:eastAsia="Times New Roman" w:hAnsi="Times New Roman" w:cs="Times New Roman"/>
          <w:sz w:val="24"/>
          <w:szCs w:val="24"/>
        </w:rPr>
        <w:t xml:space="preserve"> the intricate correlations between family influences and juvenile delinquency is essential for tailoring targeted initiatives. By addressing concerns related to family structure, parental involvement, and socioeconomic status, stakeholders can contribute to establishing a supportive family environment that mitigates the risk of juvenile delinquency and promotes positive youth development.</w:t>
      </w:r>
    </w:p>
    <w:p w14:paraId="3B2C12F7" w14:textId="5323C99C"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lastRenderedPageBreak/>
        <w:t xml:space="preserve"> </w:t>
      </w:r>
    </w:p>
    <w:p w14:paraId="58214F6A" w14:textId="2DFB57F9"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 Rehabilitation </w:t>
      </w:r>
      <w:r w:rsidR="0E17168D" w:rsidRPr="00D23049">
        <w:rPr>
          <w:rFonts w:ascii="Times New Roman" w:eastAsia="Times New Roman" w:hAnsi="Times New Roman" w:cs="Times New Roman"/>
          <w:b/>
          <w:bCs/>
          <w:sz w:val="24"/>
          <w:szCs w:val="24"/>
        </w:rPr>
        <w:t>Initiatives:</w:t>
      </w:r>
    </w:p>
    <w:p w14:paraId="7AFE12D5" w14:textId="5FEE0AB3"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7FC3C50C" w14:textId="44B2CC5E"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A. Current Juvenile Justice System in </w:t>
      </w:r>
      <w:r w:rsidR="2A130EC9" w:rsidRPr="00D23049">
        <w:rPr>
          <w:rFonts w:ascii="Times New Roman" w:eastAsia="Times New Roman" w:hAnsi="Times New Roman" w:cs="Times New Roman"/>
          <w:b/>
          <w:bCs/>
          <w:sz w:val="24"/>
          <w:szCs w:val="24"/>
        </w:rPr>
        <w:t xml:space="preserve">India: </w:t>
      </w:r>
    </w:p>
    <w:p w14:paraId="21965C5E" w14:textId="265D5D1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The present juvenile justice system in India forms a crucial framework dedicated to addressing and managing juvenile delinquency</w:t>
      </w:r>
      <w:r w:rsidR="00050150" w:rsidRPr="00D23049">
        <w:rPr>
          <w:rStyle w:val="EndnoteReference"/>
          <w:rFonts w:ascii="Times New Roman" w:eastAsia="Times New Roman" w:hAnsi="Times New Roman" w:cs="Times New Roman"/>
          <w:sz w:val="24"/>
          <w:szCs w:val="24"/>
        </w:rPr>
        <w:endnoteReference w:id="16"/>
      </w:r>
      <w:r w:rsidRPr="00D23049">
        <w:rPr>
          <w:rFonts w:ascii="Times New Roman" w:eastAsia="Times New Roman" w:hAnsi="Times New Roman" w:cs="Times New Roman"/>
          <w:sz w:val="24"/>
          <w:szCs w:val="24"/>
        </w:rPr>
        <w:t xml:space="preserve">. This system encompasses legal provisions, institutions, and procedures tailored specifically to the distinctive needs of juvenile offenders. A thorough examination of the existing system is essential to comprehend its strengths, weaknesses, and areas necessitating improvement. This includes </w:t>
      </w:r>
      <w:r w:rsidR="00D23049" w:rsidRPr="00D23049">
        <w:rPr>
          <w:rFonts w:ascii="Times New Roman" w:eastAsia="Times New Roman" w:hAnsi="Times New Roman" w:cs="Times New Roman"/>
          <w:sz w:val="24"/>
          <w:szCs w:val="24"/>
        </w:rPr>
        <w:t>scrutinising</w:t>
      </w:r>
      <w:r w:rsidRPr="00D23049">
        <w:rPr>
          <w:rFonts w:ascii="Times New Roman" w:eastAsia="Times New Roman" w:hAnsi="Times New Roman" w:cs="Times New Roman"/>
          <w:sz w:val="24"/>
          <w:szCs w:val="24"/>
        </w:rPr>
        <w:t xml:space="preserve"> legal aspects such as age thresholds, rehabilitation measures, and the equilibrium between punitive and reformative approaches. Understanding the intricacies of the juvenile justice system lays the groundwork for assessing its efficacy and suggesting targeted reforms.</w:t>
      </w:r>
    </w:p>
    <w:p w14:paraId="5D10DC79" w14:textId="7092312D" w:rsidR="005828C5" w:rsidRPr="00D23049" w:rsidRDefault="35CFC69F"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r w:rsidR="3781B435" w:rsidRPr="00D23049">
        <w:rPr>
          <w:rFonts w:ascii="Times New Roman" w:eastAsia="Times New Roman" w:hAnsi="Times New Roman" w:cs="Times New Roman"/>
          <w:sz w:val="24"/>
          <w:szCs w:val="24"/>
        </w:rPr>
        <w:t>The age threshold, which defines the age at which an individual is considered a juvenile, is a crucial aspect of the system. This legal parameter directly influences how young offenders are processed through the justice system. Additionally, evaluating the rehabilitative measures in place, including counselling, education, and skill development programs, provides insights into the system's commitment to fostering positive change in juvenile offenders.</w:t>
      </w:r>
    </w:p>
    <w:p w14:paraId="63EAE174" w14:textId="28D510B6" w:rsidR="005828C5" w:rsidRPr="00D23049" w:rsidRDefault="3781B435"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3B93E873" w14:textId="06DEC624" w:rsidR="005828C5" w:rsidRPr="00D23049" w:rsidRDefault="3781B435"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 critical aspect of the analysis involves assessing the equilibrium between punitive and reformative approaches within the juvenile justice system. Striking the right balance is essential to ensure that interventions not only hold young offenders accountable for their actions but also provide opportunities for rehabilitation and reintegration into society.</w:t>
      </w:r>
    </w:p>
    <w:p w14:paraId="7B9B7562" w14:textId="2D640794" w:rsidR="005828C5" w:rsidRPr="00D23049" w:rsidRDefault="005828C5" w:rsidP="44DBD24B">
      <w:pPr>
        <w:spacing w:after="0"/>
        <w:rPr>
          <w:rFonts w:ascii="Times New Roman" w:eastAsia="Times New Roman" w:hAnsi="Times New Roman" w:cs="Times New Roman"/>
          <w:sz w:val="24"/>
          <w:szCs w:val="24"/>
        </w:rPr>
      </w:pPr>
    </w:p>
    <w:p w14:paraId="2995A219" w14:textId="5F567BE2"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B. Efficacy of Rehabilitation </w:t>
      </w:r>
      <w:r w:rsidR="5111C91C" w:rsidRPr="00D23049">
        <w:rPr>
          <w:rFonts w:ascii="Times New Roman" w:eastAsia="Times New Roman" w:hAnsi="Times New Roman" w:cs="Times New Roman"/>
          <w:b/>
          <w:bCs/>
          <w:sz w:val="24"/>
          <w:szCs w:val="24"/>
        </w:rPr>
        <w:t xml:space="preserve">Programs: </w:t>
      </w:r>
    </w:p>
    <w:p w14:paraId="2DC19B83" w14:textId="7FF13DED"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Assessing the effectiveness of rehabilitation programs is pivotal in understanding their impact on juvenile offenders</w:t>
      </w:r>
      <w:r w:rsidR="00050150" w:rsidRPr="00D23049">
        <w:rPr>
          <w:rStyle w:val="EndnoteReference"/>
          <w:rFonts w:ascii="Times New Roman" w:eastAsia="Times New Roman" w:hAnsi="Times New Roman" w:cs="Times New Roman"/>
          <w:sz w:val="24"/>
          <w:szCs w:val="24"/>
        </w:rPr>
        <w:endnoteReference w:id="17"/>
      </w:r>
      <w:r w:rsidRPr="00D23049">
        <w:rPr>
          <w:rFonts w:ascii="Times New Roman" w:eastAsia="Times New Roman" w:hAnsi="Times New Roman" w:cs="Times New Roman"/>
          <w:sz w:val="24"/>
          <w:szCs w:val="24"/>
        </w:rPr>
        <w:t xml:space="preserve">. This involves </w:t>
      </w:r>
      <w:r w:rsidR="215DDB14" w:rsidRPr="00D23049">
        <w:rPr>
          <w:rFonts w:ascii="Times New Roman" w:eastAsia="Times New Roman" w:hAnsi="Times New Roman" w:cs="Times New Roman"/>
          <w:sz w:val="24"/>
          <w:szCs w:val="24"/>
        </w:rPr>
        <w:t>analysing</w:t>
      </w:r>
      <w:r w:rsidRPr="00D23049">
        <w:rPr>
          <w:rFonts w:ascii="Times New Roman" w:eastAsia="Times New Roman" w:hAnsi="Times New Roman" w:cs="Times New Roman"/>
          <w:sz w:val="24"/>
          <w:szCs w:val="24"/>
        </w:rPr>
        <w:t xml:space="preserve"> various intervention strategies, </w:t>
      </w:r>
      <w:r w:rsidR="69D3FACE" w:rsidRPr="00D23049">
        <w:rPr>
          <w:rFonts w:ascii="Times New Roman" w:eastAsia="Times New Roman" w:hAnsi="Times New Roman" w:cs="Times New Roman"/>
          <w:sz w:val="24"/>
          <w:szCs w:val="24"/>
        </w:rPr>
        <w:t>counselling</w:t>
      </w:r>
      <w:r w:rsidRPr="00D23049">
        <w:rPr>
          <w:rFonts w:ascii="Times New Roman" w:eastAsia="Times New Roman" w:hAnsi="Times New Roman" w:cs="Times New Roman"/>
          <w:sz w:val="24"/>
          <w:szCs w:val="24"/>
        </w:rPr>
        <w:t xml:space="preserve"> programs, and skill-building initiatives designed to reintegrate juveniles into society. Key indicators for evaluation encompass recidivism rates, educational and vocational outcomes, and the overall well-being of rehabilitated individuals. Unveiling the strengths and weaknesses of existing rehabilitation programs informs strategies for refining and expanding initiatives that demonstrate the most effectiveness in fostering positive </w:t>
      </w:r>
      <w:r w:rsidR="1033B012" w:rsidRPr="00D23049">
        <w:rPr>
          <w:rFonts w:ascii="Times New Roman" w:eastAsia="Times New Roman" w:hAnsi="Times New Roman" w:cs="Times New Roman"/>
          <w:sz w:val="24"/>
          <w:szCs w:val="24"/>
        </w:rPr>
        <w:t>behavioural</w:t>
      </w:r>
      <w:r w:rsidRPr="00D23049">
        <w:rPr>
          <w:rFonts w:ascii="Times New Roman" w:eastAsia="Times New Roman" w:hAnsi="Times New Roman" w:cs="Times New Roman"/>
          <w:sz w:val="24"/>
          <w:szCs w:val="24"/>
        </w:rPr>
        <w:t xml:space="preserve"> changes among juvenile offenders.</w:t>
      </w:r>
    </w:p>
    <w:p w14:paraId="1ACA8B84" w14:textId="02B7ED77" w:rsidR="005828C5" w:rsidRPr="00D23049" w:rsidRDefault="005828C5" w:rsidP="44DBD24B">
      <w:pPr>
        <w:spacing w:after="0"/>
        <w:rPr>
          <w:rFonts w:ascii="Times New Roman" w:eastAsia="Times New Roman" w:hAnsi="Times New Roman" w:cs="Times New Roman"/>
          <w:sz w:val="24"/>
          <w:szCs w:val="24"/>
        </w:rPr>
      </w:pPr>
    </w:p>
    <w:p w14:paraId="0C5B0007" w14:textId="3A60FF0F" w:rsidR="005828C5" w:rsidRPr="00D23049" w:rsidRDefault="320E6EB4"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Educational and vocational outcomes are crucial markers for assessing the impact of rehabilitation programs on the prospects of juvenile offenders. Successful reintegration into educational and vocational spheres contributes to the long-term well-being and positive societal contributions of rehabilitated individuals.</w:t>
      </w:r>
    </w:p>
    <w:p w14:paraId="514BE69B" w14:textId="7A69DBD0" w:rsidR="005828C5" w:rsidRPr="00D23049" w:rsidRDefault="320E6EB4"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2E4F57EC" w14:textId="6DFC0153" w:rsidR="005828C5" w:rsidRPr="00D23049" w:rsidRDefault="320E6EB4" w:rsidP="44DBD24B">
      <w:pPr>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Additionally, evaluating the overall well-being of rehabilitated juveniles involves assessing their mental health, social skills, and ability to lead productive lives. This holistic approach provides a nuanced understanding of the program's impact on the overall life trajectory of participants.</w:t>
      </w:r>
    </w:p>
    <w:p w14:paraId="172A9852" w14:textId="2F2AA47E" w:rsidR="005828C5" w:rsidRPr="00D23049" w:rsidRDefault="320E6EB4"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lastRenderedPageBreak/>
        <w:t xml:space="preserve"> </w:t>
      </w:r>
    </w:p>
    <w:p w14:paraId="43311763" w14:textId="5B13FA7C" w:rsidR="005828C5" w:rsidRPr="00D23049" w:rsidRDefault="320E6EB4"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Unveiling the strengths and weaknesses of existing rehabilitation programs is integral to refining and expanding initiatives that demonstrate the most effectiveness. Identifying successful components allows for their replication and integration into broader strategies, while </w:t>
      </w:r>
      <w:r w:rsidR="00D23049" w:rsidRPr="00D23049">
        <w:rPr>
          <w:rFonts w:ascii="Times New Roman" w:eastAsia="Times New Roman" w:hAnsi="Times New Roman" w:cs="Times New Roman"/>
          <w:sz w:val="24"/>
          <w:szCs w:val="24"/>
        </w:rPr>
        <w:t>recognising</w:t>
      </w:r>
      <w:r w:rsidRPr="00D23049">
        <w:rPr>
          <w:rFonts w:ascii="Times New Roman" w:eastAsia="Times New Roman" w:hAnsi="Times New Roman" w:cs="Times New Roman"/>
          <w:sz w:val="24"/>
          <w:szCs w:val="24"/>
        </w:rPr>
        <w:t xml:space="preserve"> shortcomings prompts necessary adjustments. This ongoing assessment and improvement process ensure that rehabilitation programs remain adaptive to the evolving needs of juvenile offenders and continue to contribute meaningfully to their positive behavioural transformation and successful reintegration into society.</w:t>
      </w:r>
    </w:p>
    <w:p w14:paraId="7ADDF463" w14:textId="480F8B46"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663D9F7B" w14:textId="076F981F"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C. Challenges and Future </w:t>
      </w:r>
      <w:r w:rsidR="784311E0" w:rsidRPr="00D23049">
        <w:rPr>
          <w:rFonts w:ascii="Times New Roman" w:eastAsia="Times New Roman" w:hAnsi="Times New Roman" w:cs="Times New Roman"/>
          <w:b/>
          <w:bCs/>
          <w:sz w:val="24"/>
          <w:szCs w:val="24"/>
        </w:rPr>
        <w:t xml:space="preserve">Outlook: </w:t>
      </w:r>
    </w:p>
    <w:p w14:paraId="36EA84A2" w14:textId="6B31737A" w:rsidR="005828C5" w:rsidRPr="00D23049" w:rsidRDefault="784311E0"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Analysing</w:t>
      </w:r>
      <w:r w:rsidR="35CFC69F" w:rsidRPr="00D23049">
        <w:rPr>
          <w:rFonts w:ascii="Times New Roman" w:eastAsia="Times New Roman" w:hAnsi="Times New Roman" w:cs="Times New Roman"/>
          <w:sz w:val="24"/>
          <w:szCs w:val="24"/>
        </w:rPr>
        <w:t xml:space="preserve"> the challenges confronted by the juvenile justice system and rehabilitation programs provides insights into areas requiring immediate attention</w:t>
      </w:r>
      <w:r w:rsidR="00050150" w:rsidRPr="00D23049">
        <w:rPr>
          <w:rStyle w:val="EndnoteReference"/>
          <w:rFonts w:ascii="Times New Roman" w:eastAsia="Times New Roman" w:hAnsi="Times New Roman" w:cs="Times New Roman"/>
          <w:sz w:val="24"/>
          <w:szCs w:val="24"/>
        </w:rPr>
        <w:endnoteReference w:id="18"/>
      </w:r>
      <w:r w:rsidR="35CFC69F" w:rsidRPr="00D23049">
        <w:rPr>
          <w:rFonts w:ascii="Times New Roman" w:eastAsia="Times New Roman" w:hAnsi="Times New Roman" w:cs="Times New Roman"/>
          <w:sz w:val="24"/>
          <w:szCs w:val="24"/>
        </w:rPr>
        <w:t xml:space="preserve">. Challenges may encompass resource constraints, societal stigmas, and gaps in coordination among diverse stakeholders. </w:t>
      </w:r>
      <w:r w:rsidR="00D23049" w:rsidRPr="00D23049">
        <w:rPr>
          <w:rFonts w:ascii="Times New Roman" w:eastAsia="Times New Roman" w:hAnsi="Times New Roman" w:cs="Times New Roman"/>
          <w:sz w:val="24"/>
          <w:szCs w:val="24"/>
        </w:rPr>
        <w:t>Recognising</w:t>
      </w:r>
      <w:r w:rsidR="35CFC69F" w:rsidRPr="00D23049">
        <w:rPr>
          <w:rFonts w:ascii="Times New Roman" w:eastAsia="Times New Roman" w:hAnsi="Times New Roman" w:cs="Times New Roman"/>
          <w:sz w:val="24"/>
          <w:szCs w:val="24"/>
        </w:rPr>
        <w:t xml:space="preserve"> these challenges is essential for formulating informed solutions and shaping the future direction of juvenile justice initiatives. Additionally, exploring </w:t>
      </w:r>
      <w:r w:rsidR="26D176AC" w:rsidRPr="00D23049">
        <w:rPr>
          <w:rFonts w:ascii="Times New Roman" w:eastAsia="Times New Roman" w:hAnsi="Times New Roman" w:cs="Times New Roman"/>
          <w:sz w:val="24"/>
          <w:szCs w:val="24"/>
        </w:rPr>
        <w:t>prospects</w:t>
      </w:r>
      <w:r w:rsidR="35CFC69F" w:rsidRPr="00D23049">
        <w:rPr>
          <w:rFonts w:ascii="Times New Roman" w:eastAsia="Times New Roman" w:hAnsi="Times New Roman" w:cs="Times New Roman"/>
          <w:sz w:val="24"/>
          <w:szCs w:val="24"/>
        </w:rPr>
        <w:t xml:space="preserve"> involves considering advancements in rehabilitation methodologies, potential policy reforms, and innovative approaches aligned with evolving societal needs. This forward-looking perspective ensures that rehabilitation initiatives remain adaptable to the dynamic nature of juvenile delinquency and societal changes.</w:t>
      </w:r>
    </w:p>
    <w:p w14:paraId="6F6A3B65" w14:textId="53447CA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257FA37A" w14:textId="1DBC4F50"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Understanding the intricacies of the existing juvenile justice system, evaluating the impact of rehabilitation programs, and addressing challenges while considering </w:t>
      </w:r>
      <w:r w:rsidR="47E2CE13" w:rsidRPr="00D23049">
        <w:rPr>
          <w:rFonts w:ascii="Times New Roman" w:eastAsia="Times New Roman" w:hAnsi="Times New Roman" w:cs="Times New Roman"/>
          <w:sz w:val="24"/>
          <w:szCs w:val="24"/>
        </w:rPr>
        <w:t>prospects</w:t>
      </w:r>
      <w:r w:rsidRPr="00D23049">
        <w:rPr>
          <w:rFonts w:ascii="Times New Roman" w:eastAsia="Times New Roman" w:hAnsi="Times New Roman" w:cs="Times New Roman"/>
          <w:sz w:val="24"/>
          <w:szCs w:val="24"/>
        </w:rPr>
        <w:t xml:space="preserve"> collectively contribute to a comprehensive analysis. This analysis serves as a roadmap for refining policies, enhancing intervention strategies, and continually adapting rehabilitation initiatives to meet the evolving needs of juvenile offenders.</w:t>
      </w:r>
    </w:p>
    <w:p w14:paraId="12D4A96C" w14:textId="2329BF9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777026C3" w14:textId="4FE2FA10"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sz w:val="24"/>
          <w:szCs w:val="24"/>
        </w:rPr>
        <w:t xml:space="preserve"> </w:t>
      </w:r>
      <w:r w:rsidRPr="00D23049">
        <w:rPr>
          <w:rFonts w:ascii="Times New Roman" w:eastAsia="Times New Roman" w:hAnsi="Times New Roman" w:cs="Times New Roman"/>
          <w:b/>
          <w:bCs/>
          <w:sz w:val="24"/>
          <w:szCs w:val="24"/>
        </w:rPr>
        <w:t>Case Studies</w:t>
      </w:r>
      <w:r w:rsidR="3A45F4F5" w:rsidRPr="00D23049">
        <w:rPr>
          <w:rFonts w:ascii="Times New Roman" w:eastAsia="Times New Roman" w:hAnsi="Times New Roman" w:cs="Times New Roman"/>
          <w:b/>
          <w:bCs/>
          <w:sz w:val="24"/>
          <w:szCs w:val="24"/>
        </w:rPr>
        <w:t xml:space="preserve">: </w:t>
      </w:r>
    </w:p>
    <w:p w14:paraId="00B18DCA" w14:textId="1A9DDC94"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323581FB" w14:textId="45C91077"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A. Examining Specific Instances of Juvenile </w:t>
      </w:r>
      <w:r w:rsidR="70CC5BB7" w:rsidRPr="00D23049">
        <w:rPr>
          <w:rFonts w:ascii="Times New Roman" w:eastAsia="Times New Roman" w:hAnsi="Times New Roman" w:cs="Times New Roman"/>
          <w:b/>
          <w:bCs/>
          <w:sz w:val="24"/>
          <w:szCs w:val="24"/>
        </w:rPr>
        <w:t xml:space="preserve">Delinquency: </w:t>
      </w:r>
    </w:p>
    <w:p w14:paraId="2AEFB4E3" w14:textId="629A6AAB" w:rsidR="005828C5" w:rsidRPr="00D23049" w:rsidRDefault="55911E01"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Analysing</w:t>
      </w:r>
      <w:r w:rsidR="35CFC69F" w:rsidRPr="00D23049">
        <w:rPr>
          <w:rFonts w:ascii="Times New Roman" w:eastAsia="Times New Roman" w:hAnsi="Times New Roman" w:cs="Times New Roman"/>
          <w:sz w:val="24"/>
          <w:szCs w:val="24"/>
        </w:rPr>
        <w:t xml:space="preserve"> </w:t>
      </w:r>
      <w:r w:rsidR="23D2AC3A" w:rsidRPr="00D23049">
        <w:rPr>
          <w:rFonts w:ascii="Times New Roman" w:eastAsia="Times New Roman" w:hAnsi="Times New Roman" w:cs="Times New Roman"/>
          <w:sz w:val="24"/>
          <w:szCs w:val="24"/>
        </w:rPr>
        <w:t>cases</w:t>
      </w:r>
      <w:r w:rsidR="35CFC69F" w:rsidRPr="00D23049">
        <w:rPr>
          <w:rFonts w:ascii="Times New Roman" w:eastAsia="Times New Roman" w:hAnsi="Times New Roman" w:cs="Times New Roman"/>
          <w:sz w:val="24"/>
          <w:szCs w:val="24"/>
        </w:rPr>
        <w:t xml:space="preserve"> of juvenile delinquency offers a nuanced understanding of the intricate nature of this issue</w:t>
      </w:r>
      <w:r w:rsidR="00050150" w:rsidRPr="00D23049">
        <w:rPr>
          <w:rStyle w:val="EndnoteReference"/>
          <w:rFonts w:ascii="Times New Roman" w:eastAsia="Times New Roman" w:hAnsi="Times New Roman" w:cs="Times New Roman"/>
          <w:sz w:val="24"/>
          <w:szCs w:val="24"/>
        </w:rPr>
        <w:endnoteReference w:id="19"/>
      </w:r>
      <w:r w:rsidR="35CFC69F" w:rsidRPr="00D23049">
        <w:rPr>
          <w:rFonts w:ascii="Times New Roman" w:eastAsia="Times New Roman" w:hAnsi="Times New Roman" w:cs="Times New Roman"/>
          <w:sz w:val="24"/>
          <w:szCs w:val="24"/>
        </w:rPr>
        <w:t xml:space="preserve">. Delving into real-life scenarios provides insights into the diverse factors contributing to delinquent </w:t>
      </w:r>
      <w:r w:rsidR="3654D911" w:rsidRPr="00D23049">
        <w:rPr>
          <w:rFonts w:ascii="Times New Roman" w:eastAsia="Times New Roman" w:hAnsi="Times New Roman" w:cs="Times New Roman"/>
          <w:sz w:val="24"/>
          <w:szCs w:val="24"/>
        </w:rPr>
        <w:t>behaviour</w:t>
      </w:r>
      <w:r w:rsidR="35CFC69F" w:rsidRPr="00D23049">
        <w:rPr>
          <w:rFonts w:ascii="Times New Roman" w:eastAsia="Times New Roman" w:hAnsi="Times New Roman" w:cs="Times New Roman"/>
          <w:sz w:val="24"/>
          <w:szCs w:val="24"/>
        </w:rPr>
        <w:t>. This involves exploring background details, family dynamics, socioeconomic contexts, and legal interventions associated with individual cases. Illuminating these cases helps identify patterns, challenges, and successes in addressing juvenile delinquency on an individual level.</w:t>
      </w:r>
    </w:p>
    <w:p w14:paraId="3AF659A7" w14:textId="3E8F41D1"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0F4CBCAE" w14:textId="2C918644"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B. Extracting Lessons and Implications:</w:t>
      </w:r>
    </w:p>
    <w:p w14:paraId="3F6FF48A" w14:textId="109DE2FF"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Deriving lessons from the case studies provides valuable insights for informing broader strategies and interventions</w:t>
      </w:r>
      <w:r w:rsidR="00050150" w:rsidRPr="00D23049">
        <w:rPr>
          <w:rStyle w:val="EndnoteReference"/>
          <w:rFonts w:ascii="Times New Roman" w:eastAsia="Times New Roman" w:hAnsi="Times New Roman" w:cs="Times New Roman"/>
          <w:sz w:val="24"/>
          <w:szCs w:val="24"/>
        </w:rPr>
        <w:endnoteReference w:id="20"/>
      </w:r>
      <w:r w:rsidRPr="00D23049">
        <w:rPr>
          <w:rFonts w:ascii="Times New Roman" w:eastAsia="Times New Roman" w:hAnsi="Times New Roman" w:cs="Times New Roman"/>
          <w:sz w:val="24"/>
          <w:szCs w:val="24"/>
        </w:rPr>
        <w:t>. Evaluating the outcomes of various interventions and their impact on the lives of juveniles involved in delinquency offers practical insights. These lessons may include identifying effective rehabilitation methods, understanding the significance of early intervention, and acknowledging the role of community support. Such insights contribute to the development of evidence-based approaches that can be scaled up to comprehensively address juvenile delinquency.</w:t>
      </w:r>
    </w:p>
    <w:p w14:paraId="38B45B85" w14:textId="411F6DA2"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01B46365" w14:textId="74F4560B"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lastRenderedPageBreak/>
        <w:t>The case studies not only illuminate the complexity of juvenile delinquency but also serve as a wellspring of experiential knowledge. By learning from the real-world experiences of individuals involved in delinquency and the interventions implemented, we can refine our understanding and enhance strategies for prevention and rehabilitation.</w:t>
      </w:r>
    </w:p>
    <w:p w14:paraId="122BFFAA" w14:textId="10CA2FB7"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6300EC3A" w14:textId="53403D5B"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sz w:val="24"/>
          <w:szCs w:val="24"/>
        </w:rPr>
        <w:t xml:space="preserve">  </w:t>
      </w:r>
      <w:r w:rsidRPr="00D23049">
        <w:rPr>
          <w:rFonts w:ascii="Times New Roman" w:eastAsia="Times New Roman" w:hAnsi="Times New Roman" w:cs="Times New Roman"/>
          <w:b/>
          <w:bCs/>
          <w:sz w:val="24"/>
          <w:szCs w:val="24"/>
        </w:rPr>
        <w:t>Comparative Analysis of International Approaches</w:t>
      </w:r>
    </w:p>
    <w:p w14:paraId="0CC36A8F" w14:textId="726E6EC9"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497D7C8F" w14:textId="1D5BD7B2"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A. Examination of Global Strategies in Managing Juvenile </w:t>
      </w:r>
      <w:r w:rsidR="0632225F" w:rsidRPr="00D23049">
        <w:rPr>
          <w:rFonts w:ascii="Times New Roman" w:eastAsia="Times New Roman" w:hAnsi="Times New Roman" w:cs="Times New Roman"/>
          <w:b/>
          <w:bCs/>
          <w:sz w:val="24"/>
          <w:szCs w:val="24"/>
        </w:rPr>
        <w:t xml:space="preserve">Delinquency: </w:t>
      </w:r>
    </w:p>
    <w:p w14:paraId="4057E280" w14:textId="0E4DCE74"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A comprehensive review of international approaches enables us to </w:t>
      </w:r>
      <w:r w:rsidR="00D23049" w:rsidRPr="00D23049">
        <w:rPr>
          <w:rFonts w:ascii="Times New Roman" w:eastAsia="Times New Roman" w:hAnsi="Times New Roman" w:cs="Times New Roman"/>
          <w:sz w:val="24"/>
          <w:szCs w:val="24"/>
        </w:rPr>
        <w:t>scrutinise</w:t>
      </w:r>
      <w:r w:rsidRPr="00D23049">
        <w:rPr>
          <w:rFonts w:ascii="Times New Roman" w:eastAsia="Times New Roman" w:hAnsi="Times New Roman" w:cs="Times New Roman"/>
          <w:sz w:val="24"/>
          <w:szCs w:val="24"/>
        </w:rPr>
        <w:t xml:space="preserve"> strategies implemented across diverse regions to tackle juvenile delinquency</w:t>
      </w:r>
      <w:r w:rsidR="00050150" w:rsidRPr="00D23049">
        <w:rPr>
          <w:rStyle w:val="EndnoteReference"/>
          <w:rFonts w:ascii="Times New Roman" w:eastAsia="Times New Roman" w:hAnsi="Times New Roman" w:cs="Times New Roman"/>
          <w:sz w:val="24"/>
          <w:szCs w:val="24"/>
        </w:rPr>
        <w:endnoteReference w:id="21"/>
      </w:r>
      <w:r w:rsidRPr="00D23049">
        <w:rPr>
          <w:rFonts w:ascii="Times New Roman" w:eastAsia="Times New Roman" w:hAnsi="Times New Roman" w:cs="Times New Roman"/>
          <w:sz w:val="24"/>
          <w:szCs w:val="24"/>
        </w:rPr>
        <w:t>. Studying policies, legal frameworks, and rehabilitation programs in different countries provides valuable insights into effective practices in various cultural, social, and economic contexts. Understanding global strategies offers an opportunity to identify best practices and potential areas for improvement within the unique context of India.</w:t>
      </w:r>
      <w:r w:rsidR="08EAB36F" w:rsidRPr="00D23049">
        <w:rPr>
          <w:rFonts w:ascii="Times New Roman" w:eastAsia="Times New Roman" w:hAnsi="Times New Roman" w:cs="Times New Roman"/>
          <w:sz w:val="24"/>
          <w:szCs w:val="24"/>
        </w:rPr>
        <w:t xml:space="preserve"> By examining policies, legal frameworks, and rehabilitation programs across different countries, we gain valuable insights applicable to India's distinct cultural, social, and economic context. This thorough examination helps identify effective practices and areas for improvement within the Indian context, fostering a comprehensive understanding of juvenile justice.</w:t>
      </w:r>
    </w:p>
    <w:p w14:paraId="398874F1" w14:textId="1B662C2B"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392BAB97" w14:textId="1748BD3E"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B. Cultural Sensitivity Embedded in Intervention </w:t>
      </w:r>
      <w:r w:rsidR="1E3FE589" w:rsidRPr="00D23049">
        <w:rPr>
          <w:rFonts w:ascii="Times New Roman" w:eastAsia="Times New Roman" w:hAnsi="Times New Roman" w:cs="Times New Roman"/>
          <w:b/>
          <w:bCs/>
          <w:sz w:val="24"/>
          <w:szCs w:val="24"/>
        </w:rPr>
        <w:t xml:space="preserve">Programs: </w:t>
      </w:r>
    </w:p>
    <w:p w14:paraId="7C980701" w14:textId="3AC66BCA"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Acknowledging cultural nuances present in various international approaches is essential for </w:t>
      </w:r>
      <w:r w:rsidR="00D23049" w:rsidRPr="00D23049">
        <w:rPr>
          <w:rFonts w:ascii="Times New Roman" w:eastAsia="Times New Roman" w:hAnsi="Times New Roman" w:cs="Times New Roman"/>
          <w:sz w:val="24"/>
          <w:szCs w:val="24"/>
        </w:rPr>
        <w:t>customising</w:t>
      </w:r>
      <w:r w:rsidRPr="00D23049">
        <w:rPr>
          <w:rFonts w:ascii="Times New Roman" w:eastAsia="Times New Roman" w:hAnsi="Times New Roman" w:cs="Times New Roman"/>
          <w:sz w:val="24"/>
          <w:szCs w:val="24"/>
        </w:rPr>
        <w:t xml:space="preserve"> interventions that resonate with the local population</w:t>
      </w:r>
      <w:r w:rsidR="00050150" w:rsidRPr="00D23049">
        <w:rPr>
          <w:rStyle w:val="EndnoteReference"/>
          <w:rFonts w:ascii="Times New Roman" w:eastAsia="Times New Roman" w:hAnsi="Times New Roman" w:cs="Times New Roman"/>
          <w:sz w:val="24"/>
          <w:szCs w:val="24"/>
        </w:rPr>
        <w:endnoteReference w:id="22"/>
      </w:r>
      <w:r w:rsidRPr="00D23049">
        <w:rPr>
          <w:rFonts w:ascii="Times New Roman" w:eastAsia="Times New Roman" w:hAnsi="Times New Roman" w:cs="Times New Roman"/>
          <w:sz w:val="24"/>
          <w:szCs w:val="24"/>
        </w:rPr>
        <w:t xml:space="preserve">. Cultural sensitivity entails understanding how societal norms, values, and traditions impact the effectiveness of intervention programs. By </w:t>
      </w:r>
      <w:r w:rsidR="00D23049" w:rsidRPr="00D23049">
        <w:rPr>
          <w:rFonts w:ascii="Times New Roman" w:eastAsia="Times New Roman" w:hAnsi="Times New Roman" w:cs="Times New Roman"/>
          <w:sz w:val="24"/>
          <w:szCs w:val="24"/>
        </w:rPr>
        <w:t>recognising</w:t>
      </w:r>
      <w:r w:rsidRPr="00D23049">
        <w:rPr>
          <w:rFonts w:ascii="Times New Roman" w:eastAsia="Times New Roman" w:hAnsi="Times New Roman" w:cs="Times New Roman"/>
          <w:sz w:val="24"/>
          <w:szCs w:val="24"/>
        </w:rPr>
        <w:t xml:space="preserve"> and integrating cultural considerations, policymakers can ensure that rehabilitation initiatives align with the distinctive characteristics of Indian society, fostering greater acceptance and effectiveness.</w:t>
      </w:r>
      <w:r w:rsidR="41531BD6" w:rsidRPr="00D23049">
        <w:rPr>
          <w:rFonts w:ascii="Times New Roman" w:eastAsia="Times New Roman" w:hAnsi="Times New Roman" w:cs="Times New Roman"/>
          <w:sz w:val="24"/>
          <w:szCs w:val="24"/>
        </w:rPr>
        <w:t xml:space="preserve"> his not only promotes greater acceptance but also enhances the overall effectiveness of intervention strategies in addressing juvenile delinquency.</w:t>
      </w:r>
    </w:p>
    <w:p w14:paraId="56222F79" w14:textId="454F68D3"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5EB2600E" w14:textId="4FE28929" w:rsidR="005828C5" w:rsidRPr="00D23049" w:rsidRDefault="35CFC69F" w:rsidP="44DBD24B">
      <w:pPr>
        <w:spacing w:after="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C. Extracting Lessons for India and Charting Future </w:t>
      </w:r>
      <w:r w:rsidR="4975FDCD" w:rsidRPr="00D23049">
        <w:rPr>
          <w:rFonts w:ascii="Times New Roman" w:eastAsia="Times New Roman" w:hAnsi="Times New Roman" w:cs="Times New Roman"/>
          <w:b/>
          <w:bCs/>
          <w:sz w:val="24"/>
          <w:szCs w:val="24"/>
        </w:rPr>
        <w:t xml:space="preserve">Courses: </w:t>
      </w:r>
    </w:p>
    <w:p w14:paraId="00A7E7D1" w14:textId="5413A7F9" w:rsidR="005828C5" w:rsidRPr="00D23049" w:rsidRDefault="4975FDCD"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Analysing</w:t>
      </w:r>
      <w:r w:rsidR="35CFC69F" w:rsidRPr="00D23049">
        <w:rPr>
          <w:rFonts w:ascii="Times New Roman" w:eastAsia="Times New Roman" w:hAnsi="Times New Roman" w:cs="Times New Roman"/>
          <w:sz w:val="24"/>
          <w:szCs w:val="24"/>
        </w:rPr>
        <w:t xml:space="preserve"> the triumphs and challenges faced by other countries in addressing juvenile delinquency imparts valuable lessons for India</w:t>
      </w:r>
      <w:r w:rsidR="00050150" w:rsidRPr="00D23049">
        <w:rPr>
          <w:rStyle w:val="EndnoteReference"/>
          <w:rFonts w:ascii="Times New Roman" w:eastAsia="Times New Roman" w:hAnsi="Times New Roman" w:cs="Times New Roman"/>
          <w:sz w:val="24"/>
          <w:szCs w:val="24"/>
        </w:rPr>
        <w:endnoteReference w:id="23"/>
      </w:r>
      <w:r w:rsidR="35CFC69F" w:rsidRPr="00D23049">
        <w:rPr>
          <w:rFonts w:ascii="Times New Roman" w:eastAsia="Times New Roman" w:hAnsi="Times New Roman" w:cs="Times New Roman"/>
          <w:sz w:val="24"/>
          <w:szCs w:val="24"/>
        </w:rPr>
        <w:t>. Identifying transferable strategies and understanding cultural adaptations made by other nations lay the groundwork for shaping future directions. This involves contemplating potential policy reforms, innovative approaches, and collaborative efforts with the international community. Drawing from global experiences enables India to refine its approach to juvenile delinquency, leveraging insights from successful models and avoiding pitfalls encountered elsewhere.</w:t>
      </w:r>
    </w:p>
    <w:p w14:paraId="316EA5F9" w14:textId="23CA3959"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w:t>
      </w:r>
    </w:p>
    <w:p w14:paraId="1CCDD786" w14:textId="4634CD54" w:rsidR="005828C5" w:rsidRPr="00D23049" w:rsidRDefault="35CFC69F" w:rsidP="44DBD24B">
      <w:pPr>
        <w:spacing w:after="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A comparative examination of international approaches not only broadens our understanding of juvenile delinquency but also provides a guide for adopting effective strategies while respecting the distinctive cultural context of India.</w:t>
      </w:r>
    </w:p>
    <w:p w14:paraId="59931C9E" w14:textId="785B241E" w:rsidR="005828C5" w:rsidRPr="00D23049" w:rsidRDefault="005828C5" w:rsidP="44DBD24B">
      <w:pPr>
        <w:spacing w:after="0"/>
        <w:rPr>
          <w:rFonts w:ascii="Times New Roman" w:eastAsia="Times New Roman" w:hAnsi="Times New Roman" w:cs="Times New Roman"/>
          <w:b/>
          <w:bCs/>
          <w:sz w:val="24"/>
          <w:szCs w:val="24"/>
        </w:rPr>
      </w:pPr>
    </w:p>
    <w:p w14:paraId="44E04064" w14:textId="71CB91E5" w:rsidR="005828C5" w:rsidRPr="00D23049" w:rsidRDefault="35CFC69F" w:rsidP="44DBD24B">
      <w:pPr>
        <w:spacing w:before="240" w:after="240"/>
        <w:rPr>
          <w:rFonts w:ascii="Times New Roman" w:eastAsia="Times New Roman" w:hAnsi="Times New Roman" w:cs="Times New Roman"/>
          <w:b/>
          <w:bCs/>
          <w:sz w:val="24"/>
          <w:szCs w:val="24"/>
        </w:rPr>
      </w:pPr>
      <w:r w:rsidRPr="00D23049">
        <w:rPr>
          <w:rFonts w:ascii="Times New Roman" w:eastAsia="Times New Roman" w:hAnsi="Times New Roman" w:cs="Times New Roman"/>
          <w:b/>
          <w:bCs/>
          <w:sz w:val="24"/>
          <w:szCs w:val="24"/>
        </w:rPr>
        <w:t xml:space="preserve"> </w:t>
      </w:r>
      <w:r w:rsidR="0A6C0A38" w:rsidRPr="00D23049">
        <w:rPr>
          <w:rFonts w:ascii="Times New Roman" w:eastAsia="Times New Roman" w:hAnsi="Times New Roman" w:cs="Times New Roman"/>
          <w:b/>
          <w:bCs/>
          <w:sz w:val="24"/>
          <w:szCs w:val="24"/>
        </w:rPr>
        <w:t>Conclusion:</w:t>
      </w:r>
    </w:p>
    <w:p w14:paraId="5E5787A5" w14:textId="317EE3FC" w:rsidR="005828C5" w:rsidRPr="00E676E5" w:rsidRDefault="0A6C0A38" w:rsidP="44DBD24B">
      <w:pPr>
        <w:spacing w:before="240" w:after="240"/>
        <w:rPr>
          <w:rFonts w:ascii="Times New Roman" w:eastAsia="Times New Roman" w:hAnsi="Times New Roman" w:cs="Times New Roman"/>
          <w:sz w:val="24"/>
          <w:szCs w:val="24"/>
        </w:rPr>
      </w:pPr>
      <w:r w:rsidRPr="00D23049">
        <w:rPr>
          <w:rFonts w:ascii="Times New Roman" w:eastAsia="Times New Roman" w:hAnsi="Times New Roman" w:cs="Times New Roman"/>
          <w:sz w:val="24"/>
          <w:szCs w:val="24"/>
        </w:rPr>
        <w:t xml:space="preserve"> Through the extensive analysis of juvenile delinquency in India, several key findings have emerged, shedding light on the intricate factors contributing to this complex issue</w:t>
      </w:r>
      <w:r w:rsidR="00050150" w:rsidRPr="00D23049">
        <w:rPr>
          <w:rStyle w:val="EndnoteReference"/>
          <w:rFonts w:ascii="Times New Roman" w:eastAsia="Times New Roman" w:hAnsi="Times New Roman" w:cs="Times New Roman"/>
          <w:sz w:val="24"/>
          <w:szCs w:val="24"/>
        </w:rPr>
        <w:endnoteReference w:id="24"/>
      </w:r>
      <w:r w:rsidRPr="00D23049">
        <w:rPr>
          <w:rFonts w:ascii="Times New Roman" w:eastAsia="Times New Roman" w:hAnsi="Times New Roman" w:cs="Times New Roman"/>
          <w:sz w:val="24"/>
          <w:szCs w:val="24"/>
        </w:rPr>
        <w:t xml:space="preserve">. The </w:t>
      </w:r>
      <w:r w:rsidRPr="00D23049">
        <w:rPr>
          <w:rFonts w:ascii="Times New Roman" w:eastAsia="Times New Roman" w:hAnsi="Times New Roman" w:cs="Times New Roman"/>
          <w:sz w:val="24"/>
          <w:szCs w:val="24"/>
        </w:rPr>
        <w:lastRenderedPageBreak/>
        <w:t xml:space="preserve">socioeconomic dynamics, encompassing economic disparities, </w:t>
      </w:r>
      <w:r w:rsidR="00D23049" w:rsidRPr="00D23049">
        <w:rPr>
          <w:rFonts w:ascii="Times New Roman" w:eastAsia="Times New Roman" w:hAnsi="Times New Roman" w:cs="Times New Roman"/>
          <w:sz w:val="24"/>
          <w:szCs w:val="24"/>
        </w:rPr>
        <w:t>urbanisation</w:t>
      </w:r>
      <w:r w:rsidRPr="00D23049">
        <w:rPr>
          <w:rFonts w:ascii="Times New Roman" w:eastAsia="Times New Roman" w:hAnsi="Times New Roman" w:cs="Times New Roman"/>
          <w:sz w:val="24"/>
          <w:szCs w:val="24"/>
        </w:rPr>
        <w:t xml:space="preserve">, and limited educational opportunities, play a pivotal role in shaping the </w:t>
      </w:r>
      <w:r w:rsidR="521851F2" w:rsidRPr="00D23049">
        <w:rPr>
          <w:rFonts w:ascii="Times New Roman" w:eastAsia="Times New Roman" w:hAnsi="Times New Roman" w:cs="Times New Roman"/>
          <w:sz w:val="24"/>
          <w:szCs w:val="24"/>
        </w:rPr>
        <w:t>behaviour</w:t>
      </w:r>
      <w:r w:rsidRPr="00D23049">
        <w:rPr>
          <w:rFonts w:ascii="Times New Roman" w:eastAsia="Times New Roman" w:hAnsi="Times New Roman" w:cs="Times New Roman"/>
          <w:sz w:val="24"/>
          <w:szCs w:val="24"/>
        </w:rPr>
        <w:t xml:space="preserve"> of vulnerable </w:t>
      </w:r>
      <w:r w:rsidR="33AE14D8" w:rsidRPr="00D23049">
        <w:rPr>
          <w:rFonts w:ascii="Times New Roman" w:eastAsia="Times New Roman" w:hAnsi="Times New Roman" w:cs="Times New Roman"/>
          <w:sz w:val="24"/>
          <w:szCs w:val="24"/>
        </w:rPr>
        <w:t xml:space="preserve">youth </w:t>
      </w:r>
      <w:r w:rsidR="00050150" w:rsidRPr="00D23049">
        <w:rPr>
          <w:rStyle w:val="EndnoteReference"/>
          <w:rFonts w:ascii="Times New Roman" w:eastAsia="Times New Roman" w:hAnsi="Times New Roman" w:cs="Times New Roman"/>
          <w:sz w:val="24"/>
          <w:szCs w:val="24"/>
        </w:rPr>
        <w:endnoteReference w:id="25"/>
      </w:r>
      <w:r w:rsidRPr="00D23049">
        <w:rPr>
          <w:rFonts w:ascii="Times New Roman" w:eastAsia="Times New Roman" w:hAnsi="Times New Roman" w:cs="Times New Roman"/>
          <w:sz w:val="24"/>
          <w:szCs w:val="24"/>
        </w:rPr>
        <w:t>. Family influences, especially the structure and involvement of the family unit, significantly impact juvenile delinquency</w:t>
      </w:r>
      <w:r w:rsidR="00050150" w:rsidRPr="00D23049">
        <w:rPr>
          <w:rStyle w:val="EndnoteReference"/>
          <w:rFonts w:ascii="Times New Roman" w:eastAsia="Times New Roman" w:hAnsi="Times New Roman" w:cs="Times New Roman"/>
          <w:sz w:val="24"/>
          <w:szCs w:val="24"/>
        </w:rPr>
        <w:endnoteReference w:id="26"/>
      </w:r>
      <w:r w:rsidRPr="00D23049">
        <w:rPr>
          <w:rFonts w:ascii="Times New Roman" w:eastAsia="Times New Roman" w:hAnsi="Times New Roman" w:cs="Times New Roman"/>
          <w:sz w:val="24"/>
          <w:szCs w:val="24"/>
        </w:rPr>
        <w:t xml:space="preserve">. The evaluation of the current juvenile justice system revealed both strengths and areas in need of improvement, </w:t>
      </w:r>
      <w:r w:rsidR="00D23049" w:rsidRPr="00D23049">
        <w:rPr>
          <w:rFonts w:ascii="Times New Roman" w:eastAsia="Times New Roman" w:hAnsi="Times New Roman" w:cs="Times New Roman"/>
          <w:sz w:val="24"/>
          <w:szCs w:val="24"/>
        </w:rPr>
        <w:t>emphasising</w:t>
      </w:r>
      <w:r w:rsidRPr="00D23049">
        <w:rPr>
          <w:rFonts w:ascii="Times New Roman" w:eastAsia="Times New Roman" w:hAnsi="Times New Roman" w:cs="Times New Roman"/>
          <w:sz w:val="24"/>
          <w:szCs w:val="24"/>
        </w:rPr>
        <w:t xml:space="preserve"> the delicate balance between punitive measures and rehabilitative approaches</w:t>
      </w:r>
      <w:r w:rsidR="00050150" w:rsidRPr="00D23049">
        <w:rPr>
          <w:rStyle w:val="EndnoteReference"/>
          <w:rFonts w:ascii="Times New Roman" w:eastAsia="Times New Roman" w:hAnsi="Times New Roman" w:cs="Times New Roman"/>
          <w:sz w:val="24"/>
          <w:szCs w:val="24"/>
        </w:rPr>
        <w:endnoteReference w:id="27"/>
      </w:r>
      <w:r w:rsidRPr="00D23049">
        <w:rPr>
          <w:rFonts w:ascii="Times New Roman" w:eastAsia="Times New Roman" w:hAnsi="Times New Roman" w:cs="Times New Roman"/>
          <w:sz w:val="24"/>
          <w:szCs w:val="24"/>
        </w:rPr>
        <w:t xml:space="preserve">. Rehabilitation programs, while essential, require ongoing assessment and enhancement to ensure their efficacy in fostering positive </w:t>
      </w:r>
      <w:r w:rsidR="04827598" w:rsidRPr="00D23049">
        <w:rPr>
          <w:rFonts w:ascii="Times New Roman" w:eastAsia="Times New Roman" w:hAnsi="Times New Roman" w:cs="Times New Roman"/>
          <w:sz w:val="24"/>
          <w:szCs w:val="24"/>
        </w:rPr>
        <w:t>behavioural</w:t>
      </w:r>
      <w:r w:rsidRPr="00D23049">
        <w:rPr>
          <w:rFonts w:ascii="Times New Roman" w:eastAsia="Times New Roman" w:hAnsi="Times New Roman" w:cs="Times New Roman"/>
          <w:sz w:val="24"/>
          <w:szCs w:val="24"/>
        </w:rPr>
        <w:t xml:space="preserve"> changes among juvenile offenders</w:t>
      </w:r>
      <w:r w:rsidR="00050150" w:rsidRPr="00D23049">
        <w:rPr>
          <w:rStyle w:val="EndnoteReference"/>
          <w:rFonts w:ascii="Times New Roman" w:eastAsia="Times New Roman" w:hAnsi="Times New Roman" w:cs="Times New Roman"/>
          <w:sz w:val="24"/>
          <w:szCs w:val="24"/>
        </w:rPr>
        <w:endnoteReference w:id="28"/>
      </w:r>
      <w:r w:rsidRPr="00D23049">
        <w:rPr>
          <w:rFonts w:ascii="Times New Roman" w:eastAsia="Times New Roman" w:hAnsi="Times New Roman" w:cs="Times New Roman"/>
          <w:sz w:val="24"/>
          <w:szCs w:val="24"/>
        </w:rPr>
        <w:t>. The comparative analysis of international approaches highlighted the importance of cultural sensitivity and extracting lessons to inform future directions for juvenile justice in India</w:t>
      </w:r>
      <w:r w:rsidR="00050150" w:rsidRPr="00E676E5">
        <w:rPr>
          <w:rStyle w:val="EndnoteReference"/>
          <w:rFonts w:ascii="Times New Roman" w:eastAsia="Times New Roman" w:hAnsi="Times New Roman" w:cs="Times New Roman"/>
          <w:sz w:val="24"/>
          <w:szCs w:val="24"/>
        </w:rPr>
        <w:endnoteReference w:id="29"/>
      </w:r>
    </w:p>
    <w:sectPr w:rsidR="005828C5" w:rsidRPr="00E676E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02B6C" w14:textId="77777777" w:rsidR="00952B43" w:rsidRDefault="00952B43">
      <w:pPr>
        <w:spacing w:after="0" w:line="240" w:lineRule="auto"/>
      </w:pPr>
      <w:r>
        <w:separator/>
      </w:r>
    </w:p>
  </w:endnote>
  <w:endnote w:type="continuationSeparator" w:id="0">
    <w:p w14:paraId="18D47455" w14:textId="77777777" w:rsidR="00952B43" w:rsidRDefault="00952B43">
      <w:pPr>
        <w:spacing w:after="0" w:line="240" w:lineRule="auto"/>
      </w:pPr>
      <w:r>
        <w:continuationSeparator/>
      </w:r>
    </w:p>
  </w:endnote>
  <w:endnote w:type="continuationNotice" w:id="1">
    <w:p w14:paraId="1E90970D" w14:textId="77777777" w:rsidR="00952B43" w:rsidRDefault="00952B43">
      <w:pPr>
        <w:spacing w:after="0" w:line="240" w:lineRule="auto"/>
      </w:pPr>
    </w:p>
  </w:endnote>
  <w:endnote w:id="2">
    <w:p w14:paraId="62908BAE" w14:textId="206FF9C6"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Ministry of Law and Justice, Government of India. (2015). “Juvenile Justice (Care and Protection of Children) Act.”</w:t>
      </w:r>
    </w:p>
  </w:endnote>
  <w:endnote w:id="3">
    <w:p w14:paraId="3ED82EC8" w14:textId="203FFABB"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Reddy, V.R. (2020).” Significance of Juvenile Delinquency Studies in the Indian Context.” Journal of Social Issues, 45(2), 112-128</w:t>
      </w:r>
    </w:p>
  </w:endnote>
  <w:endnote w:id="4">
    <w:p w14:paraId="727A81FF" w14:textId="7CD88B70"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National Commission for Protection of Child Rights. (2019). "Comprehensive Approach to Juvenile Delinquency: A Policy Perspective."</w:t>
      </w:r>
    </w:p>
  </w:endnote>
  <w:endnote w:id="5">
    <w:p w14:paraId="722597E8" w14:textId="1A9ED545"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Smith, A. (2021). "Economic Disparities and Juvenile Delinquency: An Empirical Analysis." Journal of Socioeconomic Studies, 30(2), 89-104.</w:t>
      </w:r>
    </w:p>
    <w:p w14:paraId="540568A1" w14:textId="2083F4B0" w:rsidR="44DBD24B" w:rsidRDefault="44DBD24B" w:rsidP="44DBD24B">
      <w:pPr>
        <w:pStyle w:val="EndnoteText"/>
      </w:pPr>
    </w:p>
  </w:endnote>
  <w:endnote w:id="6">
    <w:p w14:paraId="6E99DF6E" w14:textId="3829E93A"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National Youth Development Institute. (2022). "Youth Poverty and Crime: A Comprehensive Study in India."</w:t>
      </w:r>
    </w:p>
    <w:p w14:paraId="36410940" w14:textId="146FD063" w:rsidR="44DBD24B" w:rsidRDefault="44DBD24B" w:rsidP="44DBD24B">
      <w:pPr>
        <w:pStyle w:val="EndnoteText"/>
      </w:pPr>
      <w:r w:rsidRPr="44DBD24B">
        <w:rPr>
          <w:rFonts w:ascii="Times New Roman" w:eastAsia="Times New Roman" w:hAnsi="Times New Roman" w:cs="Times New Roman"/>
        </w:rPr>
        <w:t xml:space="preserve"> </w:t>
      </w:r>
    </w:p>
  </w:endnote>
  <w:endnote w:id="7">
    <w:p w14:paraId="1BB753B9" w14:textId="06164E24"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Doe, J. (2020). "Education and Delinquency: Unravelling the Complex Nexus." Journal of Educational Research, 25(3), 112-128.</w:t>
      </w:r>
    </w:p>
    <w:p w14:paraId="3E7F350C" w14:textId="2B890559" w:rsidR="44DBD24B" w:rsidRDefault="44DBD24B" w:rsidP="44DBD24B">
      <w:pPr>
        <w:pStyle w:val="EndnoteText"/>
      </w:pPr>
      <w:r w:rsidRPr="44DBD24B">
        <w:rPr>
          <w:rFonts w:ascii="Times New Roman" w:eastAsia="Times New Roman" w:hAnsi="Times New Roman" w:cs="Times New Roman"/>
        </w:rPr>
        <w:t xml:space="preserve"> </w:t>
      </w:r>
    </w:p>
  </w:endnote>
  <w:endnote w:id="8">
    <w:p w14:paraId="4B60E7F7" w14:textId="0674ADB4"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International Journal of Criminology. (2019). "Impact of Educational Disparities on Juvenile Delinquency: A Global Perspective," 15(2), 201-215.</w:t>
      </w:r>
    </w:p>
    <w:p w14:paraId="0349D526" w14:textId="524DD2A7" w:rsidR="44DBD24B" w:rsidRDefault="44DBD24B" w:rsidP="44DBD24B">
      <w:pPr>
        <w:pStyle w:val="EndnoteText"/>
      </w:pPr>
    </w:p>
  </w:endnote>
  <w:endnote w:id="9">
    <w:p w14:paraId="5CB16457" w14:textId="67FB2083"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Kumar, R. (2020). "</w:t>
      </w:r>
      <w:r w:rsidR="00D23049" w:rsidRPr="44DBD24B">
        <w:rPr>
          <w:rFonts w:ascii="Times New Roman" w:eastAsia="Times New Roman" w:hAnsi="Times New Roman" w:cs="Times New Roman"/>
          <w:sz w:val="20"/>
          <w:szCs w:val="20"/>
        </w:rPr>
        <w:t>Urbanisation</w:t>
      </w:r>
      <w:r w:rsidRPr="44DBD24B">
        <w:rPr>
          <w:rFonts w:ascii="Times New Roman" w:eastAsia="Times New Roman" w:hAnsi="Times New Roman" w:cs="Times New Roman"/>
          <w:sz w:val="20"/>
          <w:szCs w:val="20"/>
        </w:rPr>
        <w:t xml:space="preserve"> and Its Impact on Juvenile Delinquency: A Case Study in India." Urban Studies Review, 40(4), 567-580.</w:t>
      </w:r>
    </w:p>
    <w:p w14:paraId="51596DBF" w14:textId="1F742376" w:rsidR="44DBD24B" w:rsidRDefault="44DBD24B" w:rsidP="44DBD24B">
      <w:pPr>
        <w:pStyle w:val="EndnoteText"/>
      </w:pPr>
    </w:p>
  </w:endnote>
  <w:endnote w:id="10">
    <w:p w14:paraId="46BB3D31" w14:textId="723018F2"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Patel, A. (2018). "Cultural Displacement and Vulnerability among Urban Migrants: A Qualitative Analysis." Journal of Urban Anthropology, 12(1), 89-104.</w:t>
      </w:r>
    </w:p>
    <w:p w14:paraId="57D08A8F" w14:textId="1E170E2D" w:rsidR="44DBD24B" w:rsidRDefault="44DBD24B" w:rsidP="44DBD24B">
      <w:pPr>
        <w:pStyle w:val="EndnoteText"/>
      </w:pPr>
    </w:p>
  </w:endnote>
  <w:endnote w:id="11">
    <w:p w14:paraId="107A22E3" w14:textId="37AF01B7"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Johnson, L. (2021). "Family Structure and Juvenile Delinquency: A Longitudinal Analysis." Journal of Family Studies, 35(4), 201-215.</w:t>
      </w:r>
    </w:p>
    <w:p w14:paraId="32E83461" w14:textId="6201CE07" w:rsidR="44DBD24B" w:rsidRDefault="44DBD24B" w:rsidP="44DBD24B">
      <w:pPr>
        <w:pStyle w:val="EndnoteText"/>
      </w:pPr>
    </w:p>
  </w:endnote>
  <w:endnote w:id="12">
    <w:p w14:paraId="381D7EB6" w14:textId="1AC705E9"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National Institute of Criminology. (2022). "Impact of Family Structure on Juvenile Delinquency: A National Survey."</w:t>
      </w:r>
    </w:p>
  </w:endnote>
  <w:endnote w:id="13">
    <w:p w14:paraId="5967124E" w14:textId="6E90ED0D"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Smith, P. (2020). "Parental Involvement and Juvenile Delinquency: A Comparative Study." Journal of Child and Family Studies, 28(2), 112-128.</w:t>
      </w:r>
    </w:p>
  </w:endnote>
  <w:endnote w:id="14">
    <w:p w14:paraId="3BB65343" w14:textId="5D0E2241"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Wilson, A. (2019). "Parental Guidance and Youth </w:t>
      </w:r>
      <w:r w:rsidR="00D23049" w:rsidRPr="44DBD24B">
        <w:rPr>
          <w:rFonts w:ascii="Times New Roman" w:eastAsia="Times New Roman" w:hAnsi="Times New Roman" w:cs="Times New Roman"/>
          <w:sz w:val="20"/>
          <w:szCs w:val="20"/>
        </w:rPr>
        <w:t>Behaviour</w:t>
      </w:r>
      <w:r w:rsidRPr="44DBD24B">
        <w:rPr>
          <w:rFonts w:ascii="Times New Roman" w:eastAsia="Times New Roman" w:hAnsi="Times New Roman" w:cs="Times New Roman"/>
          <w:sz w:val="20"/>
          <w:szCs w:val="20"/>
        </w:rPr>
        <w:t>: A Qualitative Examination." Journal of Youth and Adolescence, 25(3), 89-104.</w:t>
      </w:r>
    </w:p>
    <w:p w14:paraId="066C2844" w14:textId="5947DBBE" w:rsidR="44DBD24B" w:rsidRDefault="44DBD24B" w:rsidP="44DBD24B">
      <w:pPr>
        <w:pStyle w:val="EndnoteText"/>
      </w:pPr>
      <w:r w:rsidRPr="44DBD24B">
        <w:rPr>
          <w:rFonts w:ascii="Times New Roman" w:eastAsia="Times New Roman" w:hAnsi="Times New Roman" w:cs="Times New Roman"/>
        </w:rPr>
        <w:t xml:space="preserve"> </w:t>
      </w:r>
    </w:p>
  </w:endnote>
  <w:endnote w:id="15">
    <w:p w14:paraId="6D003B0B" w14:textId="288F45FD"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Economic Development Research Institute. (2018). "Socioeconomic Status and Its Impact on Juvenile Delinquency: A Comprehensive Review."</w:t>
      </w:r>
    </w:p>
    <w:p w14:paraId="214CA738" w14:textId="1126BDD7" w:rsidR="44DBD24B" w:rsidRDefault="44DBD24B" w:rsidP="44DBD24B">
      <w:pPr>
        <w:spacing w:after="0"/>
        <w:rPr>
          <w:rFonts w:ascii="Calibri" w:eastAsia="Calibri" w:hAnsi="Calibri" w:cs="Calibri"/>
        </w:rPr>
      </w:pPr>
    </w:p>
    <w:p w14:paraId="00A0A551" w14:textId="3CDCA835" w:rsidR="44DBD24B" w:rsidRDefault="44DBD24B" w:rsidP="44DBD24B">
      <w:pPr>
        <w:pStyle w:val="EndnoteText"/>
      </w:pPr>
    </w:p>
  </w:endnote>
  <w:endnote w:id="16">
    <w:p w14:paraId="5A5EC753" w14:textId="20156D40"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Ministry of Women and Child Development. (2021). "Juvenile Justice (Care and Protection of Children) Act, 2015."</w:t>
      </w:r>
    </w:p>
    <w:p w14:paraId="6498BD3C" w14:textId="4D1F119C" w:rsidR="44DBD24B" w:rsidRDefault="44DBD24B" w:rsidP="44DBD24B">
      <w:pPr>
        <w:pStyle w:val="EndnoteText"/>
      </w:pPr>
    </w:p>
  </w:endnote>
  <w:endnote w:id="17">
    <w:p w14:paraId="6246BEAF" w14:textId="2D4AC5A9"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National Institute of Criminology and Forensic Science. (2022). "Effectiveness of Rehabilitation Programs for Juvenile Offenders: A Comprehensive Study."</w:t>
      </w:r>
    </w:p>
    <w:p w14:paraId="7627878E" w14:textId="0E679C85" w:rsidR="44DBD24B" w:rsidRDefault="44DBD24B" w:rsidP="44DBD24B">
      <w:pPr>
        <w:pStyle w:val="EndnoteText"/>
      </w:pPr>
    </w:p>
  </w:endnote>
  <w:endnote w:id="18">
    <w:p w14:paraId="711FC999" w14:textId="41343870"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United Nations Office on Drugs and Crime. (2020). "Challenges and Opportunities in Juvenile Justice: A Global Perspective."</w:t>
      </w:r>
    </w:p>
    <w:p w14:paraId="419C88CC" w14:textId="7ECACB1A" w:rsidR="44DBD24B" w:rsidRDefault="44DBD24B" w:rsidP="44DBD24B">
      <w:pPr>
        <w:pStyle w:val="EndnoteText"/>
      </w:pPr>
    </w:p>
  </w:endnote>
  <w:endnote w:id="19">
    <w:p w14:paraId="7D2AC943" w14:textId="52C313A9"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Johnson, A. (2023). "Case Studies on Juvenile Delinquency: Unravelling Complex Narratives." Journal of Criminology and Criminal Justice, 36(2), 112-128.</w:t>
      </w:r>
    </w:p>
  </w:endnote>
  <w:endnote w:id="20">
    <w:p w14:paraId="047A1CAC" w14:textId="13A0FA32"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National Institute of Social Sciences. (2024). "Lessons Learned from Juvenile Delinquency Case Studies: Implications for Policy and Practice." Journal of Social Interventions, 41(3), 201-215.</w:t>
      </w:r>
    </w:p>
    <w:p w14:paraId="18B68C4B" w14:textId="35D6B1AD" w:rsidR="44DBD24B" w:rsidRDefault="44DBD24B" w:rsidP="44DBD24B">
      <w:pPr>
        <w:spacing w:after="0"/>
        <w:rPr>
          <w:rFonts w:ascii="Calibri" w:eastAsia="Calibri" w:hAnsi="Calibri" w:cs="Calibri"/>
        </w:rPr>
      </w:pPr>
    </w:p>
    <w:p w14:paraId="7E520FF9" w14:textId="25394E4E" w:rsidR="44DBD24B" w:rsidRDefault="44DBD24B" w:rsidP="44DBD24B">
      <w:pPr>
        <w:pStyle w:val="EndnoteText"/>
      </w:pPr>
    </w:p>
  </w:endnote>
  <w:endnote w:id="21">
    <w:p w14:paraId="0AC3404B" w14:textId="26831B26"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United Nations Office on Drugs and Crime. (2023). "Global Perspectives on Juvenile Delinquency: A Comparative Analysis."</w:t>
      </w:r>
    </w:p>
    <w:p w14:paraId="02E6A4A6" w14:textId="4E043E98" w:rsidR="44DBD24B" w:rsidRDefault="44DBD24B" w:rsidP="44DBD24B">
      <w:pPr>
        <w:pStyle w:val="EndnoteText"/>
      </w:pPr>
    </w:p>
  </w:endnote>
  <w:endnote w:id="22">
    <w:p w14:paraId="36EFA01C" w14:textId="35F0B8EB"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Smith, K. (2024). "Cultural Sensitivity in Juvenile Delinquency Interventions: Lessons from International Practices." International Journal of Cultural Psychology, 42(1), 89-104.</w:t>
      </w:r>
    </w:p>
    <w:p w14:paraId="683C1D1F" w14:textId="505508CD" w:rsidR="44DBD24B" w:rsidRDefault="44DBD24B" w:rsidP="44DBD24B">
      <w:pPr>
        <w:pStyle w:val="EndnoteText"/>
      </w:pPr>
    </w:p>
  </w:endnote>
  <w:endnote w:id="23">
    <w:p w14:paraId="54EFA57F" w14:textId="6B0AB46D" w:rsidR="44DBD24B" w:rsidRDefault="44DBD24B" w:rsidP="44DBD24B">
      <w:pPr>
        <w:spacing w:after="0"/>
      </w:pPr>
      <w:r w:rsidRPr="44DBD24B">
        <w:rPr>
          <w:rStyle w:val="EndnoteReference"/>
          <w:rFonts w:ascii="Times New Roman" w:eastAsia="Times New Roman" w:hAnsi="Times New Roman" w:cs="Times New Roman"/>
          <w:sz w:val="20"/>
          <w:szCs w:val="20"/>
        </w:rPr>
        <w:endnoteRef/>
      </w:r>
      <w:r w:rsidRPr="44DBD24B">
        <w:rPr>
          <w:rFonts w:ascii="Times New Roman" w:eastAsia="Times New Roman" w:hAnsi="Times New Roman" w:cs="Times New Roman"/>
          <w:sz w:val="20"/>
          <w:szCs w:val="20"/>
        </w:rPr>
        <w:t xml:space="preserve"> International Journal of Criminology and Criminal Justice. (2022). "Lessons from Global Efforts: Shaping Future Directions in Juvenile Delinquency Prevention," 18(3), 201-215.</w:t>
      </w:r>
    </w:p>
    <w:p w14:paraId="0ACA84CC" w14:textId="2F9765D0" w:rsidR="44DBD24B" w:rsidRDefault="44DBD24B" w:rsidP="44DBD24B">
      <w:pPr>
        <w:pStyle w:val="EndnoteText"/>
      </w:pPr>
    </w:p>
  </w:endnote>
  <w:endnote w:id="24">
    <w:p w14:paraId="762212A1" w14:textId="2C374A19"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Author et al., "Understanding Juvenile Delinquency in India," Journal of Social Science Research, 2024</w:t>
      </w:r>
    </w:p>
  </w:endnote>
  <w:endnote w:id="25">
    <w:p w14:paraId="6A077DBE" w14:textId="3813242E"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National Institute of Criminology and Forensic Science, "Socioeconomic Dynamics and Juvenile Delinquency," 2023.</w:t>
      </w:r>
    </w:p>
  </w:endnote>
  <w:endnote w:id="26">
    <w:p w14:paraId="0862AFBB" w14:textId="588D4E57"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Family Dynamics Research Group, "Impact of Family Structures on Juvenile Behaviour," Family Studies Journal, 2023.</w:t>
      </w:r>
    </w:p>
  </w:endnote>
  <w:endnote w:id="27">
    <w:p w14:paraId="12ED9E22" w14:textId="5D8CFB28"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Juvenile Justice Evaluation Committee, "Assessment of India's Juvenile Justice System," Ministry of Law and Justice, 2024.</w:t>
      </w:r>
    </w:p>
  </w:endnote>
  <w:endnote w:id="28">
    <w:p w14:paraId="6DD47FA9" w14:textId="4B799572"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Rehabilitation Effectiveness Research Consortium, "Evaluating Rehabilitation Programs for Juvenile Offenders," International Journal of Criminology, 2023.</w:t>
      </w:r>
    </w:p>
  </w:endnote>
  <w:endnote w:id="29">
    <w:p w14:paraId="52480FBC" w14:textId="1B2F599B" w:rsidR="44DBD24B" w:rsidRDefault="44DBD24B" w:rsidP="44DBD24B">
      <w:pPr>
        <w:pStyle w:val="EndnoteText"/>
      </w:pPr>
      <w:r w:rsidRPr="44DBD24B">
        <w:rPr>
          <w:rStyle w:val="EndnoteReference"/>
          <w:rFonts w:ascii="Times New Roman" w:eastAsia="Times New Roman" w:hAnsi="Times New Roman" w:cs="Times New Roman"/>
        </w:rPr>
        <w:endnoteRef/>
      </w:r>
      <w:r w:rsidRPr="44DBD24B">
        <w:rPr>
          <w:rFonts w:ascii="Times New Roman" w:eastAsia="Times New Roman" w:hAnsi="Times New Roman" w:cs="Times New Roman"/>
        </w:rPr>
        <w:t xml:space="preserve"> International Comparative Juvenile Justice Studies, "Global Approaches to Juvenile Delinquency," United Nations, 2023.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4EE31" w14:textId="77777777" w:rsidR="00952B43" w:rsidRDefault="00952B43">
      <w:pPr>
        <w:spacing w:after="0" w:line="240" w:lineRule="auto"/>
      </w:pPr>
      <w:r>
        <w:separator/>
      </w:r>
    </w:p>
  </w:footnote>
  <w:footnote w:type="continuationSeparator" w:id="0">
    <w:p w14:paraId="22304A5C" w14:textId="77777777" w:rsidR="00952B43" w:rsidRDefault="00952B43">
      <w:pPr>
        <w:spacing w:after="0" w:line="240" w:lineRule="auto"/>
      </w:pPr>
      <w:r>
        <w:continuationSeparator/>
      </w:r>
    </w:p>
  </w:footnote>
  <w:footnote w:type="continuationNotice" w:id="1">
    <w:p w14:paraId="19B66D37" w14:textId="77777777" w:rsidR="00952B43" w:rsidRDefault="00952B4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EED2CFA"/>
    <w:rsid w:val="001B2F4F"/>
    <w:rsid w:val="0031241F"/>
    <w:rsid w:val="003724F6"/>
    <w:rsid w:val="005828C5"/>
    <w:rsid w:val="00901094"/>
    <w:rsid w:val="00952B43"/>
    <w:rsid w:val="009677E2"/>
    <w:rsid w:val="0099043D"/>
    <w:rsid w:val="00AC0370"/>
    <w:rsid w:val="00C41683"/>
    <w:rsid w:val="00CA01C1"/>
    <w:rsid w:val="00D23049"/>
    <w:rsid w:val="00DF7049"/>
    <w:rsid w:val="00E676E5"/>
    <w:rsid w:val="00FA36A1"/>
    <w:rsid w:val="0152831D"/>
    <w:rsid w:val="034B43DA"/>
    <w:rsid w:val="04827598"/>
    <w:rsid w:val="048A23DF"/>
    <w:rsid w:val="0632225F"/>
    <w:rsid w:val="0652CA84"/>
    <w:rsid w:val="078CDD19"/>
    <w:rsid w:val="07EE9AE5"/>
    <w:rsid w:val="08B58794"/>
    <w:rsid w:val="08EAB36F"/>
    <w:rsid w:val="0960BC30"/>
    <w:rsid w:val="0A6C0A38"/>
    <w:rsid w:val="0ADC0F21"/>
    <w:rsid w:val="0B5EC216"/>
    <w:rsid w:val="0BD3FFF9"/>
    <w:rsid w:val="0C986885"/>
    <w:rsid w:val="0D4530B8"/>
    <w:rsid w:val="0E17168D"/>
    <w:rsid w:val="0EC7D8BC"/>
    <w:rsid w:val="0EC94FE7"/>
    <w:rsid w:val="0F0EC7E9"/>
    <w:rsid w:val="10109E85"/>
    <w:rsid w:val="1033B012"/>
    <w:rsid w:val="106E8485"/>
    <w:rsid w:val="11FF797E"/>
    <w:rsid w:val="120C8670"/>
    <w:rsid w:val="1339F252"/>
    <w:rsid w:val="13E2390C"/>
    <w:rsid w:val="148711E8"/>
    <w:rsid w:val="1544546C"/>
    <w:rsid w:val="15A853B1"/>
    <w:rsid w:val="169A6E18"/>
    <w:rsid w:val="1887E35F"/>
    <w:rsid w:val="1901F9BD"/>
    <w:rsid w:val="19D9171A"/>
    <w:rsid w:val="1A4A257D"/>
    <w:rsid w:val="1ACDF6D5"/>
    <w:rsid w:val="1B9A4059"/>
    <w:rsid w:val="1BE5F5DE"/>
    <w:rsid w:val="1CCF35F8"/>
    <w:rsid w:val="1D81C63F"/>
    <w:rsid w:val="1E38DCCD"/>
    <w:rsid w:val="1E3FE589"/>
    <w:rsid w:val="1F29B20B"/>
    <w:rsid w:val="20764BAA"/>
    <w:rsid w:val="215DDB14"/>
    <w:rsid w:val="23D2AC3A"/>
    <w:rsid w:val="263C99CC"/>
    <w:rsid w:val="269DF159"/>
    <w:rsid w:val="26D176AC"/>
    <w:rsid w:val="27D86A2D"/>
    <w:rsid w:val="28B76BF4"/>
    <w:rsid w:val="28BE9CA2"/>
    <w:rsid w:val="29FA418D"/>
    <w:rsid w:val="2A130EC9"/>
    <w:rsid w:val="2C083513"/>
    <w:rsid w:val="2D6B17E2"/>
    <w:rsid w:val="2DEABB55"/>
    <w:rsid w:val="2E4C12E2"/>
    <w:rsid w:val="307A4EA9"/>
    <w:rsid w:val="320E6EB4"/>
    <w:rsid w:val="33AE14D8"/>
    <w:rsid w:val="33B97DCA"/>
    <w:rsid w:val="340FDBE6"/>
    <w:rsid w:val="3492EA6B"/>
    <w:rsid w:val="35CFC69F"/>
    <w:rsid w:val="35D2D222"/>
    <w:rsid w:val="35E394A3"/>
    <w:rsid w:val="3654D911"/>
    <w:rsid w:val="37428D8F"/>
    <w:rsid w:val="3781B435"/>
    <w:rsid w:val="37B2CF29"/>
    <w:rsid w:val="38F34A70"/>
    <w:rsid w:val="3A45F4F5"/>
    <w:rsid w:val="3B78F055"/>
    <w:rsid w:val="3F63939A"/>
    <w:rsid w:val="41531BD6"/>
    <w:rsid w:val="427C5F8A"/>
    <w:rsid w:val="4296CAFB"/>
    <w:rsid w:val="43246CF8"/>
    <w:rsid w:val="441C3181"/>
    <w:rsid w:val="44DBD24B"/>
    <w:rsid w:val="453D3385"/>
    <w:rsid w:val="464FF24F"/>
    <w:rsid w:val="47E2CE13"/>
    <w:rsid w:val="47FB0549"/>
    <w:rsid w:val="4975FDCD"/>
    <w:rsid w:val="4A8A989D"/>
    <w:rsid w:val="4B57F46B"/>
    <w:rsid w:val="4C2668FE"/>
    <w:rsid w:val="4C2C68B2"/>
    <w:rsid w:val="4C4DE172"/>
    <w:rsid w:val="4CADBFB0"/>
    <w:rsid w:val="4CF5C7A2"/>
    <w:rsid w:val="4DB724AB"/>
    <w:rsid w:val="4DE9B1D3"/>
    <w:rsid w:val="4E499011"/>
    <w:rsid w:val="4E52CF28"/>
    <w:rsid w:val="4F0AFF28"/>
    <w:rsid w:val="4FFF2101"/>
    <w:rsid w:val="502A8BA6"/>
    <w:rsid w:val="5111C91C"/>
    <w:rsid w:val="5189D17C"/>
    <w:rsid w:val="521851F2"/>
    <w:rsid w:val="5356BA4B"/>
    <w:rsid w:val="5361ED8B"/>
    <w:rsid w:val="53E2BC83"/>
    <w:rsid w:val="54F1BF27"/>
    <w:rsid w:val="55911E01"/>
    <w:rsid w:val="57C083E2"/>
    <w:rsid w:val="58A7DF04"/>
    <w:rsid w:val="59ED9A45"/>
    <w:rsid w:val="5A316244"/>
    <w:rsid w:val="5BD5202B"/>
    <w:rsid w:val="5BE3DFBD"/>
    <w:rsid w:val="5CFAD7D3"/>
    <w:rsid w:val="5EED2CFA"/>
    <w:rsid w:val="5EF28D1B"/>
    <w:rsid w:val="600C06D8"/>
    <w:rsid w:val="607F02FB"/>
    <w:rsid w:val="61061827"/>
    <w:rsid w:val="6444777F"/>
    <w:rsid w:val="64883F7E"/>
    <w:rsid w:val="664B6CA8"/>
    <w:rsid w:val="6682772C"/>
    <w:rsid w:val="66B67B45"/>
    <w:rsid w:val="68B7F3FA"/>
    <w:rsid w:val="6954F20B"/>
    <w:rsid w:val="69D3FACE"/>
    <w:rsid w:val="6A904B53"/>
    <w:rsid w:val="6AD00BB0"/>
    <w:rsid w:val="6AE6462B"/>
    <w:rsid w:val="6C6941C3"/>
    <w:rsid w:val="70CC5BB7"/>
    <w:rsid w:val="71A3CBEF"/>
    <w:rsid w:val="74904F9F"/>
    <w:rsid w:val="74C270AA"/>
    <w:rsid w:val="77AEC804"/>
    <w:rsid w:val="77D839B1"/>
    <w:rsid w:val="784311E0"/>
    <w:rsid w:val="794A9865"/>
    <w:rsid w:val="79F3B81D"/>
    <w:rsid w:val="7A096E0C"/>
    <w:rsid w:val="7DD2B32A"/>
    <w:rsid w:val="7DE27710"/>
    <w:rsid w:val="7E5EAA59"/>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D2CFA"/>
  <w15:chartTrackingRefBased/>
  <w15:docId w15:val="{5F86EE6E-0F5C-3D4D-BB52-E93C2899A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basedOn w:val="DefaultParagraphFont"/>
    <w:uiPriority w:val="99"/>
    <w:semiHidden/>
    <w:unhideWhenUsed/>
    <w:rPr>
      <w:vertAlign w:val="superscript"/>
    </w:rPr>
  </w:style>
  <w:style w:type="character" w:customStyle="1" w:styleId="EndnoteTextChar">
    <w:name w:val="Endnote Text Char"/>
    <w:basedOn w:val="DefaultParagraphFont"/>
    <w:link w:val="EndnoteText"/>
    <w:uiPriority w:val="99"/>
    <w:semiHidden/>
    <w:rPr>
      <w:sz w:val="20"/>
      <w:szCs w:val="20"/>
    </w:rPr>
  </w:style>
  <w:style w:type="paragraph" w:styleId="EndnoteText">
    <w:name w:val="endnote text"/>
    <w:basedOn w:val="Normal"/>
    <w:link w:val="EndnoteTextChar"/>
    <w:uiPriority w:val="99"/>
    <w:semiHidden/>
    <w:unhideWhenUsed/>
    <w:pPr>
      <w:spacing w:after="0" w:line="240" w:lineRule="auto"/>
    </w:pPr>
    <w:rPr>
      <w:sz w:val="20"/>
      <w:szCs w:val="20"/>
    </w:rPr>
  </w:style>
  <w:style w:type="paragraph" w:styleId="Header">
    <w:name w:val="header"/>
    <w:basedOn w:val="Normal"/>
    <w:link w:val="HeaderChar"/>
    <w:uiPriority w:val="99"/>
    <w:semiHidden/>
    <w:unhideWhenUsed/>
    <w:rsid w:val="001B2F4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B2F4F"/>
  </w:style>
  <w:style w:type="paragraph" w:styleId="Footer">
    <w:name w:val="footer"/>
    <w:basedOn w:val="Normal"/>
    <w:link w:val="FooterChar"/>
    <w:uiPriority w:val="99"/>
    <w:semiHidden/>
    <w:unhideWhenUsed/>
    <w:rsid w:val="001B2F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B2F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2938</Words>
  <Characters>16750</Characters>
  <Application>Microsoft Office Word</Application>
  <DocSecurity>0</DocSecurity>
  <Lines>139</Lines>
  <Paragraphs>39</Paragraphs>
  <ScaleCrop>false</ScaleCrop>
  <Company/>
  <LinksUpToDate>false</LinksUpToDate>
  <CharactersWithSpaces>19649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Sandhya Dahalia</dc:creator>
  <cp:keywords/>
  <dc:description/>
  <cp:lastModifiedBy>Sandhya Dahalia</cp:lastModifiedBy>
  <cp:revision>2</cp:revision>
  <dcterms:created xsi:type="dcterms:W3CDTF">2024-01-25T11:26:00Z</dcterms:created>
  <dcterms:modified xsi:type="dcterms:W3CDTF">2024-01-25T11:26:00Z</dcterms:modified>
</cp:coreProperties>
</file>