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E6AB3E" w14:textId="7A289A55" w:rsidR="00BC2708" w:rsidRDefault="00BC2708" w:rsidP="00BC2708">
      <w:pPr>
        <w:pStyle w:val="NormalWeb"/>
        <w:shd w:val="clear" w:color="auto" w:fill="FFFFFF"/>
        <w:spacing w:before="0" w:beforeAutospacing="0" w:after="0" w:afterAutospacing="0" w:line="360" w:lineRule="auto"/>
        <w:ind w:left="270" w:right="270"/>
        <w:jc w:val="center"/>
        <w:textAlignment w:val="baseline"/>
        <w:rPr>
          <w:b/>
          <w:bCs/>
          <w:u w:val="single"/>
          <w:lang w:val="en-US"/>
        </w:rPr>
      </w:pPr>
      <w:r>
        <w:rPr>
          <w:b/>
          <w:bCs/>
          <w:u w:val="single"/>
          <w:lang w:val="en-US"/>
        </w:rPr>
        <w:t>ANALYSING LIVE-IN RELATIONSHIP</w:t>
      </w:r>
      <w:r w:rsidR="00651EDB">
        <w:rPr>
          <w:b/>
          <w:bCs/>
          <w:u w:val="single"/>
          <w:lang w:val="en-US"/>
        </w:rPr>
        <w:t>S</w:t>
      </w:r>
      <w:r>
        <w:rPr>
          <w:b/>
          <w:bCs/>
          <w:u w:val="single"/>
          <w:lang w:val="en-US"/>
        </w:rPr>
        <w:t xml:space="preserve"> UNDER THE LENS OF THE PROTECTION OF WOMEN FROM DOMESTIC VIOLENCE ACT, 2005</w:t>
      </w:r>
    </w:p>
    <w:p w14:paraId="4633411F" w14:textId="77777777" w:rsidR="00173861" w:rsidRDefault="00173861" w:rsidP="00173861">
      <w:pPr>
        <w:pStyle w:val="NormalWeb"/>
        <w:shd w:val="clear" w:color="auto" w:fill="FFFFFF"/>
        <w:spacing w:before="0" w:beforeAutospacing="0" w:after="0" w:afterAutospacing="0" w:line="360" w:lineRule="auto"/>
        <w:ind w:right="270"/>
        <w:textAlignment w:val="baseline"/>
        <w:rPr>
          <w:b/>
          <w:bCs/>
          <w:lang w:val="en-US"/>
        </w:rPr>
      </w:pPr>
    </w:p>
    <w:p w14:paraId="7E9A536D" w14:textId="35451AAC" w:rsidR="00173861" w:rsidRPr="00173861" w:rsidRDefault="00173861" w:rsidP="003D1D57">
      <w:pPr>
        <w:pStyle w:val="NormalWeb"/>
        <w:numPr>
          <w:ilvl w:val="0"/>
          <w:numId w:val="10"/>
        </w:numPr>
        <w:shd w:val="clear" w:color="auto" w:fill="FFFFFF"/>
        <w:spacing w:before="0" w:beforeAutospacing="0" w:after="0" w:afterAutospacing="0" w:line="360" w:lineRule="auto"/>
        <w:ind w:right="270"/>
        <w:textAlignment w:val="baseline"/>
        <w:rPr>
          <w:b/>
          <w:bCs/>
          <w:lang w:val="en-US"/>
        </w:rPr>
      </w:pPr>
      <w:r>
        <w:rPr>
          <w:b/>
          <w:bCs/>
          <w:lang w:val="en-US"/>
        </w:rPr>
        <w:t>INTRODUCTION</w:t>
      </w:r>
    </w:p>
    <w:p w14:paraId="11F22116" w14:textId="77777777" w:rsidR="00173861" w:rsidRDefault="00173861" w:rsidP="00BC2708">
      <w:pPr>
        <w:pStyle w:val="NormalWeb"/>
        <w:shd w:val="clear" w:color="auto" w:fill="FFFFFF"/>
        <w:spacing w:before="0" w:beforeAutospacing="0" w:after="0" w:afterAutospacing="0" w:line="360" w:lineRule="auto"/>
        <w:ind w:left="270" w:right="270"/>
        <w:jc w:val="both"/>
        <w:textAlignment w:val="baseline"/>
        <w:rPr>
          <w:b/>
          <w:bCs/>
          <w:u w:val="single"/>
          <w:lang w:val="en-US"/>
        </w:rPr>
      </w:pPr>
    </w:p>
    <w:p w14:paraId="5BA8CECA" w14:textId="08A41A0A" w:rsidR="00BC2708" w:rsidRDefault="00BC2708" w:rsidP="00837879">
      <w:pPr>
        <w:pStyle w:val="NormalWeb"/>
        <w:shd w:val="clear" w:color="auto" w:fill="FFFFFF"/>
        <w:spacing w:before="0" w:beforeAutospacing="0" w:after="0" w:afterAutospacing="0" w:line="360" w:lineRule="auto"/>
        <w:ind w:left="270" w:right="270" w:firstLine="450"/>
        <w:jc w:val="both"/>
        <w:textAlignment w:val="baseline"/>
        <w:rPr>
          <w:lang w:val="en-US"/>
        </w:rPr>
      </w:pPr>
      <w:r w:rsidRPr="00BC2708">
        <w:rPr>
          <w:lang w:val="en-US"/>
        </w:rPr>
        <w:t>We live in a society where there are diverse and never-ending changes happen</w:t>
      </w:r>
      <w:r w:rsidR="00837879">
        <w:rPr>
          <w:lang w:val="en-US"/>
        </w:rPr>
        <w:t>ing</w:t>
      </w:r>
      <w:r w:rsidRPr="00BC2708">
        <w:rPr>
          <w:lang w:val="en-US"/>
        </w:rPr>
        <w:t xml:space="preserve"> </w:t>
      </w:r>
      <w:r w:rsidR="00837879">
        <w:rPr>
          <w:lang w:val="en-US"/>
        </w:rPr>
        <w:t>o</w:t>
      </w:r>
      <w:r w:rsidRPr="00BC2708">
        <w:rPr>
          <w:lang w:val="en-US"/>
        </w:rPr>
        <w:t xml:space="preserve">n </w:t>
      </w:r>
      <w:r w:rsidR="00837879">
        <w:rPr>
          <w:lang w:val="en-US"/>
        </w:rPr>
        <w:t xml:space="preserve">a </w:t>
      </w:r>
      <w:r w:rsidRPr="00BC2708">
        <w:rPr>
          <w:lang w:val="en-US"/>
        </w:rPr>
        <w:t>day-to-day</w:t>
      </w:r>
      <w:r w:rsidR="00837879">
        <w:rPr>
          <w:lang w:val="en-US"/>
        </w:rPr>
        <w:t xml:space="preserve"> basis</w:t>
      </w:r>
      <w:r w:rsidRPr="00BC2708">
        <w:rPr>
          <w:lang w:val="en-US"/>
        </w:rPr>
        <w:t xml:space="preserve">. One such dynamic change that has occurred </w:t>
      </w:r>
      <w:r w:rsidR="00837879">
        <w:rPr>
          <w:lang w:val="en-US"/>
        </w:rPr>
        <w:t xml:space="preserve">in the context of marital relationships is </w:t>
      </w:r>
      <w:r w:rsidRPr="00BC2708">
        <w:rPr>
          <w:lang w:val="en-US"/>
        </w:rPr>
        <w:t>Liv</w:t>
      </w:r>
      <w:r w:rsidR="00837879">
        <w:rPr>
          <w:lang w:val="en-US"/>
        </w:rPr>
        <w:t>e-in</w:t>
      </w:r>
      <w:r w:rsidRPr="00BC2708">
        <w:rPr>
          <w:lang w:val="en-US"/>
        </w:rPr>
        <w:t xml:space="preserve"> </w:t>
      </w:r>
      <w:r w:rsidR="00837879">
        <w:rPr>
          <w:lang w:val="en-US"/>
        </w:rPr>
        <w:t>R</w:t>
      </w:r>
      <w:r w:rsidRPr="00BC2708">
        <w:rPr>
          <w:lang w:val="en-US"/>
        </w:rPr>
        <w:t xml:space="preserve">elationship. </w:t>
      </w:r>
      <w:r w:rsidR="00837879">
        <w:rPr>
          <w:lang w:val="en-US"/>
        </w:rPr>
        <w:t xml:space="preserve">Herein </w:t>
      </w:r>
      <w:r w:rsidRPr="00BC2708">
        <w:rPr>
          <w:lang w:val="en-US"/>
        </w:rPr>
        <w:t>an unmarried couple</w:t>
      </w:r>
      <w:r w:rsidR="00837879">
        <w:rPr>
          <w:lang w:val="en-US"/>
        </w:rPr>
        <w:t xml:space="preserve"> </w:t>
      </w:r>
      <w:r w:rsidRPr="00BC2708">
        <w:rPr>
          <w:lang w:val="en-US"/>
        </w:rPr>
        <w:t>live together under the same roof to check the compatibility of their relationship. Many people all around the world choose to live together without marrying. Some couple prefer live-in relationships to check and determine if they</w:t>
      </w:r>
      <w:r>
        <w:rPr>
          <w:lang w:val="en-US"/>
        </w:rPr>
        <w:t xml:space="preserve"> a</w:t>
      </w:r>
      <w:r w:rsidRPr="00BC2708">
        <w:rPr>
          <w:lang w:val="en-US"/>
        </w:rPr>
        <w:t>re a good match</w:t>
      </w:r>
      <w:r w:rsidR="00837879">
        <w:rPr>
          <w:lang w:val="en-US"/>
        </w:rPr>
        <w:t xml:space="preserve"> prior to marriage</w:t>
      </w:r>
      <w:r w:rsidRPr="00BC2708">
        <w:rPr>
          <w:lang w:val="en-US"/>
        </w:rPr>
        <w:t xml:space="preserve">, while others prefer it </w:t>
      </w:r>
      <w:r w:rsidR="00837879">
        <w:rPr>
          <w:lang w:val="en-US"/>
        </w:rPr>
        <w:t xml:space="preserve">over </w:t>
      </w:r>
      <w:r w:rsidRPr="00BC2708">
        <w:rPr>
          <w:lang w:val="en-US"/>
        </w:rPr>
        <w:t xml:space="preserve">a regular wedding. Living together can also </w:t>
      </w:r>
      <w:r w:rsidR="00837879">
        <w:rPr>
          <w:lang w:val="en-US"/>
        </w:rPr>
        <w:t>lead to</w:t>
      </w:r>
      <w:r w:rsidRPr="00BC2708">
        <w:rPr>
          <w:lang w:val="en-US"/>
        </w:rPr>
        <w:t> a loving relationship without the legal and financial responsibilities that come with marriage.</w:t>
      </w:r>
    </w:p>
    <w:p w14:paraId="23EECB54" w14:textId="77777777" w:rsidR="00BC2708" w:rsidRPr="00BC2708" w:rsidRDefault="00BC2708" w:rsidP="00BC2708">
      <w:pPr>
        <w:pStyle w:val="NormalWeb"/>
        <w:shd w:val="clear" w:color="auto" w:fill="FFFFFF"/>
        <w:spacing w:before="0" w:beforeAutospacing="0" w:after="0" w:afterAutospacing="0" w:line="360" w:lineRule="auto"/>
        <w:ind w:left="270" w:right="270"/>
        <w:jc w:val="both"/>
        <w:textAlignment w:val="baseline"/>
        <w:rPr>
          <w:lang w:val="en-US"/>
        </w:rPr>
      </w:pPr>
    </w:p>
    <w:p w14:paraId="76121091" w14:textId="1F4A9422" w:rsidR="00BC2708" w:rsidRDefault="00BC2708" w:rsidP="00173861">
      <w:pPr>
        <w:pStyle w:val="NormalWeb"/>
        <w:shd w:val="clear" w:color="auto" w:fill="FFFFFF"/>
        <w:spacing w:before="0" w:beforeAutospacing="0" w:after="0" w:afterAutospacing="0" w:line="360" w:lineRule="auto"/>
        <w:ind w:left="270" w:right="270" w:firstLine="450"/>
        <w:jc w:val="both"/>
        <w:textAlignment w:val="baseline"/>
        <w:rPr>
          <w:lang w:val="en-US"/>
        </w:rPr>
      </w:pPr>
      <w:r w:rsidRPr="00BC2708">
        <w:rPr>
          <w:lang w:val="en-US"/>
        </w:rPr>
        <w:t>Liv</w:t>
      </w:r>
      <w:r w:rsidR="00837879">
        <w:rPr>
          <w:lang w:val="en-US"/>
        </w:rPr>
        <w:t>e-in</w:t>
      </w:r>
      <w:r w:rsidRPr="00BC2708">
        <w:rPr>
          <w:lang w:val="en-US"/>
        </w:rPr>
        <w:t xml:space="preserve"> partnerships, a relatively new practice in India, have resulted in substantial shifts in society dynamics. While not officially addressed by legislation, the Indian judiciary has recognized and acknowledged the legitimacy of such relationships in several historic decisions. It is critical to recognize that these decisions define specific conditions for a relationship to be considered akin to marriage, ensuring that individuals in such relationships have access to legal protections and rights, particularly under the Protection of Women from Domestic Violence Act of 2005.</w:t>
      </w:r>
      <w:r>
        <w:rPr>
          <w:rStyle w:val="FootnoteReference"/>
          <w:lang w:val="en-US"/>
        </w:rPr>
        <w:footnoteReference w:id="1"/>
      </w:r>
    </w:p>
    <w:p w14:paraId="181B2F4B" w14:textId="77777777" w:rsidR="00BC2708" w:rsidRPr="00BC2708" w:rsidRDefault="00BC2708" w:rsidP="00BC2708">
      <w:pPr>
        <w:pStyle w:val="NormalWeb"/>
        <w:shd w:val="clear" w:color="auto" w:fill="FFFFFF"/>
        <w:spacing w:before="0" w:beforeAutospacing="0" w:after="0" w:afterAutospacing="0" w:line="360" w:lineRule="auto"/>
        <w:ind w:left="270" w:right="270" w:firstLine="720"/>
        <w:jc w:val="both"/>
        <w:textAlignment w:val="baseline"/>
        <w:rPr>
          <w:lang w:val="en-US"/>
        </w:rPr>
      </w:pPr>
    </w:p>
    <w:p w14:paraId="2E128E2D" w14:textId="731DA297" w:rsidR="00BC2708" w:rsidRPr="00BC2708" w:rsidRDefault="00BC2708" w:rsidP="00173861">
      <w:pPr>
        <w:pStyle w:val="NormalWeb"/>
        <w:shd w:val="clear" w:color="auto" w:fill="FFFFFF"/>
        <w:spacing w:before="0" w:beforeAutospacing="0" w:after="0" w:afterAutospacing="0" w:line="360" w:lineRule="auto"/>
        <w:ind w:left="270" w:right="270" w:firstLine="450"/>
        <w:jc w:val="both"/>
        <w:textAlignment w:val="baseline"/>
        <w:rPr>
          <w:lang w:val="en-US"/>
        </w:rPr>
      </w:pPr>
      <w:r w:rsidRPr="00BC2708">
        <w:rPr>
          <w:lang w:val="en-US"/>
        </w:rPr>
        <w:t>Although this trend is a new social phenomeno</w:t>
      </w:r>
      <w:r w:rsidR="00837879">
        <w:rPr>
          <w:lang w:val="en-US"/>
        </w:rPr>
        <w:t>n</w:t>
      </w:r>
      <w:r w:rsidRPr="00BC2708">
        <w:rPr>
          <w:lang w:val="en-US"/>
        </w:rPr>
        <w:t xml:space="preserve"> in India, yet there is n</w:t>
      </w:r>
      <w:r w:rsidR="00837879">
        <w:rPr>
          <w:lang w:val="en-US"/>
        </w:rPr>
        <w:t>either</w:t>
      </w:r>
      <w:r w:rsidRPr="00BC2708">
        <w:rPr>
          <w:lang w:val="en-US"/>
        </w:rPr>
        <w:t xml:space="preserve"> separate statute for liv</w:t>
      </w:r>
      <w:r w:rsidR="00837879">
        <w:rPr>
          <w:lang w:val="en-US"/>
        </w:rPr>
        <w:t>e-in</w:t>
      </w:r>
      <w:r w:rsidRPr="00BC2708">
        <w:rPr>
          <w:lang w:val="en-US"/>
        </w:rPr>
        <w:t xml:space="preserve"> relationship </w:t>
      </w:r>
      <w:r w:rsidR="00837879">
        <w:rPr>
          <w:lang w:val="en-US"/>
        </w:rPr>
        <w:t>n</w:t>
      </w:r>
      <w:r w:rsidRPr="00BC2708">
        <w:rPr>
          <w:lang w:val="en-US"/>
        </w:rPr>
        <w:t>or any restriction on this. There are certain protection</w:t>
      </w:r>
      <w:r w:rsidR="00837879">
        <w:rPr>
          <w:lang w:val="en-US"/>
        </w:rPr>
        <w:t>s</w:t>
      </w:r>
      <w:r w:rsidRPr="00BC2708">
        <w:rPr>
          <w:lang w:val="en-US"/>
        </w:rPr>
        <w:t xml:space="preserve"> and rights that ha</w:t>
      </w:r>
      <w:r w:rsidR="00837879">
        <w:rPr>
          <w:lang w:val="en-US"/>
        </w:rPr>
        <w:t>ve</w:t>
      </w:r>
      <w:r w:rsidRPr="00BC2708">
        <w:rPr>
          <w:lang w:val="en-US"/>
        </w:rPr>
        <w:t xml:space="preserve"> been given to the women living in a live-in relationship. These protections and rights are given under Protection </w:t>
      </w:r>
      <w:r w:rsidR="00837879">
        <w:rPr>
          <w:lang w:val="en-US"/>
        </w:rPr>
        <w:t>o</w:t>
      </w:r>
      <w:r w:rsidRPr="00BC2708">
        <w:rPr>
          <w:lang w:val="en-US"/>
        </w:rPr>
        <w:t xml:space="preserve">f Women </w:t>
      </w:r>
      <w:proofErr w:type="gramStart"/>
      <w:r w:rsidRPr="00BC2708">
        <w:rPr>
          <w:lang w:val="en-US"/>
        </w:rPr>
        <w:t>From</w:t>
      </w:r>
      <w:proofErr w:type="gramEnd"/>
      <w:r w:rsidRPr="00BC2708">
        <w:rPr>
          <w:lang w:val="en-US"/>
        </w:rPr>
        <w:t xml:space="preserve"> Domestic Violence Act, 2005. Protection </w:t>
      </w:r>
      <w:r>
        <w:rPr>
          <w:lang w:val="en-US"/>
        </w:rPr>
        <w:t>O</w:t>
      </w:r>
      <w:r w:rsidRPr="00BC2708">
        <w:rPr>
          <w:lang w:val="en-US"/>
        </w:rPr>
        <w:t xml:space="preserve">f </w:t>
      </w:r>
      <w:r>
        <w:rPr>
          <w:lang w:val="en-US"/>
        </w:rPr>
        <w:t>W</w:t>
      </w:r>
      <w:r w:rsidRPr="00BC2708">
        <w:rPr>
          <w:lang w:val="en-US"/>
        </w:rPr>
        <w:t xml:space="preserve">omen from Domestic Violence Act, 2005 was </w:t>
      </w:r>
      <w:r w:rsidR="00837879">
        <w:rPr>
          <w:lang w:val="en-US"/>
        </w:rPr>
        <w:t>enacted</w:t>
      </w:r>
      <w:r w:rsidRPr="00BC2708">
        <w:rPr>
          <w:lang w:val="en-US"/>
        </w:rPr>
        <w:t xml:space="preserve"> by the Government of India to protect women suffering from domestic violence. The women of India must be protected anyhow irrespective if she is married or not</w:t>
      </w:r>
      <w:r w:rsidR="00837879">
        <w:rPr>
          <w:lang w:val="en-US"/>
        </w:rPr>
        <w:t>,</w:t>
      </w:r>
      <w:r w:rsidRPr="00BC2708">
        <w:rPr>
          <w:lang w:val="en-US"/>
        </w:rPr>
        <w:t xml:space="preserve"> as it </w:t>
      </w:r>
      <w:r w:rsidR="00837879">
        <w:rPr>
          <w:lang w:val="en-US"/>
        </w:rPr>
        <w:t xml:space="preserve">is </w:t>
      </w:r>
      <w:r w:rsidRPr="00BC2708">
        <w:rPr>
          <w:lang w:val="en-US"/>
        </w:rPr>
        <w:t>the right of every respected woman to feel safe with</w:t>
      </w:r>
      <w:r>
        <w:rPr>
          <w:lang w:val="en-US"/>
        </w:rPr>
        <w:t>in</w:t>
      </w:r>
      <w:r w:rsidRPr="00BC2708">
        <w:rPr>
          <w:lang w:val="en-US"/>
        </w:rPr>
        <w:t xml:space="preserve"> the </w:t>
      </w:r>
      <w:proofErr w:type="gramStart"/>
      <w:r w:rsidR="00837879">
        <w:rPr>
          <w:lang w:val="en-US"/>
        </w:rPr>
        <w:t>house</w:t>
      </w:r>
      <w:proofErr w:type="gramEnd"/>
      <w:r w:rsidR="00837879">
        <w:rPr>
          <w:lang w:val="en-US"/>
        </w:rPr>
        <w:t xml:space="preserve"> </w:t>
      </w:r>
      <w:r w:rsidRPr="00BC2708">
        <w:rPr>
          <w:lang w:val="en-US"/>
        </w:rPr>
        <w:t>she is living</w:t>
      </w:r>
      <w:r>
        <w:rPr>
          <w:lang w:val="en-US"/>
        </w:rPr>
        <w:t xml:space="preserve"> in</w:t>
      </w:r>
      <w:r w:rsidRPr="00BC2708">
        <w:rPr>
          <w:lang w:val="en-US"/>
        </w:rPr>
        <w:t xml:space="preserve">. If </w:t>
      </w:r>
      <w:r>
        <w:rPr>
          <w:lang w:val="en-US"/>
        </w:rPr>
        <w:t>v</w:t>
      </w:r>
      <w:r w:rsidRPr="00BC2708">
        <w:rPr>
          <w:lang w:val="en-US"/>
        </w:rPr>
        <w:t>iolence is suffered by any women, then she needs to be protected and saved from it</w:t>
      </w:r>
      <w:r w:rsidR="00173861">
        <w:rPr>
          <w:lang w:val="en-US"/>
        </w:rPr>
        <w:t>, especially in a live-in relationship.</w:t>
      </w:r>
    </w:p>
    <w:p w14:paraId="18E525CC" w14:textId="77777777" w:rsidR="00BC2708" w:rsidRPr="00BC2708" w:rsidRDefault="00BC2708" w:rsidP="00BC2708">
      <w:pPr>
        <w:pStyle w:val="NormalWeb"/>
        <w:shd w:val="clear" w:color="auto" w:fill="FFFFFF"/>
        <w:spacing w:before="0" w:beforeAutospacing="0" w:after="0" w:afterAutospacing="0" w:line="360" w:lineRule="auto"/>
        <w:ind w:left="270" w:right="270"/>
        <w:jc w:val="both"/>
        <w:textAlignment w:val="baseline"/>
        <w:rPr>
          <w:lang w:val="en-US"/>
        </w:rPr>
      </w:pPr>
      <w:r w:rsidRPr="00BC2708">
        <w:rPr>
          <w:lang w:val="en-US"/>
        </w:rPr>
        <w:lastRenderedPageBreak/>
        <w:t> </w:t>
      </w:r>
    </w:p>
    <w:p w14:paraId="29E7C798" w14:textId="11C8C8BD" w:rsidR="00BC2708" w:rsidRDefault="00BC2708" w:rsidP="003D1D57">
      <w:pPr>
        <w:pStyle w:val="NormalWeb"/>
        <w:numPr>
          <w:ilvl w:val="0"/>
          <w:numId w:val="10"/>
        </w:numPr>
        <w:shd w:val="clear" w:color="auto" w:fill="FFFFFF"/>
        <w:spacing w:before="0" w:beforeAutospacing="0" w:after="0" w:afterAutospacing="0" w:line="360" w:lineRule="auto"/>
        <w:ind w:right="270"/>
        <w:textAlignment w:val="baseline"/>
        <w:rPr>
          <w:lang w:val="en-US"/>
        </w:rPr>
      </w:pPr>
      <w:r w:rsidRPr="00BC2708">
        <w:rPr>
          <w:b/>
          <w:bCs/>
          <w:lang w:val="en-US"/>
        </w:rPr>
        <w:t>LEGALITY OF L</w:t>
      </w:r>
      <w:r w:rsidR="00173861">
        <w:rPr>
          <w:b/>
          <w:bCs/>
          <w:lang w:val="en-US"/>
        </w:rPr>
        <w:t>IVE-IN</w:t>
      </w:r>
      <w:r w:rsidRPr="00BC2708">
        <w:rPr>
          <w:b/>
          <w:bCs/>
          <w:lang w:val="en-US"/>
        </w:rPr>
        <w:t xml:space="preserve"> RELATIONSHIP</w:t>
      </w:r>
      <w:r w:rsidR="00173861">
        <w:rPr>
          <w:b/>
          <w:bCs/>
          <w:lang w:val="en-US"/>
        </w:rPr>
        <w:t>S</w:t>
      </w:r>
      <w:r w:rsidRPr="00BC2708">
        <w:rPr>
          <w:b/>
          <w:bCs/>
          <w:lang w:val="en-US"/>
        </w:rPr>
        <w:t xml:space="preserve"> IN INDIA</w:t>
      </w:r>
    </w:p>
    <w:p w14:paraId="2E185DFB" w14:textId="77777777" w:rsidR="00BC2708" w:rsidRPr="00BC2708" w:rsidRDefault="00BC2708" w:rsidP="00BC2708">
      <w:pPr>
        <w:pStyle w:val="NormalWeb"/>
        <w:shd w:val="clear" w:color="auto" w:fill="FFFFFF"/>
        <w:spacing w:before="0" w:beforeAutospacing="0" w:after="0" w:afterAutospacing="0" w:line="360" w:lineRule="auto"/>
        <w:ind w:left="270" w:right="270"/>
        <w:jc w:val="center"/>
        <w:textAlignment w:val="baseline"/>
        <w:rPr>
          <w:lang w:val="en-US"/>
        </w:rPr>
      </w:pPr>
    </w:p>
    <w:p w14:paraId="373E2F6C" w14:textId="1A2CFB01" w:rsidR="00173861" w:rsidRDefault="00BC2708" w:rsidP="00173861">
      <w:pPr>
        <w:pStyle w:val="NormalWeb"/>
        <w:shd w:val="clear" w:color="auto" w:fill="FFFFFF"/>
        <w:spacing w:before="0" w:beforeAutospacing="0" w:after="0" w:afterAutospacing="0" w:line="360" w:lineRule="auto"/>
        <w:ind w:left="270" w:right="270" w:firstLine="450"/>
        <w:jc w:val="both"/>
        <w:textAlignment w:val="baseline"/>
        <w:rPr>
          <w:lang w:val="en-US"/>
        </w:rPr>
      </w:pPr>
      <w:r w:rsidRPr="00BC2708">
        <w:rPr>
          <w:lang w:val="en-US"/>
        </w:rPr>
        <w:t>Although there is no specific law to determine the legality of liv</w:t>
      </w:r>
      <w:r w:rsidR="00E55F2C">
        <w:rPr>
          <w:lang w:val="en-US"/>
        </w:rPr>
        <w:t>e-</w:t>
      </w:r>
      <w:r w:rsidRPr="00BC2708">
        <w:rPr>
          <w:lang w:val="en-US"/>
        </w:rPr>
        <w:t>in relationships, it is also not illegal in the eyes of law. One cannot be liable if both the partners are living under the same roof and closely cohabiting without getting married as per societal norms or in the eyes of the law.</w:t>
      </w:r>
    </w:p>
    <w:p w14:paraId="395324D7" w14:textId="77777777" w:rsidR="00173861" w:rsidRPr="00BC2708" w:rsidRDefault="00173861" w:rsidP="00173861">
      <w:pPr>
        <w:pStyle w:val="NormalWeb"/>
        <w:shd w:val="clear" w:color="auto" w:fill="FFFFFF"/>
        <w:spacing w:before="0" w:beforeAutospacing="0" w:after="0" w:afterAutospacing="0" w:line="360" w:lineRule="auto"/>
        <w:ind w:left="270" w:right="270"/>
        <w:jc w:val="both"/>
        <w:textAlignment w:val="baseline"/>
        <w:rPr>
          <w:lang w:val="en-US"/>
        </w:rPr>
      </w:pPr>
    </w:p>
    <w:p w14:paraId="20A61A8F" w14:textId="7368F945" w:rsidR="00BC2708" w:rsidRPr="00BC2708" w:rsidRDefault="00BC2708" w:rsidP="00173861">
      <w:pPr>
        <w:pStyle w:val="NormalWeb"/>
        <w:shd w:val="clear" w:color="auto" w:fill="FFFFFF"/>
        <w:spacing w:before="0" w:beforeAutospacing="0" w:after="0" w:afterAutospacing="0" w:line="360" w:lineRule="auto"/>
        <w:ind w:left="270" w:right="270" w:firstLine="450"/>
        <w:jc w:val="both"/>
        <w:textAlignment w:val="baseline"/>
        <w:rPr>
          <w:lang w:val="en-US"/>
        </w:rPr>
      </w:pPr>
      <w:r w:rsidRPr="00BC2708">
        <w:rPr>
          <w:lang w:val="en-US"/>
        </w:rPr>
        <w:t xml:space="preserve">Our Constitution of India, 1950 has given us some of the important Fundamental rights to expressly define and showcase our rights without getting feared. However, all these Fundamental rights are not absolute, as they have certain restrictions and limitations for the safety of the public. Article 19(1)(a) of the Constitution </w:t>
      </w:r>
      <w:r w:rsidR="00173861">
        <w:rPr>
          <w:lang w:val="en-US"/>
        </w:rPr>
        <w:t xml:space="preserve">of India </w:t>
      </w:r>
      <w:r w:rsidRPr="00BC2708">
        <w:rPr>
          <w:lang w:val="en-US"/>
        </w:rPr>
        <w:t>that guarantees Freedom of speech and expression to every citizen and individual of the country. Socially and morally time and again, live-in relationship has been accepted and made legal in India through certain case laws. Some of them are:</w:t>
      </w:r>
    </w:p>
    <w:p w14:paraId="550C43CD" w14:textId="77777777" w:rsidR="00BC2708" w:rsidRDefault="00BC2708" w:rsidP="00BC2708">
      <w:pPr>
        <w:pStyle w:val="NormalWeb"/>
        <w:shd w:val="clear" w:color="auto" w:fill="FFFFFF"/>
        <w:spacing w:before="0" w:beforeAutospacing="0" w:after="0" w:afterAutospacing="0" w:line="360" w:lineRule="auto"/>
        <w:ind w:left="270" w:right="270"/>
        <w:jc w:val="both"/>
        <w:textAlignment w:val="baseline"/>
        <w:rPr>
          <w:lang w:val="en-US"/>
        </w:rPr>
      </w:pPr>
    </w:p>
    <w:p w14:paraId="1F55B1EC" w14:textId="69DE2CAE" w:rsidR="00BC2708" w:rsidRDefault="00BC2708" w:rsidP="00173861">
      <w:pPr>
        <w:pStyle w:val="NormalWeb"/>
        <w:shd w:val="clear" w:color="auto" w:fill="FFFFFF"/>
        <w:spacing w:before="0" w:beforeAutospacing="0" w:after="0" w:afterAutospacing="0" w:line="360" w:lineRule="auto"/>
        <w:ind w:left="270" w:right="270" w:firstLine="450"/>
        <w:jc w:val="both"/>
        <w:textAlignment w:val="baseline"/>
        <w:rPr>
          <w:lang w:val="en-US"/>
        </w:rPr>
      </w:pPr>
      <w:r w:rsidRPr="00BC2708">
        <w:rPr>
          <w:lang w:val="en-US"/>
        </w:rPr>
        <w:t xml:space="preserve">In the case of </w:t>
      </w:r>
      <w:r w:rsidRPr="00173861">
        <w:rPr>
          <w:i/>
          <w:iCs/>
          <w:lang w:val="en-US"/>
        </w:rPr>
        <w:t xml:space="preserve">S. Khushboo </w:t>
      </w:r>
      <w:r w:rsidR="00173861">
        <w:rPr>
          <w:i/>
          <w:iCs/>
          <w:lang w:val="en-US"/>
        </w:rPr>
        <w:t>v</w:t>
      </w:r>
      <w:r w:rsidRPr="00173861">
        <w:rPr>
          <w:i/>
          <w:iCs/>
          <w:lang w:val="en-US"/>
        </w:rPr>
        <w:t>s. Kanniammal (2010)</w:t>
      </w:r>
      <w:r w:rsidRPr="00173861">
        <w:rPr>
          <w:i/>
          <w:iCs/>
          <w:lang w:val="en-US"/>
        </w:rPr>
        <w:t>,</w:t>
      </w:r>
      <w:r w:rsidRPr="00173861">
        <w:rPr>
          <w:rStyle w:val="FootnoteReference"/>
          <w:i/>
          <w:iCs/>
          <w:lang w:val="en-US"/>
        </w:rPr>
        <w:footnoteReference w:id="2"/>
      </w:r>
      <w:r w:rsidRPr="00173861">
        <w:rPr>
          <w:i/>
          <w:iCs/>
          <w:lang w:val="en-US"/>
        </w:rPr>
        <w:t xml:space="preserve"> </w:t>
      </w:r>
      <w:r w:rsidRPr="00BC2708">
        <w:rPr>
          <w:lang w:val="en-US"/>
        </w:rPr>
        <w:t>the Supreme Court of India held that, Article 21 of the Indian Constitution, 1950 which talks about right to life to every individual also includes the right to be in a live - in relationship. The court further held that liv</w:t>
      </w:r>
      <w:r w:rsidR="00E55F2C">
        <w:rPr>
          <w:lang w:val="en-US"/>
        </w:rPr>
        <w:t>e-</w:t>
      </w:r>
      <w:r w:rsidRPr="00BC2708">
        <w:rPr>
          <w:lang w:val="en-US"/>
        </w:rPr>
        <w:t>in relationships will not be considered illegal if the parties living in it are not minor in age. </w:t>
      </w:r>
    </w:p>
    <w:p w14:paraId="44963DE1" w14:textId="77777777" w:rsidR="00BC2708" w:rsidRPr="00BC2708" w:rsidRDefault="00BC2708" w:rsidP="00BC2708">
      <w:pPr>
        <w:pStyle w:val="NormalWeb"/>
        <w:shd w:val="clear" w:color="auto" w:fill="FFFFFF"/>
        <w:spacing w:before="0" w:beforeAutospacing="0" w:after="0" w:afterAutospacing="0" w:line="360" w:lineRule="auto"/>
        <w:ind w:left="270" w:right="270"/>
        <w:jc w:val="both"/>
        <w:textAlignment w:val="baseline"/>
        <w:rPr>
          <w:lang w:val="en-US"/>
        </w:rPr>
      </w:pPr>
    </w:p>
    <w:p w14:paraId="359779A3" w14:textId="6D4ACD05" w:rsidR="00BC2708" w:rsidRDefault="00BC2708" w:rsidP="00173861">
      <w:pPr>
        <w:pStyle w:val="NormalWeb"/>
        <w:shd w:val="clear" w:color="auto" w:fill="FFFFFF"/>
        <w:spacing w:before="0" w:beforeAutospacing="0" w:after="0" w:afterAutospacing="0" w:line="360" w:lineRule="auto"/>
        <w:ind w:left="270" w:right="270" w:firstLine="450"/>
        <w:jc w:val="both"/>
        <w:textAlignment w:val="baseline"/>
        <w:rPr>
          <w:lang w:val="en-US"/>
        </w:rPr>
      </w:pPr>
      <w:r w:rsidRPr="00BC2708">
        <w:rPr>
          <w:lang w:val="en-US"/>
        </w:rPr>
        <w:t xml:space="preserve">In the case of </w:t>
      </w:r>
      <w:r w:rsidRPr="00173861">
        <w:rPr>
          <w:i/>
          <w:iCs/>
          <w:lang w:val="en-US"/>
        </w:rPr>
        <w:t xml:space="preserve">Indra Sarma </w:t>
      </w:r>
      <w:r w:rsidR="00173861">
        <w:rPr>
          <w:i/>
          <w:iCs/>
          <w:lang w:val="en-US"/>
        </w:rPr>
        <w:t>v</w:t>
      </w:r>
      <w:r w:rsidRPr="00173861">
        <w:rPr>
          <w:i/>
          <w:iCs/>
          <w:lang w:val="en-US"/>
        </w:rPr>
        <w:t>s. V.K.V. Sarma (2013)</w:t>
      </w:r>
      <w:r w:rsidRPr="00173861">
        <w:rPr>
          <w:lang w:val="en-US"/>
        </w:rPr>
        <w:t>,</w:t>
      </w:r>
      <w:r w:rsidRPr="00173861">
        <w:rPr>
          <w:rStyle w:val="FootnoteReference"/>
          <w:lang w:val="en-US"/>
        </w:rPr>
        <w:footnoteReference w:id="3"/>
      </w:r>
      <w:r w:rsidRPr="00173861">
        <w:rPr>
          <w:lang w:val="en-US"/>
        </w:rPr>
        <w:t xml:space="preserve"> </w:t>
      </w:r>
      <w:r w:rsidRPr="00BC2708">
        <w:rPr>
          <w:lang w:val="en-US"/>
        </w:rPr>
        <w:t>the court considered liv</w:t>
      </w:r>
      <w:r w:rsidR="00E55F2C">
        <w:rPr>
          <w:lang w:val="en-US"/>
        </w:rPr>
        <w:t>e-in</w:t>
      </w:r>
      <w:r w:rsidRPr="00BC2708">
        <w:rPr>
          <w:lang w:val="en-US"/>
        </w:rPr>
        <w:t xml:space="preserve"> relationship as neither a sin nor a crime. It is completely legal. Furthermore, in this case, the Supreme Court of India has made one of the prominent judgments to a relationship as the nature of marriage. </w:t>
      </w:r>
    </w:p>
    <w:p w14:paraId="2B9E3C6F" w14:textId="77777777" w:rsidR="00BC2708" w:rsidRPr="00BC2708" w:rsidRDefault="00BC2708" w:rsidP="00BC2708">
      <w:pPr>
        <w:pStyle w:val="NormalWeb"/>
        <w:shd w:val="clear" w:color="auto" w:fill="FFFFFF"/>
        <w:spacing w:before="0" w:beforeAutospacing="0" w:after="0" w:afterAutospacing="0" w:line="360" w:lineRule="auto"/>
        <w:ind w:left="270" w:right="270"/>
        <w:jc w:val="both"/>
        <w:textAlignment w:val="baseline"/>
        <w:rPr>
          <w:lang w:val="en-US"/>
        </w:rPr>
      </w:pPr>
    </w:p>
    <w:p w14:paraId="0F221FF6" w14:textId="627E9D1D" w:rsidR="00BC2708" w:rsidRPr="00BC2708" w:rsidRDefault="00BC2708" w:rsidP="00173861">
      <w:pPr>
        <w:pStyle w:val="NormalWeb"/>
        <w:shd w:val="clear" w:color="auto" w:fill="FFFFFF"/>
        <w:spacing w:before="0" w:beforeAutospacing="0" w:after="0" w:afterAutospacing="0" w:line="360" w:lineRule="auto"/>
        <w:ind w:left="270" w:right="270" w:firstLine="450"/>
        <w:jc w:val="both"/>
        <w:textAlignment w:val="baseline"/>
        <w:rPr>
          <w:lang w:val="en-US"/>
        </w:rPr>
      </w:pPr>
      <w:r w:rsidRPr="00BC2708">
        <w:rPr>
          <w:lang w:val="en-US"/>
        </w:rPr>
        <w:t xml:space="preserve">In the case of </w:t>
      </w:r>
      <w:r w:rsidRPr="00173861">
        <w:rPr>
          <w:i/>
          <w:iCs/>
          <w:lang w:val="en-US"/>
        </w:rPr>
        <w:t xml:space="preserve">Lata Singh </w:t>
      </w:r>
      <w:r w:rsidR="00173861">
        <w:rPr>
          <w:i/>
          <w:iCs/>
          <w:lang w:val="en-US"/>
        </w:rPr>
        <w:t>v</w:t>
      </w:r>
      <w:r w:rsidRPr="00173861">
        <w:rPr>
          <w:i/>
          <w:iCs/>
          <w:lang w:val="en-US"/>
        </w:rPr>
        <w:t xml:space="preserve">s. State of U.P. &amp; </w:t>
      </w:r>
      <w:proofErr w:type="spellStart"/>
      <w:r w:rsidRPr="00173861">
        <w:rPr>
          <w:i/>
          <w:iCs/>
          <w:lang w:val="en-US"/>
        </w:rPr>
        <w:t>Anr</w:t>
      </w:r>
      <w:proofErr w:type="spellEnd"/>
      <w:r w:rsidRPr="00173861">
        <w:rPr>
          <w:i/>
          <w:iCs/>
          <w:lang w:val="en-US"/>
        </w:rPr>
        <w:t>., 2006,</w:t>
      </w:r>
      <w:r w:rsidRPr="00173861">
        <w:rPr>
          <w:rStyle w:val="FootnoteReference"/>
          <w:i/>
          <w:iCs/>
          <w:lang w:val="en-US"/>
        </w:rPr>
        <w:footnoteReference w:id="4"/>
      </w:r>
      <w:r w:rsidRPr="00173861">
        <w:rPr>
          <w:lang w:val="en-US"/>
        </w:rPr>
        <w:t xml:space="preserve"> </w:t>
      </w:r>
      <w:r w:rsidRPr="00BC2708">
        <w:rPr>
          <w:lang w:val="en-US"/>
        </w:rPr>
        <w:t>the Supreme Court of India held that the relationship or the live-in relationship between two consenting adults does not as an offence in the eyes of law. </w:t>
      </w:r>
    </w:p>
    <w:p w14:paraId="2B30C742" w14:textId="77777777" w:rsidR="00BC2708" w:rsidRPr="00BC2708" w:rsidRDefault="00BC2708" w:rsidP="00BC2708">
      <w:pPr>
        <w:pStyle w:val="NormalWeb"/>
        <w:shd w:val="clear" w:color="auto" w:fill="FFFFFF"/>
        <w:spacing w:before="0" w:beforeAutospacing="0" w:after="0" w:afterAutospacing="0" w:line="360" w:lineRule="auto"/>
        <w:ind w:left="270" w:right="270"/>
        <w:jc w:val="both"/>
        <w:textAlignment w:val="baseline"/>
        <w:rPr>
          <w:lang w:val="en-US"/>
        </w:rPr>
      </w:pPr>
      <w:r w:rsidRPr="00BC2708">
        <w:rPr>
          <w:lang w:val="en-US"/>
        </w:rPr>
        <w:t> </w:t>
      </w:r>
    </w:p>
    <w:p w14:paraId="0958ECDF" w14:textId="061AF262" w:rsidR="00BC2708" w:rsidRDefault="00BC2708" w:rsidP="003D1D57">
      <w:pPr>
        <w:pStyle w:val="NormalWeb"/>
        <w:numPr>
          <w:ilvl w:val="0"/>
          <w:numId w:val="10"/>
        </w:numPr>
        <w:shd w:val="clear" w:color="auto" w:fill="FFFFFF"/>
        <w:spacing w:before="0" w:beforeAutospacing="0" w:after="0" w:afterAutospacing="0" w:line="360" w:lineRule="auto"/>
        <w:ind w:right="270"/>
        <w:textAlignment w:val="baseline"/>
        <w:rPr>
          <w:lang w:val="en-US"/>
        </w:rPr>
      </w:pPr>
      <w:r w:rsidRPr="00BC2708">
        <w:rPr>
          <w:b/>
          <w:bCs/>
          <w:lang w:val="en-US"/>
        </w:rPr>
        <w:lastRenderedPageBreak/>
        <w:t xml:space="preserve">PROTECTION OF WOMEN </w:t>
      </w:r>
      <w:r w:rsidR="00173861">
        <w:rPr>
          <w:b/>
          <w:bCs/>
          <w:lang w:val="en-US"/>
        </w:rPr>
        <w:t>BY THE</w:t>
      </w:r>
      <w:r w:rsidR="003D1D57">
        <w:rPr>
          <w:b/>
          <w:bCs/>
          <w:lang w:val="en-US"/>
        </w:rPr>
        <w:t xml:space="preserve"> PROTECTION OF WOMEN FROM</w:t>
      </w:r>
      <w:r w:rsidRPr="00BC2708">
        <w:rPr>
          <w:b/>
          <w:bCs/>
          <w:lang w:val="en-US"/>
        </w:rPr>
        <w:t xml:space="preserve"> DOMESTIC VIOLENCE ACT, 2005</w:t>
      </w:r>
    </w:p>
    <w:p w14:paraId="0B80903A" w14:textId="77777777" w:rsidR="00BC2708" w:rsidRPr="00BC2708" w:rsidRDefault="00BC2708" w:rsidP="00BC2708">
      <w:pPr>
        <w:pStyle w:val="NormalWeb"/>
        <w:shd w:val="clear" w:color="auto" w:fill="FFFFFF"/>
        <w:spacing w:before="0" w:beforeAutospacing="0" w:after="0" w:afterAutospacing="0" w:line="360" w:lineRule="auto"/>
        <w:ind w:left="270" w:right="270"/>
        <w:jc w:val="both"/>
        <w:textAlignment w:val="baseline"/>
        <w:rPr>
          <w:lang w:val="en-US"/>
        </w:rPr>
      </w:pPr>
    </w:p>
    <w:p w14:paraId="3383DBD6" w14:textId="2BE61013" w:rsidR="00BC2708" w:rsidRDefault="00BC2708" w:rsidP="00BC2708">
      <w:pPr>
        <w:pStyle w:val="NormalWeb"/>
        <w:shd w:val="clear" w:color="auto" w:fill="FFFFFF"/>
        <w:spacing w:before="0" w:beforeAutospacing="0" w:after="0" w:afterAutospacing="0" w:line="360" w:lineRule="auto"/>
        <w:ind w:left="270" w:right="270" w:firstLine="450"/>
        <w:jc w:val="both"/>
        <w:textAlignment w:val="baseline"/>
        <w:rPr>
          <w:lang w:val="en-US"/>
        </w:rPr>
      </w:pPr>
      <w:r w:rsidRPr="00BC2708">
        <w:rPr>
          <w:lang w:val="en-US"/>
        </w:rPr>
        <w:t>When we say domestic violence, it has no concrete meaning. It can be in any form be it mentally, physically, psychologically, psychopathically, etc. In today’s world various enactments has been made to preserve and protect the victims who are suffering from domestic violence one of which is Protection of Women from Domestic Violence Act, 2005. This act is enacted in India for the protection of married wives or a woman who is closely cohabiting in a liv</w:t>
      </w:r>
      <w:r w:rsidR="00E55F2C">
        <w:rPr>
          <w:lang w:val="en-US"/>
        </w:rPr>
        <w:t>e-in</w:t>
      </w:r>
      <w:r w:rsidRPr="00BC2708">
        <w:rPr>
          <w:lang w:val="en-US"/>
        </w:rPr>
        <w:t xml:space="preserve"> relationship. Section 3 of the </w:t>
      </w:r>
      <w:r w:rsidR="00173861" w:rsidRPr="00BC2708">
        <w:rPr>
          <w:lang w:val="en-US"/>
        </w:rPr>
        <w:t>Protection of Women from Domestic Violence Act, 2005</w:t>
      </w:r>
      <w:r w:rsidR="00173861">
        <w:rPr>
          <w:lang w:val="en-US"/>
        </w:rPr>
        <w:t xml:space="preserve"> </w:t>
      </w:r>
      <w:r w:rsidRPr="00BC2708">
        <w:rPr>
          <w:lang w:val="en-US"/>
        </w:rPr>
        <w:t>states that “any act, commission, omission or conduct of a person, if it causes harm or injures or endangers the health or safety of an individual mentally or physically, it amounts to domestic violence.”</w:t>
      </w:r>
    </w:p>
    <w:p w14:paraId="7F00878C" w14:textId="77777777" w:rsidR="00BC2708" w:rsidRPr="00BC2708" w:rsidRDefault="00BC2708" w:rsidP="00BC2708">
      <w:pPr>
        <w:pStyle w:val="NormalWeb"/>
        <w:shd w:val="clear" w:color="auto" w:fill="FFFFFF"/>
        <w:spacing w:before="0" w:beforeAutospacing="0" w:after="0" w:afterAutospacing="0" w:line="360" w:lineRule="auto"/>
        <w:ind w:left="270" w:right="270"/>
        <w:jc w:val="both"/>
        <w:textAlignment w:val="baseline"/>
        <w:rPr>
          <w:lang w:val="en-US"/>
        </w:rPr>
      </w:pPr>
    </w:p>
    <w:p w14:paraId="64957CC1" w14:textId="1101DAE6" w:rsidR="00BC2708" w:rsidRDefault="00BC2708" w:rsidP="00BC2708">
      <w:pPr>
        <w:pStyle w:val="NormalWeb"/>
        <w:shd w:val="clear" w:color="auto" w:fill="FFFFFF"/>
        <w:spacing w:before="0" w:beforeAutospacing="0" w:after="0" w:afterAutospacing="0" w:line="360" w:lineRule="auto"/>
        <w:ind w:left="270" w:right="270" w:firstLine="450"/>
        <w:jc w:val="both"/>
        <w:textAlignment w:val="baseline"/>
        <w:rPr>
          <w:lang w:val="en-US"/>
        </w:rPr>
      </w:pPr>
      <w:r w:rsidRPr="00BC2708">
        <w:rPr>
          <w:lang w:val="en-US"/>
        </w:rPr>
        <w:t>Earlier if a women use to face violence, then section 498A of the Indian Penal Code, 1860 was an alternative to file against Domestic Violence suffered by them. Section 498A of Indian Penal Code, 1860 states that “Whoever, being the husband or the relative of the husband, subjects such woman to cruelty shall be punished with imprisonment for a term which may extend to three years and shall also be liable to fine.”</w:t>
      </w:r>
    </w:p>
    <w:p w14:paraId="565F5E51" w14:textId="77777777" w:rsidR="00BC2708" w:rsidRPr="00BC2708" w:rsidRDefault="00BC2708" w:rsidP="00BC2708">
      <w:pPr>
        <w:pStyle w:val="NormalWeb"/>
        <w:shd w:val="clear" w:color="auto" w:fill="FFFFFF"/>
        <w:spacing w:before="0" w:beforeAutospacing="0" w:after="0" w:afterAutospacing="0" w:line="360" w:lineRule="auto"/>
        <w:ind w:left="270" w:right="270" w:firstLine="720"/>
        <w:jc w:val="both"/>
        <w:textAlignment w:val="baseline"/>
        <w:rPr>
          <w:lang w:val="en-US"/>
        </w:rPr>
      </w:pPr>
    </w:p>
    <w:p w14:paraId="55DFD40D" w14:textId="0F37740A" w:rsidR="00BC2708" w:rsidRPr="00BC2708" w:rsidRDefault="00BC2708" w:rsidP="00BC2708">
      <w:pPr>
        <w:pStyle w:val="NormalWeb"/>
        <w:shd w:val="clear" w:color="auto" w:fill="FFFFFF"/>
        <w:spacing w:before="0" w:beforeAutospacing="0" w:after="0" w:afterAutospacing="0" w:line="360" w:lineRule="auto"/>
        <w:ind w:left="270" w:right="270" w:firstLine="450"/>
        <w:jc w:val="both"/>
        <w:textAlignment w:val="baseline"/>
        <w:rPr>
          <w:lang w:val="en-US"/>
        </w:rPr>
      </w:pPr>
      <w:r w:rsidRPr="00BC2708">
        <w:rPr>
          <w:lang w:val="en-US"/>
        </w:rPr>
        <w:t>There has been a gradual revival on the laws for the woman to seek justice if they face or suffer any form of domestic violence. However, this section of IPC was only given to married wives. The main question that would arise is “If a woman in a live-in relationship suffers any domestic violence, then how would she seek justice?” as earlier the women in a live-in relationship had no alternative if she faced any cruelty or domestic violence. However, after various judgments, the Supreme Court of India, gave protection for the women in a live-in relationship. Hence, Protection of Women from Domestic Violence Act, 2005 was an alternative which is given to all the women irrespective if she is married or not. Hence, to attain the relief of PWDVA rights for the unmarried girl in a live-in relationship, certain essential must be fulfilled.</w:t>
      </w:r>
    </w:p>
    <w:p w14:paraId="06D6CBB2" w14:textId="77777777" w:rsidR="00BC2708" w:rsidRPr="00BC2708" w:rsidRDefault="00BC2708" w:rsidP="00BC2708">
      <w:pPr>
        <w:pStyle w:val="NormalWeb"/>
        <w:shd w:val="clear" w:color="auto" w:fill="FFFFFF"/>
        <w:spacing w:before="0" w:beforeAutospacing="0" w:after="0" w:afterAutospacing="0" w:line="360" w:lineRule="auto"/>
        <w:ind w:left="270" w:right="270"/>
        <w:jc w:val="both"/>
        <w:textAlignment w:val="baseline"/>
        <w:rPr>
          <w:lang w:val="en-US"/>
        </w:rPr>
      </w:pPr>
      <w:r w:rsidRPr="00BC2708">
        <w:rPr>
          <w:lang w:val="en-US"/>
        </w:rPr>
        <w:t>  </w:t>
      </w:r>
    </w:p>
    <w:p w14:paraId="79511E63" w14:textId="4216AEFB" w:rsidR="00BC2708" w:rsidRPr="00173861" w:rsidRDefault="00BC2708" w:rsidP="003D1D57">
      <w:pPr>
        <w:pStyle w:val="NormalWeb"/>
        <w:numPr>
          <w:ilvl w:val="0"/>
          <w:numId w:val="10"/>
        </w:numPr>
        <w:shd w:val="clear" w:color="auto" w:fill="FFFFFF"/>
        <w:spacing w:before="0" w:beforeAutospacing="0" w:after="0" w:afterAutospacing="0" w:line="360" w:lineRule="auto"/>
        <w:ind w:right="270"/>
        <w:textAlignment w:val="baseline"/>
        <w:rPr>
          <w:lang w:val="en-US"/>
        </w:rPr>
      </w:pPr>
      <w:r w:rsidRPr="00173861">
        <w:rPr>
          <w:b/>
          <w:bCs/>
          <w:lang w:val="en-US"/>
        </w:rPr>
        <w:t xml:space="preserve">CURRENT </w:t>
      </w:r>
      <w:r w:rsidR="00173861">
        <w:rPr>
          <w:b/>
          <w:bCs/>
          <w:lang w:val="en-US"/>
        </w:rPr>
        <w:t>JURISPRUDENCE</w:t>
      </w:r>
      <w:r w:rsidRPr="00173861">
        <w:rPr>
          <w:b/>
          <w:bCs/>
          <w:lang w:val="en-US"/>
        </w:rPr>
        <w:t xml:space="preserve"> </w:t>
      </w:r>
      <w:r w:rsidR="00173861">
        <w:rPr>
          <w:b/>
          <w:bCs/>
          <w:lang w:val="en-US"/>
        </w:rPr>
        <w:t xml:space="preserve">PERTAINING TO </w:t>
      </w:r>
      <w:r w:rsidRPr="00173861">
        <w:rPr>
          <w:b/>
          <w:bCs/>
          <w:lang w:val="en-US"/>
        </w:rPr>
        <w:t>LIVE-IN</w:t>
      </w:r>
      <w:r w:rsidR="003D1D57">
        <w:rPr>
          <w:b/>
          <w:bCs/>
          <w:lang w:val="en-US"/>
        </w:rPr>
        <w:t xml:space="preserve"> </w:t>
      </w:r>
      <w:r w:rsidRPr="00173861">
        <w:rPr>
          <w:b/>
          <w:bCs/>
          <w:lang w:val="en-US"/>
        </w:rPr>
        <w:t>RELATIONSHIP</w:t>
      </w:r>
      <w:r w:rsidR="00173861">
        <w:rPr>
          <w:b/>
          <w:bCs/>
          <w:lang w:val="en-US"/>
        </w:rPr>
        <w:t>S</w:t>
      </w:r>
    </w:p>
    <w:p w14:paraId="1D59987E" w14:textId="77777777" w:rsidR="00BC2708" w:rsidRDefault="00BC2708" w:rsidP="00BC2708">
      <w:pPr>
        <w:pStyle w:val="NormalWeb"/>
        <w:shd w:val="clear" w:color="auto" w:fill="FFFFFF"/>
        <w:spacing w:before="0" w:beforeAutospacing="0" w:after="0" w:afterAutospacing="0" w:line="360" w:lineRule="auto"/>
        <w:ind w:left="270" w:right="270"/>
        <w:jc w:val="both"/>
        <w:textAlignment w:val="baseline"/>
        <w:rPr>
          <w:lang w:val="en-US"/>
        </w:rPr>
      </w:pPr>
    </w:p>
    <w:p w14:paraId="3807BB0B" w14:textId="45EE6E25" w:rsidR="00BC2708" w:rsidRDefault="00BC2708" w:rsidP="00173861">
      <w:pPr>
        <w:pStyle w:val="NormalWeb"/>
        <w:shd w:val="clear" w:color="auto" w:fill="FFFFFF"/>
        <w:spacing w:before="0" w:beforeAutospacing="0" w:after="0" w:afterAutospacing="0" w:line="360" w:lineRule="auto"/>
        <w:ind w:left="270" w:right="270" w:firstLine="450"/>
        <w:jc w:val="both"/>
        <w:textAlignment w:val="baseline"/>
        <w:rPr>
          <w:lang w:val="en-US"/>
        </w:rPr>
      </w:pPr>
      <w:r w:rsidRPr="00BC2708">
        <w:rPr>
          <w:lang w:val="en-US"/>
        </w:rPr>
        <w:lastRenderedPageBreak/>
        <w:t xml:space="preserve">The first pronouncement of the live- in relationship was given in the case of 2011 i.e., in the case of </w:t>
      </w:r>
      <w:r w:rsidRPr="00173861">
        <w:rPr>
          <w:b/>
          <w:bCs/>
          <w:i/>
          <w:iCs/>
          <w:lang w:val="en-US"/>
        </w:rPr>
        <w:t xml:space="preserve">Velusamy vs. D </w:t>
      </w:r>
      <w:proofErr w:type="spellStart"/>
      <w:r w:rsidRPr="00173861">
        <w:rPr>
          <w:b/>
          <w:bCs/>
          <w:i/>
          <w:iCs/>
          <w:lang w:val="en-US"/>
        </w:rPr>
        <w:t>Patchaiammal</w:t>
      </w:r>
      <w:proofErr w:type="spellEnd"/>
      <w:r w:rsidRPr="00173861">
        <w:rPr>
          <w:b/>
          <w:bCs/>
          <w:i/>
          <w:iCs/>
          <w:lang w:val="en-US"/>
        </w:rPr>
        <w:t xml:space="preserve"> </w:t>
      </w:r>
      <w:r w:rsidRPr="00173861">
        <w:rPr>
          <w:b/>
          <w:bCs/>
          <w:i/>
          <w:iCs/>
          <w:lang w:val="en-US"/>
        </w:rPr>
        <w:t xml:space="preserve">2010 </w:t>
      </w:r>
      <w:r w:rsidRPr="00173861">
        <w:rPr>
          <w:rStyle w:val="FootnoteReference"/>
          <w:b/>
          <w:bCs/>
          <w:i/>
          <w:iCs/>
          <w:lang w:val="en-US"/>
        </w:rPr>
        <w:footnoteReference w:id="5"/>
      </w:r>
      <w:r w:rsidRPr="00173861">
        <w:rPr>
          <w:b/>
          <w:bCs/>
          <w:i/>
          <w:iCs/>
          <w:lang w:val="en-US"/>
        </w:rPr>
        <w:t xml:space="preserve"> </w:t>
      </w:r>
      <w:r w:rsidRPr="00BC2708">
        <w:rPr>
          <w:lang w:val="en-US"/>
        </w:rPr>
        <w:t xml:space="preserve">the Supreme Court of India in this case, while determining the difference between marriage or a relationship </w:t>
      </w:r>
      <w:proofErr w:type="gramStart"/>
      <w:r w:rsidRPr="00BC2708">
        <w:rPr>
          <w:lang w:val="en-US"/>
        </w:rPr>
        <w:t>in the nature of marriage</w:t>
      </w:r>
      <w:proofErr w:type="gramEnd"/>
      <w:r w:rsidRPr="00BC2708">
        <w:rPr>
          <w:lang w:val="en-US"/>
        </w:rPr>
        <w:t xml:space="preserve"> held certain essentials that must be fulfilled to consider a relationship in the nature of marriage.</w:t>
      </w:r>
    </w:p>
    <w:p w14:paraId="6B01FA5B" w14:textId="77777777" w:rsidR="00173861" w:rsidRPr="00BC2708" w:rsidRDefault="00173861" w:rsidP="00BC2708">
      <w:pPr>
        <w:pStyle w:val="NormalWeb"/>
        <w:shd w:val="clear" w:color="auto" w:fill="FFFFFF"/>
        <w:spacing w:before="0" w:beforeAutospacing="0" w:after="0" w:afterAutospacing="0" w:line="360" w:lineRule="auto"/>
        <w:ind w:left="270" w:right="270"/>
        <w:jc w:val="both"/>
        <w:textAlignment w:val="baseline"/>
        <w:rPr>
          <w:lang w:val="en-US"/>
        </w:rPr>
      </w:pPr>
    </w:p>
    <w:p w14:paraId="1B9F713C" w14:textId="102E41E2" w:rsidR="00BC2708" w:rsidRDefault="00BC2708" w:rsidP="00173861">
      <w:pPr>
        <w:pStyle w:val="NormalWeb"/>
        <w:shd w:val="clear" w:color="auto" w:fill="FFFFFF"/>
        <w:spacing w:before="0" w:beforeAutospacing="0" w:after="0" w:afterAutospacing="0" w:line="360" w:lineRule="auto"/>
        <w:ind w:left="270" w:right="270" w:firstLine="450"/>
        <w:jc w:val="both"/>
        <w:textAlignment w:val="baseline"/>
        <w:rPr>
          <w:lang w:val="en-US"/>
        </w:rPr>
      </w:pPr>
      <w:r w:rsidRPr="00BC2708">
        <w:rPr>
          <w:lang w:val="en-US"/>
        </w:rPr>
        <w:t xml:space="preserve">In this case, the petitioner did not invoke any of the provisions of the </w:t>
      </w:r>
      <w:r w:rsidR="00173861" w:rsidRPr="00BC2708">
        <w:rPr>
          <w:lang w:val="en-US"/>
        </w:rPr>
        <w:t>Protection of Women from Domestic Violence Act, 2005</w:t>
      </w:r>
      <w:r w:rsidR="00173861">
        <w:rPr>
          <w:lang w:val="en-US"/>
        </w:rPr>
        <w:t xml:space="preserve"> </w:t>
      </w:r>
      <w:r w:rsidRPr="00BC2708">
        <w:rPr>
          <w:lang w:val="en-US"/>
        </w:rPr>
        <w:t xml:space="preserve">act yet the judges in this case had made the distinction between marriage and the relationship in the nature of the marriage. The court stated that not every relationship that cohabits can be considered as a live-in relationship. The relationship such as, one night stand and relationship for sexual pleasures cannot be considered as a live-in relationship and in this kind of relationship, the women seeking for the relief of </w:t>
      </w:r>
      <w:r w:rsidR="00173861" w:rsidRPr="00BC2708">
        <w:rPr>
          <w:lang w:val="en-US"/>
        </w:rPr>
        <w:t>Protection of Women from Domestic Violence Act, 2005</w:t>
      </w:r>
      <w:r w:rsidR="00173861">
        <w:rPr>
          <w:lang w:val="en-US"/>
        </w:rPr>
        <w:t xml:space="preserve"> </w:t>
      </w:r>
      <w:r w:rsidRPr="00BC2708">
        <w:rPr>
          <w:lang w:val="en-US"/>
        </w:rPr>
        <w:t>will not succeed. Hence, the court gave the following conditions that must be fulfilled to consider a relationship as the nature of marriage.</w:t>
      </w:r>
    </w:p>
    <w:p w14:paraId="411210B6" w14:textId="77777777" w:rsidR="00173861" w:rsidRPr="00BC2708" w:rsidRDefault="00173861" w:rsidP="00173861">
      <w:pPr>
        <w:pStyle w:val="NormalWeb"/>
        <w:shd w:val="clear" w:color="auto" w:fill="FFFFFF"/>
        <w:spacing w:before="0" w:beforeAutospacing="0" w:after="0" w:afterAutospacing="0" w:line="360" w:lineRule="auto"/>
        <w:ind w:right="270"/>
        <w:jc w:val="both"/>
        <w:textAlignment w:val="baseline"/>
        <w:rPr>
          <w:lang w:val="en-US"/>
        </w:rPr>
      </w:pPr>
    </w:p>
    <w:p w14:paraId="4EC7D546" w14:textId="77777777" w:rsidR="00BC2708" w:rsidRPr="00BC2708" w:rsidRDefault="00BC2708" w:rsidP="00BC2708">
      <w:pPr>
        <w:pStyle w:val="NormalWeb"/>
        <w:shd w:val="clear" w:color="auto" w:fill="FFFFFF"/>
        <w:spacing w:before="0" w:beforeAutospacing="0" w:after="0" w:afterAutospacing="0" w:line="360" w:lineRule="auto"/>
        <w:ind w:left="270" w:right="270"/>
        <w:jc w:val="both"/>
        <w:textAlignment w:val="baseline"/>
        <w:rPr>
          <w:lang w:val="en-US"/>
        </w:rPr>
      </w:pPr>
      <w:r w:rsidRPr="00BC2708">
        <w:rPr>
          <w:lang w:val="en-US"/>
        </w:rPr>
        <w:t>The conditions were as follows: - </w:t>
      </w:r>
    </w:p>
    <w:p w14:paraId="634DCD66" w14:textId="77777777" w:rsidR="00BC2708" w:rsidRPr="00BC2708" w:rsidRDefault="00BC2708" w:rsidP="00BC2708">
      <w:pPr>
        <w:pStyle w:val="NormalWeb"/>
        <w:numPr>
          <w:ilvl w:val="0"/>
          <w:numId w:val="1"/>
        </w:numPr>
        <w:shd w:val="clear" w:color="auto" w:fill="FFFFFF"/>
        <w:spacing w:before="0" w:beforeAutospacing="0" w:after="0" w:afterAutospacing="0" w:line="360" w:lineRule="auto"/>
        <w:ind w:left="945"/>
        <w:jc w:val="both"/>
        <w:textAlignment w:val="baseline"/>
        <w:rPr>
          <w:lang w:val="en-US"/>
        </w:rPr>
      </w:pPr>
      <w:r w:rsidRPr="00BC2708">
        <w:rPr>
          <w:lang w:val="en-US"/>
        </w:rPr>
        <w:t>The couple must orchestrate themselves in society like the married couple. </w:t>
      </w:r>
    </w:p>
    <w:p w14:paraId="3ACD9C45" w14:textId="77777777" w:rsidR="00BC2708" w:rsidRPr="00BC2708" w:rsidRDefault="00BC2708" w:rsidP="00BC2708">
      <w:pPr>
        <w:pStyle w:val="NormalWeb"/>
        <w:numPr>
          <w:ilvl w:val="0"/>
          <w:numId w:val="2"/>
        </w:numPr>
        <w:shd w:val="clear" w:color="auto" w:fill="FFFFFF"/>
        <w:spacing w:before="0" w:beforeAutospacing="0" w:after="0" w:afterAutospacing="0" w:line="360" w:lineRule="auto"/>
        <w:ind w:left="945"/>
        <w:jc w:val="both"/>
        <w:textAlignment w:val="baseline"/>
        <w:rPr>
          <w:lang w:val="en-US"/>
        </w:rPr>
      </w:pPr>
      <w:r w:rsidRPr="00BC2708">
        <w:rPr>
          <w:lang w:val="en-US"/>
        </w:rPr>
        <w:t>Both the parties in the live in relationship must be of legal age to marry. </w:t>
      </w:r>
    </w:p>
    <w:p w14:paraId="7CF0D137" w14:textId="77777777" w:rsidR="00BC2708" w:rsidRPr="00BC2708" w:rsidRDefault="00BC2708" w:rsidP="00BC2708">
      <w:pPr>
        <w:pStyle w:val="NormalWeb"/>
        <w:numPr>
          <w:ilvl w:val="0"/>
          <w:numId w:val="3"/>
        </w:numPr>
        <w:shd w:val="clear" w:color="auto" w:fill="FFFFFF"/>
        <w:spacing w:before="0" w:beforeAutospacing="0" w:after="0" w:afterAutospacing="0" w:line="360" w:lineRule="auto"/>
        <w:ind w:left="945"/>
        <w:jc w:val="both"/>
        <w:textAlignment w:val="baseline"/>
        <w:rPr>
          <w:lang w:val="en-US"/>
        </w:rPr>
      </w:pPr>
      <w:r w:rsidRPr="00BC2708">
        <w:rPr>
          <w:lang w:val="en-US"/>
        </w:rPr>
        <w:t>Both the parties in the live-in relationship must be unmarried. </w:t>
      </w:r>
    </w:p>
    <w:p w14:paraId="3D971621" w14:textId="6D17DC06" w:rsidR="00BC2708" w:rsidRDefault="00BC2708" w:rsidP="00BC2708">
      <w:pPr>
        <w:pStyle w:val="NormalWeb"/>
        <w:numPr>
          <w:ilvl w:val="0"/>
          <w:numId w:val="4"/>
        </w:numPr>
        <w:shd w:val="clear" w:color="auto" w:fill="FFFFFF"/>
        <w:spacing w:before="0" w:beforeAutospacing="0" w:after="0" w:afterAutospacing="0" w:line="360" w:lineRule="auto"/>
        <w:ind w:left="945"/>
        <w:jc w:val="both"/>
        <w:textAlignment w:val="baseline"/>
        <w:rPr>
          <w:lang w:val="en-US"/>
        </w:rPr>
      </w:pPr>
      <w:r w:rsidRPr="00BC2708">
        <w:rPr>
          <w:lang w:val="en-US"/>
        </w:rPr>
        <w:t>The couples must closely cohabitate with each other and must live under the same roof</w:t>
      </w:r>
    </w:p>
    <w:p w14:paraId="6568CE52" w14:textId="77777777" w:rsidR="00173861" w:rsidRPr="00BC2708" w:rsidRDefault="00173861" w:rsidP="00173861">
      <w:pPr>
        <w:pStyle w:val="NormalWeb"/>
        <w:shd w:val="clear" w:color="auto" w:fill="FFFFFF"/>
        <w:spacing w:before="0" w:beforeAutospacing="0" w:after="0" w:afterAutospacing="0" w:line="360" w:lineRule="auto"/>
        <w:jc w:val="both"/>
        <w:textAlignment w:val="baseline"/>
        <w:rPr>
          <w:lang w:val="en-US"/>
        </w:rPr>
      </w:pPr>
    </w:p>
    <w:p w14:paraId="6838C03C" w14:textId="2B7E40F7" w:rsidR="00BC2708" w:rsidRPr="00BC2708" w:rsidRDefault="00BC2708" w:rsidP="00173861">
      <w:pPr>
        <w:pStyle w:val="NormalWeb"/>
        <w:shd w:val="clear" w:color="auto" w:fill="FFFFFF"/>
        <w:spacing w:before="0" w:beforeAutospacing="0" w:after="0" w:afterAutospacing="0" w:line="360" w:lineRule="auto"/>
        <w:ind w:left="270" w:right="270" w:firstLine="315"/>
        <w:jc w:val="both"/>
        <w:textAlignment w:val="baseline"/>
        <w:rPr>
          <w:lang w:val="en-US"/>
        </w:rPr>
      </w:pPr>
      <w:r w:rsidRPr="00BC2708">
        <w:rPr>
          <w:lang w:val="en-US"/>
        </w:rPr>
        <w:t xml:space="preserve">To attain the protection of </w:t>
      </w:r>
      <w:r w:rsidR="00173861" w:rsidRPr="00BC2708">
        <w:rPr>
          <w:lang w:val="en-US"/>
        </w:rPr>
        <w:t>Protection of Women from Domestic Violence Act, 2005</w:t>
      </w:r>
      <w:r w:rsidR="00173861">
        <w:rPr>
          <w:lang w:val="en-US"/>
        </w:rPr>
        <w:t xml:space="preserve"> </w:t>
      </w:r>
      <w:r w:rsidRPr="00BC2708">
        <w:rPr>
          <w:lang w:val="en-US"/>
        </w:rPr>
        <w:t xml:space="preserve">couples cohabiting with each other closely must prove that they are in the relationship </w:t>
      </w:r>
      <w:proofErr w:type="gramStart"/>
      <w:r w:rsidRPr="00BC2708">
        <w:rPr>
          <w:lang w:val="en-US"/>
        </w:rPr>
        <w:t>in the nature of marriage</w:t>
      </w:r>
      <w:proofErr w:type="gramEnd"/>
      <w:r w:rsidRPr="00BC2708">
        <w:rPr>
          <w:lang w:val="en-US"/>
        </w:rPr>
        <w:t xml:space="preserve">. According to the </w:t>
      </w:r>
      <w:r w:rsidR="00173861">
        <w:rPr>
          <w:lang w:val="en-US"/>
        </w:rPr>
        <w:t>S</w:t>
      </w:r>
      <w:r w:rsidRPr="00BC2708">
        <w:rPr>
          <w:lang w:val="en-US"/>
        </w:rPr>
        <w:t xml:space="preserve">ection 2(f) of the </w:t>
      </w:r>
      <w:r w:rsidR="00173861" w:rsidRPr="00BC2708">
        <w:rPr>
          <w:lang w:val="en-US"/>
        </w:rPr>
        <w:t>Protection of Women from Domestic Violence Act, 2005</w:t>
      </w:r>
      <w:r w:rsidRPr="00BC2708">
        <w:rPr>
          <w:lang w:val="en-US"/>
        </w:rPr>
        <w:t xml:space="preserve"> “domestic relationship means a relationship between two persons who live or had lived together in a shared household, when they are related by </w:t>
      </w:r>
      <w:proofErr w:type="spellStart"/>
      <w:r w:rsidRPr="00BC2708">
        <w:rPr>
          <w:lang w:val="en-US"/>
        </w:rPr>
        <w:t>consanguity</w:t>
      </w:r>
      <w:proofErr w:type="spellEnd"/>
      <w:r w:rsidRPr="00BC2708">
        <w:rPr>
          <w:lang w:val="en-US"/>
        </w:rPr>
        <w:t xml:space="preserve"> marriage through a relationship in marriage, adoption or are family member living together as a joint family.”</w:t>
      </w:r>
    </w:p>
    <w:p w14:paraId="6433AC3D" w14:textId="7CCD6E76" w:rsidR="00BC2708" w:rsidRPr="00BC2708" w:rsidRDefault="00BC2708" w:rsidP="00173861">
      <w:pPr>
        <w:pStyle w:val="NormalWeb"/>
        <w:shd w:val="clear" w:color="auto" w:fill="FFFFFF"/>
        <w:spacing w:before="0" w:beforeAutospacing="0" w:after="0" w:afterAutospacing="0" w:line="360" w:lineRule="auto"/>
        <w:ind w:left="270" w:right="270" w:firstLine="315"/>
        <w:jc w:val="both"/>
        <w:textAlignment w:val="baseline"/>
        <w:rPr>
          <w:lang w:val="en-US"/>
        </w:rPr>
      </w:pPr>
      <w:r w:rsidRPr="00BC2708">
        <w:rPr>
          <w:lang w:val="en-US"/>
        </w:rPr>
        <w:lastRenderedPageBreak/>
        <w:t xml:space="preserve">However, certain changes were being made after the landmark judgment of </w:t>
      </w:r>
      <w:r w:rsidRPr="00173861">
        <w:rPr>
          <w:lang w:val="en-US"/>
        </w:rPr>
        <w:t>I</w:t>
      </w:r>
      <w:r w:rsidRPr="00173861">
        <w:rPr>
          <w:i/>
          <w:iCs/>
          <w:lang w:val="en-US"/>
        </w:rPr>
        <w:t>ndra Sarma case of 2013</w:t>
      </w:r>
      <w:r w:rsidRPr="00BC2708">
        <w:rPr>
          <w:lang w:val="en-US"/>
        </w:rPr>
        <w:t>, which was appealed before the Supreme Court and made changes regarding live-in relationship.</w:t>
      </w:r>
    </w:p>
    <w:p w14:paraId="2D639653" w14:textId="7013945C" w:rsidR="00BC2708" w:rsidRDefault="00BC2708" w:rsidP="00BC2708">
      <w:pPr>
        <w:pStyle w:val="NormalWeb"/>
        <w:shd w:val="clear" w:color="auto" w:fill="FFFFFF"/>
        <w:spacing w:before="0" w:beforeAutospacing="0" w:after="0" w:afterAutospacing="0" w:line="360" w:lineRule="auto"/>
        <w:ind w:left="270" w:right="270"/>
        <w:jc w:val="both"/>
        <w:textAlignment w:val="baseline"/>
        <w:rPr>
          <w:lang w:val="en-US"/>
        </w:rPr>
      </w:pPr>
    </w:p>
    <w:p w14:paraId="2A44264D" w14:textId="6850DFC7" w:rsidR="00173861" w:rsidRPr="00173861" w:rsidRDefault="00173861" w:rsidP="003D1D57">
      <w:pPr>
        <w:pStyle w:val="NormalWeb"/>
        <w:numPr>
          <w:ilvl w:val="0"/>
          <w:numId w:val="10"/>
        </w:numPr>
        <w:shd w:val="clear" w:color="auto" w:fill="FFFFFF"/>
        <w:spacing w:before="0" w:beforeAutospacing="0" w:after="0" w:afterAutospacing="0" w:line="360" w:lineRule="auto"/>
        <w:ind w:right="270"/>
        <w:textAlignment w:val="baseline"/>
        <w:rPr>
          <w:b/>
          <w:bCs/>
          <w:lang w:val="en-US"/>
        </w:rPr>
      </w:pPr>
      <w:r w:rsidRPr="00173861">
        <w:rPr>
          <w:b/>
          <w:bCs/>
          <w:lang w:val="en-US"/>
        </w:rPr>
        <w:t>INDIRA SARMA CASE OF 2013</w:t>
      </w:r>
    </w:p>
    <w:p w14:paraId="69839EAA" w14:textId="77777777" w:rsidR="00173861" w:rsidRPr="00BC2708" w:rsidRDefault="00173861" w:rsidP="00BC2708">
      <w:pPr>
        <w:pStyle w:val="NormalWeb"/>
        <w:shd w:val="clear" w:color="auto" w:fill="FFFFFF"/>
        <w:spacing w:before="0" w:beforeAutospacing="0" w:after="0" w:afterAutospacing="0" w:line="360" w:lineRule="auto"/>
        <w:ind w:left="270" w:right="270"/>
        <w:jc w:val="both"/>
        <w:textAlignment w:val="baseline"/>
        <w:rPr>
          <w:lang w:val="en-US"/>
        </w:rPr>
      </w:pPr>
    </w:p>
    <w:p w14:paraId="608AB2C9" w14:textId="01A5BF78" w:rsidR="00BC2708" w:rsidRPr="00173861" w:rsidRDefault="00BC2708" w:rsidP="00BC2708">
      <w:pPr>
        <w:pStyle w:val="NormalWeb"/>
        <w:shd w:val="clear" w:color="auto" w:fill="FFFFFF"/>
        <w:spacing w:before="0" w:beforeAutospacing="0" w:after="0" w:afterAutospacing="0" w:line="360" w:lineRule="auto"/>
        <w:ind w:left="270" w:right="270"/>
        <w:jc w:val="both"/>
        <w:textAlignment w:val="baseline"/>
        <w:rPr>
          <w:u w:val="single"/>
          <w:lang w:val="en-US"/>
        </w:rPr>
      </w:pPr>
      <w:r w:rsidRPr="00173861">
        <w:rPr>
          <w:b/>
          <w:bCs/>
          <w:u w:val="single"/>
          <w:lang w:val="en-US"/>
        </w:rPr>
        <w:t>FACTS OF THE CASE</w:t>
      </w:r>
    </w:p>
    <w:p w14:paraId="2F8B54BC" w14:textId="77777777" w:rsidR="00173861" w:rsidRPr="00BC2708" w:rsidRDefault="00173861" w:rsidP="00BC2708">
      <w:pPr>
        <w:pStyle w:val="NormalWeb"/>
        <w:shd w:val="clear" w:color="auto" w:fill="FFFFFF"/>
        <w:spacing w:before="0" w:beforeAutospacing="0" w:after="0" w:afterAutospacing="0" w:line="360" w:lineRule="auto"/>
        <w:ind w:left="270" w:right="270"/>
        <w:jc w:val="both"/>
        <w:textAlignment w:val="baseline"/>
        <w:rPr>
          <w:lang w:val="en-US"/>
        </w:rPr>
      </w:pPr>
    </w:p>
    <w:p w14:paraId="43F9B18B" w14:textId="4BFAE6DC" w:rsidR="00BC2708" w:rsidRPr="00BC2708" w:rsidRDefault="00BC2708" w:rsidP="00173861">
      <w:pPr>
        <w:pStyle w:val="NormalWeb"/>
        <w:shd w:val="clear" w:color="auto" w:fill="FFFFFF"/>
        <w:spacing w:before="0" w:beforeAutospacing="0" w:after="0" w:afterAutospacing="0" w:line="360" w:lineRule="auto"/>
        <w:ind w:left="270" w:right="270" w:firstLine="450"/>
        <w:jc w:val="both"/>
        <w:textAlignment w:val="baseline"/>
        <w:rPr>
          <w:lang w:val="en-US"/>
        </w:rPr>
      </w:pPr>
      <w:r w:rsidRPr="00BC2708">
        <w:rPr>
          <w:lang w:val="en-US"/>
        </w:rPr>
        <w:t>In this case, Indra Sarma was an unmarried woman who had quitted her job and started to live with V.K.V Sarma in a live-in relationship for 18 years despite of having the knowledge that he was already married. During the relationship V.K.V Sarma started a business and named the company of the business in the name of Indra Sarma and later V.K.V Sarma went back home to his wife and got help from his son in the business. During this time, Indra Sarma was left alone without having any financial assistance to fall back on.</w:t>
      </w:r>
    </w:p>
    <w:p w14:paraId="5D1D0A3F" w14:textId="73775378" w:rsidR="00BC2708" w:rsidRPr="00BC2708" w:rsidRDefault="00BC2708" w:rsidP="00BC2708">
      <w:pPr>
        <w:pStyle w:val="NormalWeb"/>
        <w:shd w:val="clear" w:color="auto" w:fill="FFFFFF"/>
        <w:spacing w:before="0" w:beforeAutospacing="0" w:after="0" w:afterAutospacing="0" w:line="360" w:lineRule="auto"/>
        <w:ind w:left="270" w:right="270"/>
        <w:jc w:val="both"/>
        <w:textAlignment w:val="baseline"/>
        <w:rPr>
          <w:lang w:val="en-US"/>
        </w:rPr>
      </w:pPr>
    </w:p>
    <w:p w14:paraId="3CA2DE10" w14:textId="77777777" w:rsidR="00E55F2C" w:rsidRDefault="00BC2708" w:rsidP="00BC2708">
      <w:pPr>
        <w:pStyle w:val="NormalWeb"/>
        <w:shd w:val="clear" w:color="auto" w:fill="FFFFFF"/>
        <w:spacing w:before="0" w:beforeAutospacing="0" w:after="0" w:afterAutospacing="0" w:line="360" w:lineRule="auto"/>
        <w:ind w:left="270" w:right="270"/>
        <w:jc w:val="both"/>
        <w:textAlignment w:val="baseline"/>
        <w:rPr>
          <w:u w:val="single"/>
          <w:lang w:val="en-US"/>
        </w:rPr>
      </w:pPr>
      <w:r w:rsidRPr="00E55F2C">
        <w:rPr>
          <w:b/>
          <w:bCs/>
          <w:u w:val="single"/>
          <w:lang w:val="en-US"/>
        </w:rPr>
        <w:t>ISSUES OF THE CASE</w:t>
      </w:r>
    </w:p>
    <w:p w14:paraId="3E1EEA2E" w14:textId="488F67B2" w:rsidR="00BC2708" w:rsidRPr="00E55F2C" w:rsidRDefault="00BC2708" w:rsidP="00BC2708">
      <w:pPr>
        <w:pStyle w:val="NormalWeb"/>
        <w:shd w:val="clear" w:color="auto" w:fill="FFFFFF"/>
        <w:spacing w:before="0" w:beforeAutospacing="0" w:after="0" w:afterAutospacing="0" w:line="360" w:lineRule="auto"/>
        <w:ind w:left="270" w:right="270"/>
        <w:jc w:val="both"/>
        <w:textAlignment w:val="baseline"/>
        <w:rPr>
          <w:lang w:val="en-US"/>
        </w:rPr>
      </w:pPr>
    </w:p>
    <w:p w14:paraId="430AB1A4" w14:textId="5D1C7167" w:rsidR="00BC2708" w:rsidRPr="00BC2708" w:rsidRDefault="00BC2708" w:rsidP="00BC2708">
      <w:pPr>
        <w:pStyle w:val="NormalWeb"/>
        <w:shd w:val="clear" w:color="auto" w:fill="FFFFFF"/>
        <w:spacing w:before="0" w:beforeAutospacing="0" w:after="0" w:afterAutospacing="0" w:line="360" w:lineRule="auto"/>
        <w:ind w:left="270" w:right="270"/>
        <w:jc w:val="both"/>
        <w:textAlignment w:val="baseline"/>
        <w:rPr>
          <w:lang w:val="en-US"/>
        </w:rPr>
      </w:pPr>
      <w:r w:rsidRPr="00BC2708">
        <w:rPr>
          <w:lang w:val="en-US"/>
        </w:rPr>
        <w:t xml:space="preserve">1. The main issue of this case was whether the women living under the live in relationship could claim the relief provided under </w:t>
      </w:r>
      <w:r w:rsidR="00E55F2C">
        <w:rPr>
          <w:lang w:val="en-US"/>
        </w:rPr>
        <w:t>S</w:t>
      </w:r>
      <w:r w:rsidRPr="00BC2708">
        <w:rPr>
          <w:lang w:val="en-US"/>
        </w:rPr>
        <w:t xml:space="preserve">ection 2(f) of the </w:t>
      </w:r>
      <w:r w:rsidR="00E55F2C" w:rsidRPr="00BC2708">
        <w:rPr>
          <w:lang w:val="en-US"/>
        </w:rPr>
        <w:t>Protection of Women from Domestic Violence Act, 2005</w:t>
      </w:r>
      <w:r w:rsidRPr="00BC2708">
        <w:rPr>
          <w:lang w:val="en-US"/>
        </w:rPr>
        <w:t>? </w:t>
      </w:r>
    </w:p>
    <w:p w14:paraId="0C4DACA2" w14:textId="157B5F88" w:rsidR="00BC2708" w:rsidRPr="00BC2708" w:rsidRDefault="00BC2708" w:rsidP="00BC2708">
      <w:pPr>
        <w:pStyle w:val="NormalWeb"/>
        <w:shd w:val="clear" w:color="auto" w:fill="FFFFFF"/>
        <w:spacing w:before="0" w:beforeAutospacing="0" w:after="0" w:afterAutospacing="0" w:line="360" w:lineRule="auto"/>
        <w:ind w:left="270" w:right="270"/>
        <w:jc w:val="both"/>
        <w:textAlignment w:val="baseline"/>
        <w:rPr>
          <w:lang w:val="en-US"/>
        </w:rPr>
      </w:pPr>
      <w:r w:rsidRPr="00BC2708">
        <w:rPr>
          <w:lang w:val="en-US"/>
        </w:rPr>
        <w:t xml:space="preserve">2. Whether ceasing the relationship just like that without any reason would amount to abuse under </w:t>
      </w:r>
      <w:r w:rsidR="00E55F2C" w:rsidRPr="00BC2708">
        <w:rPr>
          <w:lang w:val="en-US"/>
        </w:rPr>
        <w:t>Protection of Women from Domestic Violence Act, 2005</w:t>
      </w:r>
      <w:r w:rsidRPr="00BC2708">
        <w:rPr>
          <w:lang w:val="en-US"/>
        </w:rPr>
        <w:t>? </w:t>
      </w:r>
    </w:p>
    <w:p w14:paraId="4BB5CE01" w14:textId="372DBC9B" w:rsidR="00BC2708" w:rsidRPr="00BC2708" w:rsidRDefault="00BC2708" w:rsidP="00E55F2C">
      <w:pPr>
        <w:pStyle w:val="NormalWeb"/>
        <w:shd w:val="clear" w:color="auto" w:fill="FFFFFF"/>
        <w:spacing w:before="0" w:beforeAutospacing="0" w:after="0" w:afterAutospacing="0" w:line="360" w:lineRule="auto"/>
        <w:ind w:left="270" w:right="270"/>
        <w:jc w:val="both"/>
        <w:textAlignment w:val="baseline"/>
        <w:rPr>
          <w:lang w:val="en-US"/>
        </w:rPr>
      </w:pPr>
      <w:r w:rsidRPr="00BC2708">
        <w:rPr>
          <w:lang w:val="en-US"/>
        </w:rPr>
        <w:t> </w:t>
      </w:r>
    </w:p>
    <w:p w14:paraId="18ACD262" w14:textId="70A95249" w:rsidR="00BC2708" w:rsidRPr="00E55F2C" w:rsidRDefault="00BC2708" w:rsidP="00BC2708">
      <w:pPr>
        <w:pStyle w:val="NormalWeb"/>
        <w:shd w:val="clear" w:color="auto" w:fill="FFFFFF"/>
        <w:spacing w:before="0" w:beforeAutospacing="0" w:after="0" w:afterAutospacing="0" w:line="360" w:lineRule="auto"/>
        <w:ind w:left="270" w:right="270"/>
        <w:jc w:val="both"/>
        <w:textAlignment w:val="baseline"/>
        <w:rPr>
          <w:u w:val="single"/>
          <w:lang w:val="en-US"/>
        </w:rPr>
      </w:pPr>
      <w:r w:rsidRPr="00E55F2C">
        <w:rPr>
          <w:b/>
          <w:bCs/>
          <w:u w:val="single"/>
          <w:lang w:val="en-US"/>
        </w:rPr>
        <w:t>CONTENTIONS BY THE APPELLANT</w:t>
      </w:r>
    </w:p>
    <w:p w14:paraId="20449304" w14:textId="77777777" w:rsidR="00E55F2C" w:rsidRPr="00BC2708" w:rsidRDefault="00E55F2C" w:rsidP="00BC2708">
      <w:pPr>
        <w:pStyle w:val="NormalWeb"/>
        <w:shd w:val="clear" w:color="auto" w:fill="FFFFFF"/>
        <w:spacing w:before="0" w:beforeAutospacing="0" w:after="0" w:afterAutospacing="0" w:line="360" w:lineRule="auto"/>
        <w:ind w:left="270" w:right="270"/>
        <w:jc w:val="both"/>
        <w:textAlignment w:val="baseline"/>
        <w:rPr>
          <w:lang w:val="en-US"/>
        </w:rPr>
      </w:pPr>
    </w:p>
    <w:p w14:paraId="390FC129" w14:textId="1ADC5DBF" w:rsidR="00BC2708" w:rsidRPr="00BC2708" w:rsidRDefault="00BC2708" w:rsidP="00BC2708">
      <w:pPr>
        <w:pStyle w:val="NormalWeb"/>
        <w:shd w:val="clear" w:color="auto" w:fill="FFFFFF"/>
        <w:spacing w:before="0" w:beforeAutospacing="0" w:after="0" w:afterAutospacing="0" w:line="360" w:lineRule="auto"/>
        <w:ind w:left="270" w:right="270"/>
        <w:jc w:val="both"/>
        <w:textAlignment w:val="baseline"/>
        <w:rPr>
          <w:lang w:val="en-US"/>
        </w:rPr>
      </w:pPr>
      <w:r w:rsidRPr="00BC2708">
        <w:rPr>
          <w:lang w:val="en-US"/>
        </w:rPr>
        <w:t xml:space="preserve">The contention made by the appellant was that the respondent used to insist that she use to take pills to prevent pregnancy. He even took a certain amount of money to inculcate and establish a parlor for his wife. The argument made by the appellant was that the relationship between her and V.K.V Sarma was a domestic relationship under </w:t>
      </w:r>
      <w:r w:rsidR="00E55F2C">
        <w:rPr>
          <w:lang w:val="en-US"/>
        </w:rPr>
        <w:t>S</w:t>
      </w:r>
      <w:r w:rsidRPr="00BC2708">
        <w:rPr>
          <w:lang w:val="en-US"/>
        </w:rPr>
        <w:t xml:space="preserve">ection 2(f) of the </w:t>
      </w:r>
      <w:r w:rsidR="00E55F2C" w:rsidRPr="00BC2708">
        <w:rPr>
          <w:lang w:val="en-US"/>
        </w:rPr>
        <w:t>Protection of Women from Domestic Violence Act, 2005</w:t>
      </w:r>
      <w:r w:rsidRPr="00BC2708">
        <w:rPr>
          <w:lang w:val="en-US"/>
        </w:rPr>
        <w:t>. Hence, she should get the relief of it. </w:t>
      </w:r>
    </w:p>
    <w:p w14:paraId="5439A0F9" w14:textId="77777777" w:rsidR="00BC2708" w:rsidRDefault="00BC2708" w:rsidP="00BC2708">
      <w:pPr>
        <w:pStyle w:val="NormalWeb"/>
        <w:shd w:val="clear" w:color="auto" w:fill="FFFFFF"/>
        <w:spacing w:before="0" w:beforeAutospacing="0" w:after="0" w:afterAutospacing="0" w:line="360" w:lineRule="auto"/>
        <w:ind w:left="270" w:right="270"/>
        <w:jc w:val="both"/>
        <w:textAlignment w:val="baseline"/>
        <w:rPr>
          <w:b/>
          <w:bCs/>
          <w:lang w:val="en-US"/>
        </w:rPr>
      </w:pPr>
    </w:p>
    <w:p w14:paraId="2C720748" w14:textId="3EFB92C0" w:rsidR="00BC2708" w:rsidRPr="00E55F2C" w:rsidRDefault="00BC2708" w:rsidP="00BC2708">
      <w:pPr>
        <w:pStyle w:val="NormalWeb"/>
        <w:shd w:val="clear" w:color="auto" w:fill="FFFFFF"/>
        <w:spacing w:before="0" w:beforeAutospacing="0" w:after="0" w:afterAutospacing="0" w:line="360" w:lineRule="auto"/>
        <w:ind w:left="270" w:right="270"/>
        <w:jc w:val="both"/>
        <w:textAlignment w:val="baseline"/>
        <w:rPr>
          <w:u w:val="single"/>
          <w:lang w:val="en-US"/>
        </w:rPr>
      </w:pPr>
      <w:r w:rsidRPr="00E55F2C">
        <w:rPr>
          <w:b/>
          <w:bCs/>
          <w:u w:val="single"/>
          <w:lang w:val="en-US"/>
        </w:rPr>
        <w:t>CONTENTIONS BY THE RESPONDENT</w:t>
      </w:r>
      <w:r w:rsidRPr="00E55F2C">
        <w:rPr>
          <w:u w:val="single"/>
          <w:lang w:val="en-US"/>
        </w:rPr>
        <w:t> </w:t>
      </w:r>
    </w:p>
    <w:p w14:paraId="49801720" w14:textId="77777777" w:rsidR="00E55F2C" w:rsidRDefault="00E55F2C" w:rsidP="00BC2708">
      <w:pPr>
        <w:pStyle w:val="NormalWeb"/>
        <w:shd w:val="clear" w:color="auto" w:fill="FFFFFF"/>
        <w:spacing w:before="0" w:beforeAutospacing="0" w:after="0" w:afterAutospacing="0" w:line="360" w:lineRule="auto"/>
        <w:ind w:left="270" w:right="270"/>
        <w:jc w:val="both"/>
        <w:textAlignment w:val="baseline"/>
        <w:rPr>
          <w:lang w:val="en-US"/>
        </w:rPr>
      </w:pPr>
    </w:p>
    <w:p w14:paraId="3E133355" w14:textId="79A98C58" w:rsidR="00BC2708" w:rsidRPr="00BC2708" w:rsidRDefault="00BC2708" w:rsidP="00E55F2C">
      <w:pPr>
        <w:pStyle w:val="NormalWeb"/>
        <w:shd w:val="clear" w:color="auto" w:fill="FFFFFF"/>
        <w:spacing w:before="0" w:beforeAutospacing="0" w:after="0" w:afterAutospacing="0" w:line="360" w:lineRule="auto"/>
        <w:ind w:left="270" w:right="270"/>
        <w:jc w:val="both"/>
        <w:textAlignment w:val="baseline"/>
        <w:rPr>
          <w:lang w:val="en-US"/>
        </w:rPr>
      </w:pPr>
      <w:r w:rsidRPr="00BC2708">
        <w:rPr>
          <w:lang w:val="en-US"/>
        </w:rPr>
        <w:t xml:space="preserve">The argument made by the respondent was that to prevent pregnancy and to insist pills to the appellant was allowed by her brother. Furthermore, it was argued that </w:t>
      </w:r>
      <w:proofErr w:type="spellStart"/>
      <w:r w:rsidRPr="00BC2708">
        <w:rPr>
          <w:lang w:val="en-US"/>
        </w:rPr>
        <w:t>them</w:t>
      </w:r>
      <w:proofErr w:type="spellEnd"/>
      <w:r w:rsidR="00E55F2C">
        <w:rPr>
          <w:lang w:val="en-US"/>
        </w:rPr>
        <w:t xml:space="preserve"> </w:t>
      </w:r>
      <w:r w:rsidRPr="00BC2708">
        <w:rPr>
          <w:lang w:val="en-US"/>
        </w:rPr>
        <w:t>relationship is not a relationship in the nature of the marriage as it does not fulfil the essentials of the Velusamy judgment which states to determine the relationship as the nature of the marriage both the parties had to be unmarried. While in this case V.K.V Sarma was married.</w:t>
      </w:r>
    </w:p>
    <w:p w14:paraId="01A51EEC" w14:textId="77777777" w:rsidR="00BC2708" w:rsidRPr="00BC2708" w:rsidRDefault="00BC2708" w:rsidP="00BC2708">
      <w:pPr>
        <w:pStyle w:val="NormalWeb"/>
        <w:shd w:val="clear" w:color="auto" w:fill="FFFFFF"/>
        <w:spacing w:before="0" w:beforeAutospacing="0" w:after="0" w:afterAutospacing="0" w:line="360" w:lineRule="auto"/>
        <w:ind w:left="270" w:right="270"/>
        <w:jc w:val="both"/>
        <w:textAlignment w:val="baseline"/>
        <w:rPr>
          <w:lang w:val="en-US"/>
        </w:rPr>
      </w:pPr>
      <w:r w:rsidRPr="00BC2708">
        <w:rPr>
          <w:lang w:val="en-US"/>
        </w:rPr>
        <w:t> </w:t>
      </w:r>
    </w:p>
    <w:p w14:paraId="369FEB73" w14:textId="744DA19B" w:rsidR="00BC2708" w:rsidRPr="00E55F2C" w:rsidRDefault="00BC2708" w:rsidP="00BC2708">
      <w:pPr>
        <w:pStyle w:val="NormalWeb"/>
        <w:shd w:val="clear" w:color="auto" w:fill="FFFFFF"/>
        <w:spacing w:before="0" w:beforeAutospacing="0" w:after="0" w:afterAutospacing="0" w:line="360" w:lineRule="auto"/>
        <w:ind w:left="270" w:right="270"/>
        <w:jc w:val="both"/>
        <w:textAlignment w:val="baseline"/>
        <w:rPr>
          <w:u w:val="single"/>
          <w:lang w:val="en-US"/>
        </w:rPr>
      </w:pPr>
      <w:r w:rsidRPr="00E55F2C">
        <w:rPr>
          <w:b/>
          <w:bCs/>
          <w:u w:val="single"/>
          <w:lang w:val="en-US"/>
        </w:rPr>
        <w:t xml:space="preserve">DECISION MADE BY THE </w:t>
      </w:r>
      <w:r w:rsidR="00E55F2C">
        <w:rPr>
          <w:b/>
          <w:bCs/>
          <w:u w:val="single"/>
          <w:lang w:val="en-US"/>
        </w:rPr>
        <w:t xml:space="preserve">SUPREME </w:t>
      </w:r>
      <w:r w:rsidRPr="00E55F2C">
        <w:rPr>
          <w:b/>
          <w:bCs/>
          <w:u w:val="single"/>
          <w:lang w:val="en-US"/>
        </w:rPr>
        <w:t>COURT</w:t>
      </w:r>
      <w:r w:rsidR="00E55F2C">
        <w:rPr>
          <w:b/>
          <w:bCs/>
          <w:u w:val="single"/>
          <w:lang w:val="en-US"/>
        </w:rPr>
        <w:t xml:space="preserve"> OF INDIA</w:t>
      </w:r>
    </w:p>
    <w:p w14:paraId="71DFE71C" w14:textId="77777777" w:rsidR="00E55F2C" w:rsidRDefault="00E55F2C" w:rsidP="00BC2708">
      <w:pPr>
        <w:pStyle w:val="NormalWeb"/>
        <w:shd w:val="clear" w:color="auto" w:fill="FFFFFF"/>
        <w:spacing w:before="0" w:beforeAutospacing="0" w:after="0" w:afterAutospacing="0" w:line="360" w:lineRule="auto"/>
        <w:ind w:left="270" w:right="270"/>
        <w:jc w:val="both"/>
        <w:textAlignment w:val="baseline"/>
        <w:rPr>
          <w:lang w:val="en-US"/>
        </w:rPr>
      </w:pPr>
    </w:p>
    <w:p w14:paraId="30185898" w14:textId="613DBBEE" w:rsidR="00BC2708" w:rsidRDefault="00BC2708" w:rsidP="00BC2708">
      <w:pPr>
        <w:pStyle w:val="NormalWeb"/>
        <w:shd w:val="clear" w:color="auto" w:fill="FFFFFF"/>
        <w:spacing w:before="0" w:beforeAutospacing="0" w:after="0" w:afterAutospacing="0" w:line="360" w:lineRule="auto"/>
        <w:ind w:left="270" w:right="270"/>
        <w:jc w:val="both"/>
        <w:textAlignment w:val="baseline"/>
        <w:rPr>
          <w:lang w:val="en-US"/>
        </w:rPr>
      </w:pPr>
      <w:r w:rsidRPr="00BC2708">
        <w:rPr>
          <w:lang w:val="en-US"/>
        </w:rPr>
        <w:t xml:space="preserve">The </w:t>
      </w:r>
      <w:r w:rsidR="00E55F2C">
        <w:rPr>
          <w:lang w:val="en-US"/>
        </w:rPr>
        <w:t>C</w:t>
      </w:r>
      <w:r w:rsidRPr="00BC2708">
        <w:rPr>
          <w:lang w:val="en-US"/>
        </w:rPr>
        <w:t xml:space="preserve">ourt held in this case that to determine the relationship in marriage, the couples living in a live-in relationship must fulfil certain essentials of a marriage. The court held that to attain the relief of the </w:t>
      </w:r>
      <w:r w:rsidR="00E55F2C">
        <w:rPr>
          <w:lang w:val="en-US"/>
        </w:rPr>
        <w:t>S</w:t>
      </w:r>
      <w:r w:rsidRPr="00BC2708">
        <w:rPr>
          <w:lang w:val="en-US"/>
        </w:rPr>
        <w:t xml:space="preserve">ection 2(f) of the </w:t>
      </w:r>
      <w:r w:rsidR="00E55F2C" w:rsidRPr="00BC2708">
        <w:rPr>
          <w:lang w:val="en-US"/>
        </w:rPr>
        <w:t>Protection of Women from Domestic Violence Act, 2005</w:t>
      </w:r>
      <w:r w:rsidRPr="00BC2708">
        <w:rPr>
          <w:lang w:val="en-US"/>
        </w:rPr>
        <w:t>, the couples living in a live-in relationship must fulfil certain essentials: -</w:t>
      </w:r>
    </w:p>
    <w:p w14:paraId="23C28106" w14:textId="77777777" w:rsidR="00E55F2C" w:rsidRPr="00BC2708" w:rsidRDefault="00E55F2C" w:rsidP="00BC2708">
      <w:pPr>
        <w:pStyle w:val="NormalWeb"/>
        <w:shd w:val="clear" w:color="auto" w:fill="FFFFFF"/>
        <w:spacing w:before="0" w:beforeAutospacing="0" w:after="0" w:afterAutospacing="0" w:line="360" w:lineRule="auto"/>
        <w:ind w:left="270" w:right="270"/>
        <w:jc w:val="both"/>
        <w:textAlignment w:val="baseline"/>
        <w:rPr>
          <w:lang w:val="en-US"/>
        </w:rPr>
      </w:pPr>
    </w:p>
    <w:p w14:paraId="310B9EE7" w14:textId="4F0FE6AD" w:rsidR="00BC2708" w:rsidRDefault="00BC2708" w:rsidP="00BC2708">
      <w:pPr>
        <w:pStyle w:val="NormalWeb"/>
        <w:numPr>
          <w:ilvl w:val="0"/>
          <w:numId w:val="5"/>
        </w:numPr>
        <w:shd w:val="clear" w:color="auto" w:fill="FFFFFF"/>
        <w:spacing w:before="0" w:beforeAutospacing="0" w:after="0" w:afterAutospacing="0" w:line="360" w:lineRule="auto"/>
        <w:ind w:left="945"/>
        <w:jc w:val="both"/>
        <w:textAlignment w:val="baseline"/>
        <w:rPr>
          <w:lang w:val="en-US"/>
        </w:rPr>
      </w:pPr>
      <w:r w:rsidRPr="00BC2708">
        <w:rPr>
          <w:lang w:val="en-US"/>
        </w:rPr>
        <w:t xml:space="preserve">The duration of the relationship should for a long period of time. The couple must cohabit closely for a longer period. One cannot seek for the remedy of </w:t>
      </w:r>
      <w:r w:rsidR="00E55F2C">
        <w:rPr>
          <w:lang w:val="en-US"/>
        </w:rPr>
        <w:t>S</w:t>
      </w:r>
      <w:r w:rsidRPr="00BC2708">
        <w:rPr>
          <w:lang w:val="en-US"/>
        </w:rPr>
        <w:t xml:space="preserve">ection 2(f) of the </w:t>
      </w:r>
      <w:r w:rsidR="00E55F2C" w:rsidRPr="00BC2708">
        <w:rPr>
          <w:lang w:val="en-US"/>
        </w:rPr>
        <w:t>Protection of Women from Domestic Violence Act, 2005</w:t>
      </w:r>
      <w:r w:rsidR="00E55F2C">
        <w:rPr>
          <w:lang w:val="en-US"/>
        </w:rPr>
        <w:t xml:space="preserve"> </w:t>
      </w:r>
      <w:r w:rsidRPr="00BC2708">
        <w:rPr>
          <w:lang w:val="en-US"/>
        </w:rPr>
        <w:t>if they had stayed together for 6 months-11 only.</w:t>
      </w:r>
    </w:p>
    <w:p w14:paraId="2591429A" w14:textId="77777777" w:rsidR="00E55F2C" w:rsidRPr="00BC2708" w:rsidRDefault="00E55F2C" w:rsidP="00E55F2C">
      <w:pPr>
        <w:pStyle w:val="NormalWeb"/>
        <w:shd w:val="clear" w:color="auto" w:fill="FFFFFF"/>
        <w:spacing w:before="0" w:beforeAutospacing="0" w:after="0" w:afterAutospacing="0" w:line="360" w:lineRule="auto"/>
        <w:ind w:left="945"/>
        <w:jc w:val="both"/>
        <w:textAlignment w:val="baseline"/>
        <w:rPr>
          <w:lang w:val="en-US"/>
        </w:rPr>
      </w:pPr>
    </w:p>
    <w:p w14:paraId="25DBDC09" w14:textId="50B4C8FD" w:rsidR="00BC2708" w:rsidRDefault="00BC2708" w:rsidP="00BC2708">
      <w:pPr>
        <w:pStyle w:val="NormalWeb"/>
        <w:numPr>
          <w:ilvl w:val="0"/>
          <w:numId w:val="6"/>
        </w:numPr>
        <w:shd w:val="clear" w:color="auto" w:fill="FFFFFF"/>
        <w:spacing w:before="0" w:beforeAutospacing="0" w:after="0" w:afterAutospacing="0" w:line="360" w:lineRule="auto"/>
        <w:ind w:left="945"/>
        <w:jc w:val="both"/>
        <w:textAlignment w:val="baseline"/>
        <w:rPr>
          <w:lang w:val="en-US"/>
        </w:rPr>
      </w:pPr>
      <w:r w:rsidRPr="00BC2708">
        <w:rPr>
          <w:lang w:val="en-US"/>
        </w:rPr>
        <w:t>Unlike as stated in the Velusamy case, that both the parties living in a live-in relationship must be unmarried. However, in this case, the court held that it is not necessary for both the parties to be unmarried if the man in the relationship is married, the live-in relationship would still sustain until and unless the girl in a live-in relationship had the knowledge of it.</w:t>
      </w:r>
    </w:p>
    <w:p w14:paraId="13E8EDA1" w14:textId="77777777" w:rsidR="00E55F2C" w:rsidRPr="00BC2708" w:rsidRDefault="00E55F2C" w:rsidP="00E55F2C">
      <w:pPr>
        <w:pStyle w:val="NormalWeb"/>
        <w:shd w:val="clear" w:color="auto" w:fill="FFFFFF"/>
        <w:spacing w:before="0" w:beforeAutospacing="0" w:after="0" w:afterAutospacing="0" w:line="360" w:lineRule="auto"/>
        <w:ind w:left="945"/>
        <w:jc w:val="both"/>
        <w:textAlignment w:val="baseline"/>
        <w:rPr>
          <w:lang w:val="en-US"/>
        </w:rPr>
      </w:pPr>
    </w:p>
    <w:p w14:paraId="7E95101F" w14:textId="69F10730" w:rsidR="00BC2708" w:rsidRDefault="00BC2708" w:rsidP="00BC2708">
      <w:pPr>
        <w:pStyle w:val="NormalWeb"/>
        <w:numPr>
          <w:ilvl w:val="0"/>
          <w:numId w:val="7"/>
        </w:numPr>
        <w:shd w:val="clear" w:color="auto" w:fill="FFFFFF"/>
        <w:spacing w:before="0" w:beforeAutospacing="0" w:after="0" w:afterAutospacing="0" w:line="360" w:lineRule="auto"/>
        <w:ind w:left="945"/>
        <w:jc w:val="both"/>
        <w:textAlignment w:val="baseline"/>
        <w:rPr>
          <w:lang w:val="en-US"/>
        </w:rPr>
      </w:pPr>
      <w:r w:rsidRPr="00BC2708">
        <w:rPr>
          <w:lang w:val="en-US"/>
        </w:rPr>
        <w:t>Both the parties had to maintain and aid each other financially.</w:t>
      </w:r>
    </w:p>
    <w:p w14:paraId="467EBB8A" w14:textId="77777777" w:rsidR="00E55F2C" w:rsidRPr="00BC2708" w:rsidRDefault="00E55F2C" w:rsidP="00E55F2C">
      <w:pPr>
        <w:pStyle w:val="NormalWeb"/>
        <w:shd w:val="clear" w:color="auto" w:fill="FFFFFF"/>
        <w:spacing w:before="0" w:beforeAutospacing="0" w:after="0" w:afterAutospacing="0" w:line="360" w:lineRule="auto"/>
        <w:ind w:left="945"/>
        <w:jc w:val="both"/>
        <w:textAlignment w:val="baseline"/>
        <w:rPr>
          <w:lang w:val="en-US"/>
        </w:rPr>
      </w:pPr>
    </w:p>
    <w:p w14:paraId="379860B6" w14:textId="4BB71326" w:rsidR="00BC2708" w:rsidRPr="00BC2708" w:rsidRDefault="00BC2708" w:rsidP="00BC2708">
      <w:pPr>
        <w:pStyle w:val="NormalWeb"/>
        <w:numPr>
          <w:ilvl w:val="0"/>
          <w:numId w:val="8"/>
        </w:numPr>
        <w:shd w:val="clear" w:color="auto" w:fill="FFFFFF"/>
        <w:spacing w:before="0" w:beforeAutospacing="0" w:after="0" w:afterAutospacing="0" w:line="360" w:lineRule="auto"/>
        <w:ind w:left="945"/>
        <w:jc w:val="both"/>
        <w:textAlignment w:val="baseline"/>
        <w:rPr>
          <w:lang w:val="en-US"/>
        </w:rPr>
      </w:pPr>
      <w:r w:rsidRPr="00BC2708">
        <w:rPr>
          <w:lang w:val="en-US"/>
        </w:rPr>
        <w:t xml:space="preserve">Both the parties must maintain their sexual relationship until and unless the sexual relationship is for pleasure and for commercial purposes. The first official statement by the Court on the meaning of the term relationship in the context of marriage or live-in partnership in the framework of the 2005 Act emerged in 2011 in the case of D. Velusamy, a then in 2013 in the case of Indra Sarma. Both rulings, by the way, </w:t>
      </w:r>
      <w:r w:rsidRPr="00BC2708">
        <w:rPr>
          <w:lang w:val="en-US"/>
        </w:rPr>
        <w:lastRenderedPageBreak/>
        <w:t xml:space="preserve">dealt with maintenance claims. The </w:t>
      </w:r>
      <w:r w:rsidR="00E55F2C">
        <w:rPr>
          <w:lang w:val="en-US"/>
        </w:rPr>
        <w:t xml:space="preserve">Court </w:t>
      </w:r>
      <w:r w:rsidRPr="00BC2708">
        <w:rPr>
          <w:lang w:val="en-US"/>
        </w:rPr>
        <w:t>ruled that because of the rise in live-in relationships, which can last for a long time and result in standards of interdependence and uncertainty, women and children born from such relationships must be adequately protected. So, in this case, the appellant already knew that the respondent was married and had the choice of not entering such a relationship. If a kid was born because of their connection, it is obvious that she may have been entitled to maintenance because their relationship would have the hallmarks of marriage. </w:t>
      </w:r>
    </w:p>
    <w:p w14:paraId="6BC2EBE0" w14:textId="77777777" w:rsidR="00BC2708" w:rsidRPr="00BC2708" w:rsidRDefault="00BC2708" w:rsidP="00BC2708">
      <w:pPr>
        <w:pStyle w:val="NormalWeb"/>
        <w:shd w:val="clear" w:color="auto" w:fill="FFFFFF"/>
        <w:spacing w:before="0" w:beforeAutospacing="0" w:after="0" w:afterAutospacing="0" w:line="360" w:lineRule="auto"/>
        <w:ind w:left="270" w:right="270"/>
        <w:jc w:val="both"/>
        <w:textAlignment w:val="baseline"/>
        <w:rPr>
          <w:lang w:val="en-US"/>
        </w:rPr>
      </w:pPr>
      <w:r w:rsidRPr="00BC2708">
        <w:rPr>
          <w:lang w:val="en-US"/>
        </w:rPr>
        <w:t> </w:t>
      </w:r>
    </w:p>
    <w:p w14:paraId="2FDFCE56" w14:textId="76899F80" w:rsidR="00BC2708" w:rsidRPr="00BC2708" w:rsidRDefault="00BC2708" w:rsidP="003D1D57">
      <w:pPr>
        <w:pStyle w:val="NormalWeb"/>
        <w:numPr>
          <w:ilvl w:val="0"/>
          <w:numId w:val="10"/>
        </w:numPr>
        <w:shd w:val="clear" w:color="auto" w:fill="FFFFFF"/>
        <w:spacing w:before="0" w:beforeAutospacing="0" w:after="0" w:afterAutospacing="0" w:line="360" w:lineRule="auto"/>
        <w:ind w:right="270"/>
        <w:textAlignment w:val="baseline"/>
        <w:rPr>
          <w:lang w:val="en-US"/>
        </w:rPr>
      </w:pPr>
      <w:r w:rsidRPr="00BC2708">
        <w:rPr>
          <w:b/>
          <w:bCs/>
          <w:lang w:val="en-US"/>
        </w:rPr>
        <w:t>CONCLUSION</w:t>
      </w:r>
    </w:p>
    <w:p w14:paraId="28FB5F1D" w14:textId="77777777" w:rsidR="00E55F2C" w:rsidRDefault="00E55F2C" w:rsidP="00BC2708">
      <w:pPr>
        <w:pStyle w:val="NormalWeb"/>
        <w:shd w:val="clear" w:color="auto" w:fill="FFFFFF"/>
        <w:spacing w:before="0" w:beforeAutospacing="0" w:after="0" w:afterAutospacing="0" w:line="360" w:lineRule="auto"/>
        <w:ind w:left="270" w:right="270"/>
        <w:jc w:val="both"/>
        <w:textAlignment w:val="baseline"/>
        <w:rPr>
          <w:lang w:val="en-US"/>
        </w:rPr>
      </w:pPr>
    </w:p>
    <w:p w14:paraId="37FB8AB1" w14:textId="294D1A72" w:rsidR="00BC2708" w:rsidRDefault="00BC2708" w:rsidP="00E55F2C">
      <w:pPr>
        <w:pStyle w:val="NormalWeb"/>
        <w:shd w:val="clear" w:color="auto" w:fill="FFFFFF"/>
        <w:spacing w:before="0" w:beforeAutospacing="0" w:after="0" w:afterAutospacing="0" w:line="360" w:lineRule="auto"/>
        <w:ind w:left="270" w:right="270" w:firstLine="450"/>
        <w:jc w:val="both"/>
        <w:textAlignment w:val="baseline"/>
        <w:rPr>
          <w:lang w:val="en-US"/>
        </w:rPr>
      </w:pPr>
      <w:r w:rsidRPr="00BC2708">
        <w:rPr>
          <w:lang w:val="en-US"/>
        </w:rPr>
        <w:t>In conclusion, the developing terrain of relationships in India, marked by the advent of liv</w:t>
      </w:r>
      <w:r w:rsidR="00E55F2C">
        <w:rPr>
          <w:lang w:val="en-US"/>
        </w:rPr>
        <w:t>e-in</w:t>
      </w:r>
      <w:r w:rsidRPr="00BC2708">
        <w:rPr>
          <w:lang w:val="en-US"/>
        </w:rPr>
        <w:t xml:space="preserve"> </w:t>
      </w:r>
      <w:r w:rsidR="00E55F2C">
        <w:rPr>
          <w:lang w:val="en-US"/>
        </w:rPr>
        <w:t>relationship</w:t>
      </w:r>
      <w:r w:rsidRPr="00BC2708">
        <w:rPr>
          <w:lang w:val="en-US"/>
        </w:rPr>
        <w:t>s, has resulted in the recognition of a new societal norm. While there is also a formal legal structure addressing liv</w:t>
      </w:r>
      <w:r w:rsidR="00E55F2C">
        <w:rPr>
          <w:lang w:val="en-US"/>
        </w:rPr>
        <w:t>e-in</w:t>
      </w:r>
      <w:r w:rsidRPr="00BC2708">
        <w:rPr>
          <w:lang w:val="en-US"/>
        </w:rPr>
        <w:t xml:space="preserve"> relationships, Indian courts have played an important role in recognizing their legitimacy and defining rules for when such relationships can be termed marriage-like. The Protection of Women from Domestic Violence Act of 2005 was a key milestone in ensuring that women are protected from various forms of domestic violence, whether in formal marriages or in the live-in relationships.</w:t>
      </w:r>
    </w:p>
    <w:p w14:paraId="0804832E" w14:textId="77777777" w:rsidR="00E55F2C" w:rsidRPr="00BC2708" w:rsidRDefault="00E55F2C" w:rsidP="00BC2708">
      <w:pPr>
        <w:pStyle w:val="NormalWeb"/>
        <w:shd w:val="clear" w:color="auto" w:fill="FFFFFF"/>
        <w:spacing w:before="0" w:beforeAutospacing="0" w:after="0" w:afterAutospacing="0" w:line="360" w:lineRule="auto"/>
        <w:ind w:left="270" w:right="270"/>
        <w:jc w:val="both"/>
        <w:textAlignment w:val="baseline"/>
        <w:rPr>
          <w:lang w:val="en-US"/>
        </w:rPr>
      </w:pPr>
    </w:p>
    <w:p w14:paraId="4B0DB1E4" w14:textId="18C05F00" w:rsidR="00BC2708" w:rsidRPr="00E55F2C" w:rsidRDefault="00BC2708" w:rsidP="00E55F2C">
      <w:pPr>
        <w:pStyle w:val="NormalWeb"/>
        <w:shd w:val="clear" w:color="auto" w:fill="FFFFFF"/>
        <w:spacing w:before="0" w:beforeAutospacing="0" w:after="0" w:afterAutospacing="0" w:line="360" w:lineRule="auto"/>
        <w:ind w:left="270" w:right="270" w:firstLine="450"/>
        <w:jc w:val="both"/>
        <w:textAlignment w:val="baseline"/>
        <w:rPr>
          <w:lang w:val="en-US"/>
        </w:rPr>
      </w:pPr>
      <w:r w:rsidRPr="00BC2708">
        <w:rPr>
          <w:lang w:val="en-US"/>
        </w:rPr>
        <w:t>As society evolves, there is a rising demand for a more complete legal framework capable of addressing the intricacies of modern relationships while respecting equality and justice values. It is critical to ensure that men and women have equal access to protection and support if their li</w:t>
      </w:r>
      <w:r w:rsidR="00E55F2C">
        <w:rPr>
          <w:lang w:val="en-US"/>
        </w:rPr>
        <w:t>ve-in</w:t>
      </w:r>
      <w:r w:rsidRPr="00BC2708">
        <w:rPr>
          <w:lang w:val="en-US"/>
        </w:rPr>
        <w:t xml:space="preserve"> </w:t>
      </w:r>
      <w:r w:rsidR="00E55F2C">
        <w:rPr>
          <w:lang w:val="en-US"/>
        </w:rPr>
        <w:t xml:space="preserve">relationship </w:t>
      </w:r>
      <w:r w:rsidRPr="00BC2708">
        <w:rPr>
          <w:lang w:val="en-US"/>
        </w:rPr>
        <w:t>fail. Furthermore, including same-sex couples in legal definitions is a progressive step towards more inclusive and equal laws. In a rapidly changing society, it is critical that the law evolves with it and continues to protect the rights and well-being of all individuals, regardless of their relationship status.</w:t>
      </w:r>
    </w:p>
    <w:sectPr w:rsidR="00BC2708" w:rsidRPr="00E55F2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65CB00" w14:textId="77777777" w:rsidR="00475C97" w:rsidRDefault="00475C97" w:rsidP="00BC2708">
      <w:pPr>
        <w:spacing w:after="0" w:line="240" w:lineRule="auto"/>
      </w:pPr>
      <w:r>
        <w:separator/>
      </w:r>
    </w:p>
  </w:endnote>
  <w:endnote w:type="continuationSeparator" w:id="0">
    <w:p w14:paraId="255D5052" w14:textId="77777777" w:rsidR="00475C97" w:rsidRDefault="00475C97" w:rsidP="00BC27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363A7B" w14:textId="77777777" w:rsidR="00475C97" w:rsidRDefault="00475C97" w:rsidP="00BC2708">
      <w:pPr>
        <w:spacing w:after="0" w:line="240" w:lineRule="auto"/>
      </w:pPr>
      <w:r>
        <w:separator/>
      </w:r>
    </w:p>
  </w:footnote>
  <w:footnote w:type="continuationSeparator" w:id="0">
    <w:p w14:paraId="64F21D10" w14:textId="77777777" w:rsidR="00475C97" w:rsidRDefault="00475C97" w:rsidP="00BC2708">
      <w:pPr>
        <w:spacing w:after="0" w:line="240" w:lineRule="auto"/>
      </w:pPr>
      <w:r>
        <w:continuationSeparator/>
      </w:r>
    </w:p>
  </w:footnote>
  <w:footnote w:id="1">
    <w:p w14:paraId="4D367EE1" w14:textId="5EC542A6" w:rsidR="00BC2708" w:rsidRPr="00BC2708" w:rsidRDefault="00BC2708">
      <w:pPr>
        <w:pStyle w:val="FootnoteText"/>
        <w:rPr>
          <w:lang w:val="en-US"/>
        </w:rPr>
      </w:pPr>
      <w:r>
        <w:rPr>
          <w:rStyle w:val="FootnoteReference"/>
        </w:rPr>
        <w:footnoteRef/>
      </w:r>
      <w:r>
        <w:t xml:space="preserve"> Protection </w:t>
      </w:r>
      <w:r w:rsidR="00173861">
        <w:t>o</w:t>
      </w:r>
      <w:r>
        <w:t>f Women from Domestic Violence Act, 2005.</w:t>
      </w:r>
    </w:p>
  </w:footnote>
  <w:footnote w:id="2">
    <w:p w14:paraId="2E50F415" w14:textId="4E4BF0A6" w:rsidR="00BC2708" w:rsidRPr="00173861" w:rsidRDefault="00BC2708">
      <w:pPr>
        <w:pStyle w:val="FootnoteText"/>
        <w:rPr>
          <w:lang w:val="en-US"/>
        </w:rPr>
      </w:pPr>
      <w:r w:rsidRPr="00173861">
        <w:rPr>
          <w:rStyle w:val="FootnoteReference"/>
        </w:rPr>
        <w:footnoteRef/>
      </w:r>
      <w:r w:rsidRPr="00173861">
        <w:t xml:space="preserve"> </w:t>
      </w:r>
      <w:r w:rsidRPr="00173861">
        <w:rPr>
          <w:rFonts w:ascii="Times New Roman" w:hAnsi="Times New Roman" w:cs="Times New Roman"/>
          <w:i/>
          <w:iCs/>
          <w:sz w:val="24"/>
          <w:szCs w:val="24"/>
          <w:lang w:val="en-US"/>
        </w:rPr>
        <w:t>(2010) 5SCC 600</w:t>
      </w:r>
      <w:r w:rsidR="00173861">
        <w:rPr>
          <w:rFonts w:ascii="Times New Roman" w:hAnsi="Times New Roman" w:cs="Times New Roman"/>
          <w:i/>
          <w:iCs/>
          <w:sz w:val="24"/>
          <w:szCs w:val="24"/>
          <w:lang w:val="en-US"/>
        </w:rPr>
        <w:t>.</w:t>
      </w:r>
    </w:p>
  </w:footnote>
  <w:footnote w:id="3">
    <w:p w14:paraId="61EB06C0" w14:textId="771C007B" w:rsidR="00BC2708" w:rsidRPr="00173861" w:rsidRDefault="00BC2708">
      <w:pPr>
        <w:pStyle w:val="FootnoteText"/>
        <w:rPr>
          <w:lang w:val="en-US"/>
        </w:rPr>
      </w:pPr>
      <w:r w:rsidRPr="00173861">
        <w:rPr>
          <w:rStyle w:val="FootnoteReference"/>
        </w:rPr>
        <w:footnoteRef/>
      </w:r>
      <w:r w:rsidRPr="00173861">
        <w:t xml:space="preserve"> </w:t>
      </w:r>
      <w:r w:rsidRPr="00173861">
        <w:rPr>
          <w:rFonts w:ascii="Times New Roman" w:hAnsi="Times New Roman" w:cs="Times New Roman"/>
          <w:i/>
          <w:iCs/>
          <w:sz w:val="24"/>
          <w:szCs w:val="24"/>
          <w:lang w:val="en-US"/>
        </w:rPr>
        <w:t>(2013) 15 SCC 755</w:t>
      </w:r>
      <w:r w:rsidR="00173861">
        <w:rPr>
          <w:rFonts w:ascii="Times New Roman" w:hAnsi="Times New Roman" w:cs="Times New Roman"/>
          <w:i/>
          <w:iCs/>
          <w:sz w:val="24"/>
          <w:szCs w:val="24"/>
          <w:lang w:val="en-US"/>
        </w:rPr>
        <w:t>.</w:t>
      </w:r>
    </w:p>
  </w:footnote>
  <w:footnote w:id="4">
    <w:p w14:paraId="0A1F79E5" w14:textId="525C01BF" w:rsidR="00BC2708" w:rsidRPr="00BC2708" w:rsidRDefault="00BC2708">
      <w:pPr>
        <w:pStyle w:val="FootnoteText"/>
        <w:rPr>
          <w:lang w:val="en-US"/>
        </w:rPr>
      </w:pPr>
      <w:r w:rsidRPr="00173861">
        <w:rPr>
          <w:rStyle w:val="FootnoteReference"/>
        </w:rPr>
        <w:footnoteRef/>
      </w:r>
      <w:r w:rsidRPr="00173861">
        <w:t xml:space="preserve"> </w:t>
      </w:r>
      <w:r w:rsidRPr="00173861">
        <w:rPr>
          <w:rFonts w:ascii="Times New Roman" w:hAnsi="Times New Roman" w:cs="Times New Roman"/>
          <w:i/>
          <w:iCs/>
          <w:sz w:val="24"/>
          <w:szCs w:val="24"/>
          <w:lang w:val="en-US"/>
        </w:rPr>
        <w:t>AIR 2006 SC 2522</w:t>
      </w:r>
      <w:r w:rsidR="00173861">
        <w:rPr>
          <w:rFonts w:ascii="Times New Roman" w:hAnsi="Times New Roman" w:cs="Times New Roman"/>
          <w:i/>
          <w:iCs/>
          <w:sz w:val="24"/>
          <w:szCs w:val="24"/>
          <w:lang w:val="en-US"/>
        </w:rPr>
        <w:t>.</w:t>
      </w:r>
    </w:p>
  </w:footnote>
  <w:footnote w:id="5">
    <w:p w14:paraId="1A0BB52D" w14:textId="258F12B5" w:rsidR="00BC2708" w:rsidRPr="00173861" w:rsidRDefault="00BC2708">
      <w:pPr>
        <w:pStyle w:val="FootnoteText"/>
        <w:rPr>
          <w:lang w:val="en-US"/>
        </w:rPr>
      </w:pPr>
      <w:r w:rsidRPr="00173861">
        <w:rPr>
          <w:rStyle w:val="FootnoteReference"/>
        </w:rPr>
        <w:footnoteRef/>
      </w:r>
      <w:r w:rsidRPr="00173861">
        <w:t xml:space="preserve"> </w:t>
      </w:r>
      <w:r w:rsidRPr="00173861">
        <w:rPr>
          <w:rFonts w:ascii="Times New Roman" w:hAnsi="Times New Roman" w:cs="Times New Roman"/>
          <w:i/>
          <w:iCs/>
          <w:sz w:val="24"/>
          <w:szCs w:val="24"/>
          <w:lang w:val="en-US"/>
        </w:rPr>
        <w:t>2010 (10) SCC 469</w:t>
      </w:r>
      <w:r w:rsidR="00173861">
        <w:rPr>
          <w:rFonts w:ascii="Times New Roman" w:hAnsi="Times New Roman" w:cs="Times New Roman"/>
          <w:i/>
          <w:iCs/>
          <w:sz w:val="24"/>
          <w:szCs w:val="24"/>
          <w:lang w:val="en-US"/>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46161A"/>
    <w:multiLevelType w:val="hybridMultilevel"/>
    <w:tmpl w:val="76B438C4"/>
    <w:lvl w:ilvl="0" w:tplc="18E0A380">
      <w:start w:val="1"/>
      <w:numFmt w:val="upperRoman"/>
      <w:lvlText w:val="%1."/>
      <w:lvlJc w:val="left"/>
      <w:pPr>
        <w:ind w:left="1080" w:hanging="72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13B9468A"/>
    <w:multiLevelType w:val="multilevel"/>
    <w:tmpl w:val="D9566D76"/>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491E501A"/>
    <w:multiLevelType w:val="hybridMultilevel"/>
    <w:tmpl w:val="396EB788"/>
    <w:lvl w:ilvl="0" w:tplc="F3E42066">
      <w:start w:val="1"/>
      <w:numFmt w:val="lowerRoman"/>
      <w:lvlText w:val="%1."/>
      <w:lvlJc w:val="left"/>
      <w:pPr>
        <w:ind w:left="990" w:hanging="720"/>
      </w:pPr>
      <w:rPr>
        <w:rFonts w:hint="default"/>
      </w:rPr>
    </w:lvl>
    <w:lvl w:ilvl="1" w:tplc="40090019" w:tentative="1">
      <w:start w:val="1"/>
      <w:numFmt w:val="lowerLetter"/>
      <w:lvlText w:val="%2."/>
      <w:lvlJc w:val="left"/>
      <w:pPr>
        <w:ind w:left="1350" w:hanging="360"/>
      </w:pPr>
    </w:lvl>
    <w:lvl w:ilvl="2" w:tplc="4009001B" w:tentative="1">
      <w:start w:val="1"/>
      <w:numFmt w:val="lowerRoman"/>
      <w:lvlText w:val="%3."/>
      <w:lvlJc w:val="right"/>
      <w:pPr>
        <w:ind w:left="2070" w:hanging="180"/>
      </w:pPr>
    </w:lvl>
    <w:lvl w:ilvl="3" w:tplc="4009000F" w:tentative="1">
      <w:start w:val="1"/>
      <w:numFmt w:val="decimal"/>
      <w:lvlText w:val="%4."/>
      <w:lvlJc w:val="left"/>
      <w:pPr>
        <w:ind w:left="2790" w:hanging="360"/>
      </w:pPr>
    </w:lvl>
    <w:lvl w:ilvl="4" w:tplc="40090019" w:tentative="1">
      <w:start w:val="1"/>
      <w:numFmt w:val="lowerLetter"/>
      <w:lvlText w:val="%5."/>
      <w:lvlJc w:val="left"/>
      <w:pPr>
        <w:ind w:left="3510" w:hanging="360"/>
      </w:pPr>
    </w:lvl>
    <w:lvl w:ilvl="5" w:tplc="4009001B" w:tentative="1">
      <w:start w:val="1"/>
      <w:numFmt w:val="lowerRoman"/>
      <w:lvlText w:val="%6."/>
      <w:lvlJc w:val="right"/>
      <w:pPr>
        <w:ind w:left="4230" w:hanging="180"/>
      </w:pPr>
    </w:lvl>
    <w:lvl w:ilvl="6" w:tplc="4009000F" w:tentative="1">
      <w:start w:val="1"/>
      <w:numFmt w:val="decimal"/>
      <w:lvlText w:val="%7."/>
      <w:lvlJc w:val="left"/>
      <w:pPr>
        <w:ind w:left="4950" w:hanging="360"/>
      </w:pPr>
    </w:lvl>
    <w:lvl w:ilvl="7" w:tplc="40090019" w:tentative="1">
      <w:start w:val="1"/>
      <w:numFmt w:val="lowerLetter"/>
      <w:lvlText w:val="%8."/>
      <w:lvlJc w:val="left"/>
      <w:pPr>
        <w:ind w:left="5670" w:hanging="360"/>
      </w:pPr>
    </w:lvl>
    <w:lvl w:ilvl="8" w:tplc="4009001B" w:tentative="1">
      <w:start w:val="1"/>
      <w:numFmt w:val="lowerRoman"/>
      <w:lvlText w:val="%9."/>
      <w:lvlJc w:val="right"/>
      <w:pPr>
        <w:ind w:left="6390" w:hanging="180"/>
      </w:pPr>
    </w:lvl>
  </w:abstractNum>
  <w:abstractNum w:abstractNumId="3" w15:restartNumberingAfterBreak="0">
    <w:nsid w:val="4DB55FFA"/>
    <w:multiLevelType w:val="multilevel"/>
    <w:tmpl w:val="7A4ACE9C"/>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559F02AE"/>
    <w:multiLevelType w:val="multilevel"/>
    <w:tmpl w:val="FF3EA24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15:restartNumberingAfterBreak="0">
    <w:nsid w:val="570361DE"/>
    <w:multiLevelType w:val="multilevel"/>
    <w:tmpl w:val="A2F2BA64"/>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 w15:restartNumberingAfterBreak="0">
    <w:nsid w:val="57342324"/>
    <w:multiLevelType w:val="multilevel"/>
    <w:tmpl w:val="920A007A"/>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15:restartNumberingAfterBreak="0">
    <w:nsid w:val="5CB435E9"/>
    <w:multiLevelType w:val="multilevel"/>
    <w:tmpl w:val="ECF628C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 w15:restartNumberingAfterBreak="0">
    <w:nsid w:val="75ED465D"/>
    <w:multiLevelType w:val="multilevel"/>
    <w:tmpl w:val="3C1429CE"/>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15:restartNumberingAfterBreak="0">
    <w:nsid w:val="7CD97172"/>
    <w:multiLevelType w:val="multilevel"/>
    <w:tmpl w:val="CD3E455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16cid:durableId="1146556503">
    <w:abstractNumId w:val="4"/>
  </w:num>
  <w:num w:numId="2" w16cid:durableId="730619294">
    <w:abstractNumId w:val="7"/>
  </w:num>
  <w:num w:numId="3" w16cid:durableId="1491293928">
    <w:abstractNumId w:val="1"/>
  </w:num>
  <w:num w:numId="4" w16cid:durableId="1284314184">
    <w:abstractNumId w:val="6"/>
  </w:num>
  <w:num w:numId="5" w16cid:durableId="402411830">
    <w:abstractNumId w:val="9"/>
  </w:num>
  <w:num w:numId="6" w16cid:durableId="479270753">
    <w:abstractNumId w:val="8"/>
  </w:num>
  <w:num w:numId="7" w16cid:durableId="1575121859">
    <w:abstractNumId w:val="3"/>
  </w:num>
  <w:num w:numId="8" w16cid:durableId="2122724579">
    <w:abstractNumId w:val="5"/>
  </w:num>
  <w:num w:numId="9" w16cid:durableId="619341950">
    <w:abstractNumId w:val="2"/>
  </w:num>
  <w:num w:numId="10" w16cid:durableId="14534038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2708"/>
    <w:rsid w:val="00173861"/>
    <w:rsid w:val="003D1D57"/>
    <w:rsid w:val="00475C97"/>
    <w:rsid w:val="00651EDB"/>
    <w:rsid w:val="00837879"/>
    <w:rsid w:val="00BC2708"/>
    <w:rsid w:val="00E55F2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45CA0C"/>
  <w15:chartTrackingRefBased/>
  <w15:docId w15:val="{E3E56881-D5B7-459D-A905-810ACC658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C2708"/>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paragraph" w:styleId="FootnoteText">
    <w:name w:val="footnote text"/>
    <w:basedOn w:val="Normal"/>
    <w:link w:val="FootnoteTextChar"/>
    <w:uiPriority w:val="99"/>
    <w:semiHidden/>
    <w:unhideWhenUsed/>
    <w:rsid w:val="00BC270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C2708"/>
    <w:rPr>
      <w:sz w:val="20"/>
      <w:szCs w:val="20"/>
    </w:rPr>
  </w:style>
  <w:style w:type="character" w:styleId="FootnoteReference">
    <w:name w:val="footnote reference"/>
    <w:basedOn w:val="DefaultParagraphFont"/>
    <w:uiPriority w:val="99"/>
    <w:semiHidden/>
    <w:unhideWhenUsed/>
    <w:rsid w:val="00BC2708"/>
    <w:rPr>
      <w:vertAlign w:val="superscript"/>
    </w:rPr>
  </w:style>
  <w:style w:type="paragraph" w:styleId="Revision">
    <w:name w:val="Revision"/>
    <w:hidden/>
    <w:uiPriority w:val="99"/>
    <w:semiHidden/>
    <w:rsid w:val="0017386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359193">
      <w:bodyDiv w:val="1"/>
      <w:marLeft w:val="0"/>
      <w:marRight w:val="0"/>
      <w:marTop w:val="0"/>
      <w:marBottom w:val="0"/>
      <w:divBdr>
        <w:top w:val="none" w:sz="0" w:space="0" w:color="auto"/>
        <w:left w:val="none" w:sz="0" w:space="0" w:color="auto"/>
        <w:bottom w:val="none" w:sz="0" w:space="0" w:color="auto"/>
        <w:right w:val="none" w:sz="0" w:space="0" w:color="auto"/>
      </w:divBdr>
      <w:divsChild>
        <w:div w:id="1170020189">
          <w:marLeft w:val="0"/>
          <w:marRight w:val="0"/>
          <w:marTop w:val="0"/>
          <w:marBottom w:val="0"/>
          <w:divBdr>
            <w:top w:val="none" w:sz="0" w:space="0" w:color="auto"/>
            <w:left w:val="none" w:sz="0" w:space="0" w:color="auto"/>
            <w:bottom w:val="none" w:sz="0" w:space="0" w:color="auto"/>
            <w:right w:val="none" w:sz="0" w:space="0" w:color="auto"/>
          </w:divBdr>
        </w:div>
        <w:div w:id="1631203821">
          <w:marLeft w:val="0"/>
          <w:marRight w:val="0"/>
          <w:marTop w:val="0"/>
          <w:marBottom w:val="0"/>
          <w:divBdr>
            <w:top w:val="none" w:sz="0" w:space="0" w:color="auto"/>
            <w:left w:val="none" w:sz="0" w:space="0" w:color="auto"/>
            <w:bottom w:val="none" w:sz="0" w:space="0" w:color="auto"/>
            <w:right w:val="none" w:sz="0" w:space="0" w:color="auto"/>
          </w:divBdr>
        </w:div>
        <w:div w:id="1863591485">
          <w:marLeft w:val="0"/>
          <w:marRight w:val="0"/>
          <w:marTop w:val="0"/>
          <w:marBottom w:val="0"/>
          <w:divBdr>
            <w:top w:val="none" w:sz="0" w:space="0" w:color="auto"/>
            <w:left w:val="none" w:sz="0" w:space="0" w:color="auto"/>
            <w:bottom w:val="none" w:sz="0" w:space="0" w:color="auto"/>
            <w:right w:val="none" w:sz="0" w:space="0" w:color="auto"/>
          </w:divBdr>
        </w:div>
        <w:div w:id="176820910">
          <w:marLeft w:val="0"/>
          <w:marRight w:val="0"/>
          <w:marTop w:val="0"/>
          <w:marBottom w:val="0"/>
          <w:divBdr>
            <w:top w:val="none" w:sz="0" w:space="0" w:color="auto"/>
            <w:left w:val="none" w:sz="0" w:space="0" w:color="auto"/>
            <w:bottom w:val="none" w:sz="0" w:space="0" w:color="auto"/>
            <w:right w:val="none" w:sz="0" w:space="0" w:color="auto"/>
          </w:divBdr>
        </w:div>
        <w:div w:id="568539032">
          <w:marLeft w:val="0"/>
          <w:marRight w:val="0"/>
          <w:marTop w:val="0"/>
          <w:marBottom w:val="0"/>
          <w:divBdr>
            <w:top w:val="none" w:sz="0" w:space="0" w:color="auto"/>
            <w:left w:val="none" w:sz="0" w:space="0" w:color="auto"/>
            <w:bottom w:val="none" w:sz="0" w:space="0" w:color="auto"/>
            <w:right w:val="none" w:sz="0" w:space="0" w:color="auto"/>
          </w:divBdr>
        </w:div>
        <w:div w:id="1336805277">
          <w:marLeft w:val="0"/>
          <w:marRight w:val="0"/>
          <w:marTop w:val="0"/>
          <w:marBottom w:val="0"/>
          <w:divBdr>
            <w:top w:val="none" w:sz="0" w:space="0" w:color="auto"/>
            <w:left w:val="none" w:sz="0" w:space="0" w:color="auto"/>
            <w:bottom w:val="none" w:sz="0" w:space="0" w:color="auto"/>
            <w:right w:val="none" w:sz="0" w:space="0" w:color="auto"/>
          </w:divBdr>
        </w:div>
        <w:div w:id="193422700">
          <w:marLeft w:val="0"/>
          <w:marRight w:val="0"/>
          <w:marTop w:val="0"/>
          <w:marBottom w:val="0"/>
          <w:divBdr>
            <w:top w:val="none" w:sz="0" w:space="0" w:color="auto"/>
            <w:left w:val="none" w:sz="0" w:space="0" w:color="auto"/>
            <w:bottom w:val="none" w:sz="0" w:space="0" w:color="auto"/>
            <w:right w:val="none" w:sz="0" w:space="0" w:color="auto"/>
          </w:divBdr>
        </w:div>
        <w:div w:id="20014438">
          <w:marLeft w:val="0"/>
          <w:marRight w:val="0"/>
          <w:marTop w:val="0"/>
          <w:marBottom w:val="0"/>
          <w:divBdr>
            <w:top w:val="none" w:sz="0" w:space="0" w:color="auto"/>
            <w:left w:val="none" w:sz="0" w:space="0" w:color="auto"/>
            <w:bottom w:val="none" w:sz="0" w:space="0" w:color="auto"/>
            <w:right w:val="none" w:sz="0" w:space="0" w:color="auto"/>
          </w:divBdr>
        </w:div>
        <w:div w:id="314532186">
          <w:marLeft w:val="0"/>
          <w:marRight w:val="0"/>
          <w:marTop w:val="0"/>
          <w:marBottom w:val="0"/>
          <w:divBdr>
            <w:top w:val="none" w:sz="0" w:space="0" w:color="auto"/>
            <w:left w:val="none" w:sz="0" w:space="0" w:color="auto"/>
            <w:bottom w:val="none" w:sz="0" w:space="0" w:color="auto"/>
            <w:right w:val="none" w:sz="0" w:space="0" w:color="auto"/>
          </w:divBdr>
        </w:div>
        <w:div w:id="1813013270">
          <w:marLeft w:val="0"/>
          <w:marRight w:val="0"/>
          <w:marTop w:val="0"/>
          <w:marBottom w:val="0"/>
          <w:divBdr>
            <w:top w:val="none" w:sz="0" w:space="0" w:color="auto"/>
            <w:left w:val="none" w:sz="0" w:space="0" w:color="auto"/>
            <w:bottom w:val="none" w:sz="0" w:space="0" w:color="auto"/>
            <w:right w:val="none" w:sz="0" w:space="0" w:color="auto"/>
          </w:divBdr>
        </w:div>
        <w:div w:id="1772162978">
          <w:marLeft w:val="0"/>
          <w:marRight w:val="0"/>
          <w:marTop w:val="0"/>
          <w:marBottom w:val="0"/>
          <w:divBdr>
            <w:top w:val="none" w:sz="0" w:space="0" w:color="auto"/>
            <w:left w:val="none" w:sz="0" w:space="0" w:color="auto"/>
            <w:bottom w:val="none" w:sz="0" w:space="0" w:color="auto"/>
            <w:right w:val="none" w:sz="0" w:space="0" w:color="auto"/>
          </w:divBdr>
        </w:div>
        <w:div w:id="1226180030">
          <w:marLeft w:val="0"/>
          <w:marRight w:val="0"/>
          <w:marTop w:val="0"/>
          <w:marBottom w:val="0"/>
          <w:divBdr>
            <w:top w:val="none" w:sz="0" w:space="0" w:color="auto"/>
            <w:left w:val="none" w:sz="0" w:space="0" w:color="auto"/>
            <w:bottom w:val="none" w:sz="0" w:space="0" w:color="auto"/>
            <w:right w:val="none" w:sz="0" w:space="0" w:color="auto"/>
          </w:divBdr>
        </w:div>
        <w:div w:id="1594319284">
          <w:marLeft w:val="0"/>
          <w:marRight w:val="0"/>
          <w:marTop w:val="0"/>
          <w:marBottom w:val="0"/>
          <w:divBdr>
            <w:top w:val="none" w:sz="0" w:space="0" w:color="auto"/>
            <w:left w:val="none" w:sz="0" w:space="0" w:color="auto"/>
            <w:bottom w:val="none" w:sz="0" w:space="0" w:color="auto"/>
            <w:right w:val="none" w:sz="0" w:space="0" w:color="auto"/>
          </w:divBdr>
        </w:div>
        <w:div w:id="1349716713">
          <w:marLeft w:val="0"/>
          <w:marRight w:val="0"/>
          <w:marTop w:val="0"/>
          <w:marBottom w:val="0"/>
          <w:divBdr>
            <w:top w:val="none" w:sz="0" w:space="0" w:color="auto"/>
            <w:left w:val="none" w:sz="0" w:space="0" w:color="auto"/>
            <w:bottom w:val="none" w:sz="0" w:space="0" w:color="auto"/>
            <w:right w:val="none" w:sz="0" w:space="0" w:color="auto"/>
          </w:divBdr>
        </w:div>
        <w:div w:id="114060388">
          <w:marLeft w:val="0"/>
          <w:marRight w:val="0"/>
          <w:marTop w:val="0"/>
          <w:marBottom w:val="0"/>
          <w:divBdr>
            <w:top w:val="none" w:sz="0" w:space="0" w:color="auto"/>
            <w:left w:val="none" w:sz="0" w:space="0" w:color="auto"/>
            <w:bottom w:val="none" w:sz="0" w:space="0" w:color="auto"/>
            <w:right w:val="none" w:sz="0" w:space="0" w:color="auto"/>
          </w:divBdr>
        </w:div>
        <w:div w:id="1830094932">
          <w:marLeft w:val="0"/>
          <w:marRight w:val="0"/>
          <w:marTop w:val="0"/>
          <w:marBottom w:val="0"/>
          <w:divBdr>
            <w:top w:val="none" w:sz="0" w:space="0" w:color="auto"/>
            <w:left w:val="none" w:sz="0" w:space="0" w:color="auto"/>
            <w:bottom w:val="none" w:sz="0" w:space="0" w:color="auto"/>
            <w:right w:val="none" w:sz="0" w:space="0" w:color="auto"/>
          </w:divBdr>
        </w:div>
        <w:div w:id="245656499">
          <w:marLeft w:val="0"/>
          <w:marRight w:val="0"/>
          <w:marTop w:val="0"/>
          <w:marBottom w:val="0"/>
          <w:divBdr>
            <w:top w:val="none" w:sz="0" w:space="0" w:color="auto"/>
            <w:left w:val="none" w:sz="0" w:space="0" w:color="auto"/>
            <w:bottom w:val="none" w:sz="0" w:space="0" w:color="auto"/>
            <w:right w:val="none" w:sz="0" w:space="0" w:color="auto"/>
          </w:divBdr>
        </w:div>
        <w:div w:id="1752576653">
          <w:marLeft w:val="0"/>
          <w:marRight w:val="0"/>
          <w:marTop w:val="0"/>
          <w:marBottom w:val="0"/>
          <w:divBdr>
            <w:top w:val="none" w:sz="0" w:space="0" w:color="auto"/>
            <w:left w:val="none" w:sz="0" w:space="0" w:color="auto"/>
            <w:bottom w:val="none" w:sz="0" w:space="0" w:color="auto"/>
            <w:right w:val="none" w:sz="0" w:space="0" w:color="auto"/>
          </w:divBdr>
        </w:div>
        <w:div w:id="1662927470">
          <w:marLeft w:val="0"/>
          <w:marRight w:val="0"/>
          <w:marTop w:val="0"/>
          <w:marBottom w:val="0"/>
          <w:divBdr>
            <w:top w:val="none" w:sz="0" w:space="0" w:color="auto"/>
            <w:left w:val="none" w:sz="0" w:space="0" w:color="auto"/>
            <w:bottom w:val="none" w:sz="0" w:space="0" w:color="auto"/>
            <w:right w:val="none" w:sz="0" w:space="0" w:color="auto"/>
          </w:divBdr>
        </w:div>
        <w:div w:id="360011513">
          <w:marLeft w:val="0"/>
          <w:marRight w:val="0"/>
          <w:marTop w:val="0"/>
          <w:marBottom w:val="0"/>
          <w:divBdr>
            <w:top w:val="none" w:sz="0" w:space="0" w:color="auto"/>
            <w:left w:val="none" w:sz="0" w:space="0" w:color="auto"/>
            <w:bottom w:val="none" w:sz="0" w:space="0" w:color="auto"/>
            <w:right w:val="none" w:sz="0" w:space="0" w:color="auto"/>
          </w:divBdr>
        </w:div>
        <w:div w:id="1003046090">
          <w:marLeft w:val="0"/>
          <w:marRight w:val="0"/>
          <w:marTop w:val="0"/>
          <w:marBottom w:val="0"/>
          <w:divBdr>
            <w:top w:val="none" w:sz="0" w:space="0" w:color="auto"/>
            <w:left w:val="none" w:sz="0" w:space="0" w:color="auto"/>
            <w:bottom w:val="none" w:sz="0" w:space="0" w:color="auto"/>
            <w:right w:val="none" w:sz="0" w:space="0" w:color="auto"/>
          </w:divBdr>
        </w:div>
        <w:div w:id="380594584">
          <w:marLeft w:val="0"/>
          <w:marRight w:val="0"/>
          <w:marTop w:val="0"/>
          <w:marBottom w:val="0"/>
          <w:divBdr>
            <w:top w:val="none" w:sz="0" w:space="0" w:color="auto"/>
            <w:left w:val="none" w:sz="0" w:space="0" w:color="auto"/>
            <w:bottom w:val="none" w:sz="0" w:space="0" w:color="auto"/>
            <w:right w:val="none" w:sz="0" w:space="0" w:color="auto"/>
          </w:divBdr>
        </w:div>
        <w:div w:id="624625276">
          <w:marLeft w:val="0"/>
          <w:marRight w:val="0"/>
          <w:marTop w:val="0"/>
          <w:marBottom w:val="0"/>
          <w:divBdr>
            <w:top w:val="none" w:sz="0" w:space="0" w:color="auto"/>
            <w:left w:val="none" w:sz="0" w:space="0" w:color="auto"/>
            <w:bottom w:val="none" w:sz="0" w:space="0" w:color="auto"/>
            <w:right w:val="none" w:sz="0" w:space="0" w:color="auto"/>
          </w:divBdr>
        </w:div>
        <w:div w:id="421489100">
          <w:marLeft w:val="0"/>
          <w:marRight w:val="0"/>
          <w:marTop w:val="0"/>
          <w:marBottom w:val="0"/>
          <w:divBdr>
            <w:top w:val="none" w:sz="0" w:space="0" w:color="auto"/>
            <w:left w:val="none" w:sz="0" w:space="0" w:color="auto"/>
            <w:bottom w:val="none" w:sz="0" w:space="0" w:color="auto"/>
            <w:right w:val="none" w:sz="0" w:space="0" w:color="auto"/>
          </w:divBdr>
        </w:div>
        <w:div w:id="1318532107">
          <w:marLeft w:val="0"/>
          <w:marRight w:val="0"/>
          <w:marTop w:val="0"/>
          <w:marBottom w:val="0"/>
          <w:divBdr>
            <w:top w:val="none" w:sz="0" w:space="0" w:color="auto"/>
            <w:left w:val="none" w:sz="0" w:space="0" w:color="auto"/>
            <w:bottom w:val="none" w:sz="0" w:space="0" w:color="auto"/>
            <w:right w:val="none" w:sz="0" w:space="0" w:color="auto"/>
          </w:divBdr>
        </w:div>
        <w:div w:id="933511355">
          <w:marLeft w:val="0"/>
          <w:marRight w:val="0"/>
          <w:marTop w:val="0"/>
          <w:marBottom w:val="0"/>
          <w:divBdr>
            <w:top w:val="none" w:sz="0" w:space="0" w:color="auto"/>
            <w:left w:val="none" w:sz="0" w:space="0" w:color="auto"/>
            <w:bottom w:val="none" w:sz="0" w:space="0" w:color="auto"/>
            <w:right w:val="none" w:sz="0" w:space="0" w:color="auto"/>
          </w:divBdr>
        </w:div>
        <w:div w:id="1102535732">
          <w:marLeft w:val="0"/>
          <w:marRight w:val="0"/>
          <w:marTop w:val="0"/>
          <w:marBottom w:val="0"/>
          <w:divBdr>
            <w:top w:val="none" w:sz="0" w:space="0" w:color="auto"/>
            <w:left w:val="none" w:sz="0" w:space="0" w:color="auto"/>
            <w:bottom w:val="none" w:sz="0" w:space="0" w:color="auto"/>
            <w:right w:val="none" w:sz="0" w:space="0" w:color="auto"/>
          </w:divBdr>
        </w:div>
        <w:div w:id="1351222758">
          <w:marLeft w:val="0"/>
          <w:marRight w:val="0"/>
          <w:marTop w:val="0"/>
          <w:marBottom w:val="0"/>
          <w:divBdr>
            <w:top w:val="none" w:sz="0" w:space="0" w:color="auto"/>
            <w:left w:val="none" w:sz="0" w:space="0" w:color="auto"/>
            <w:bottom w:val="none" w:sz="0" w:space="0" w:color="auto"/>
            <w:right w:val="none" w:sz="0" w:space="0" w:color="auto"/>
          </w:divBdr>
        </w:div>
        <w:div w:id="1499534663">
          <w:marLeft w:val="0"/>
          <w:marRight w:val="0"/>
          <w:marTop w:val="0"/>
          <w:marBottom w:val="0"/>
          <w:divBdr>
            <w:top w:val="none" w:sz="0" w:space="0" w:color="auto"/>
            <w:left w:val="none" w:sz="0" w:space="0" w:color="auto"/>
            <w:bottom w:val="none" w:sz="0" w:space="0" w:color="auto"/>
            <w:right w:val="none" w:sz="0" w:space="0" w:color="auto"/>
          </w:divBdr>
        </w:div>
        <w:div w:id="1131363098">
          <w:marLeft w:val="0"/>
          <w:marRight w:val="0"/>
          <w:marTop w:val="0"/>
          <w:marBottom w:val="0"/>
          <w:divBdr>
            <w:top w:val="none" w:sz="0" w:space="0" w:color="auto"/>
            <w:left w:val="none" w:sz="0" w:space="0" w:color="auto"/>
            <w:bottom w:val="none" w:sz="0" w:space="0" w:color="auto"/>
            <w:right w:val="none" w:sz="0" w:space="0" w:color="auto"/>
          </w:divBdr>
        </w:div>
        <w:div w:id="1892693588">
          <w:marLeft w:val="0"/>
          <w:marRight w:val="0"/>
          <w:marTop w:val="0"/>
          <w:marBottom w:val="0"/>
          <w:divBdr>
            <w:top w:val="none" w:sz="0" w:space="0" w:color="auto"/>
            <w:left w:val="none" w:sz="0" w:space="0" w:color="auto"/>
            <w:bottom w:val="none" w:sz="0" w:space="0" w:color="auto"/>
            <w:right w:val="none" w:sz="0" w:space="0" w:color="auto"/>
          </w:divBdr>
        </w:div>
        <w:div w:id="1229196457">
          <w:marLeft w:val="0"/>
          <w:marRight w:val="0"/>
          <w:marTop w:val="0"/>
          <w:marBottom w:val="0"/>
          <w:divBdr>
            <w:top w:val="none" w:sz="0" w:space="0" w:color="auto"/>
            <w:left w:val="none" w:sz="0" w:space="0" w:color="auto"/>
            <w:bottom w:val="none" w:sz="0" w:space="0" w:color="auto"/>
            <w:right w:val="none" w:sz="0" w:space="0" w:color="auto"/>
          </w:divBdr>
        </w:div>
        <w:div w:id="893810988">
          <w:marLeft w:val="0"/>
          <w:marRight w:val="0"/>
          <w:marTop w:val="0"/>
          <w:marBottom w:val="0"/>
          <w:divBdr>
            <w:top w:val="none" w:sz="0" w:space="0" w:color="auto"/>
            <w:left w:val="none" w:sz="0" w:space="0" w:color="auto"/>
            <w:bottom w:val="none" w:sz="0" w:space="0" w:color="auto"/>
            <w:right w:val="none" w:sz="0" w:space="0" w:color="auto"/>
          </w:divBdr>
        </w:div>
        <w:div w:id="885067338">
          <w:marLeft w:val="0"/>
          <w:marRight w:val="0"/>
          <w:marTop w:val="0"/>
          <w:marBottom w:val="0"/>
          <w:divBdr>
            <w:top w:val="none" w:sz="0" w:space="0" w:color="auto"/>
            <w:left w:val="none" w:sz="0" w:space="0" w:color="auto"/>
            <w:bottom w:val="none" w:sz="0" w:space="0" w:color="auto"/>
            <w:right w:val="none" w:sz="0" w:space="0" w:color="auto"/>
          </w:divBdr>
        </w:div>
        <w:div w:id="686978218">
          <w:marLeft w:val="0"/>
          <w:marRight w:val="0"/>
          <w:marTop w:val="0"/>
          <w:marBottom w:val="0"/>
          <w:divBdr>
            <w:top w:val="none" w:sz="0" w:space="0" w:color="auto"/>
            <w:left w:val="none" w:sz="0" w:space="0" w:color="auto"/>
            <w:bottom w:val="none" w:sz="0" w:space="0" w:color="auto"/>
            <w:right w:val="none" w:sz="0" w:space="0" w:color="auto"/>
          </w:divBdr>
        </w:div>
        <w:div w:id="1237742500">
          <w:marLeft w:val="0"/>
          <w:marRight w:val="0"/>
          <w:marTop w:val="0"/>
          <w:marBottom w:val="0"/>
          <w:divBdr>
            <w:top w:val="none" w:sz="0" w:space="0" w:color="auto"/>
            <w:left w:val="none" w:sz="0" w:space="0" w:color="auto"/>
            <w:bottom w:val="none" w:sz="0" w:space="0" w:color="auto"/>
            <w:right w:val="none" w:sz="0" w:space="0" w:color="auto"/>
          </w:divBdr>
        </w:div>
        <w:div w:id="280261226">
          <w:marLeft w:val="0"/>
          <w:marRight w:val="0"/>
          <w:marTop w:val="0"/>
          <w:marBottom w:val="0"/>
          <w:divBdr>
            <w:top w:val="none" w:sz="0" w:space="0" w:color="auto"/>
            <w:left w:val="none" w:sz="0" w:space="0" w:color="auto"/>
            <w:bottom w:val="none" w:sz="0" w:space="0" w:color="auto"/>
            <w:right w:val="none" w:sz="0" w:space="0" w:color="auto"/>
          </w:divBdr>
        </w:div>
        <w:div w:id="63727840">
          <w:marLeft w:val="0"/>
          <w:marRight w:val="0"/>
          <w:marTop w:val="0"/>
          <w:marBottom w:val="0"/>
          <w:divBdr>
            <w:top w:val="none" w:sz="0" w:space="0" w:color="auto"/>
            <w:left w:val="none" w:sz="0" w:space="0" w:color="auto"/>
            <w:bottom w:val="none" w:sz="0" w:space="0" w:color="auto"/>
            <w:right w:val="none" w:sz="0" w:space="0" w:color="auto"/>
          </w:divBdr>
        </w:div>
        <w:div w:id="1867327122">
          <w:marLeft w:val="0"/>
          <w:marRight w:val="0"/>
          <w:marTop w:val="0"/>
          <w:marBottom w:val="0"/>
          <w:divBdr>
            <w:top w:val="none" w:sz="0" w:space="0" w:color="auto"/>
            <w:left w:val="none" w:sz="0" w:space="0" w:color="auto"/>
            <w:bottom w:val="none" w:sz="0" w:space="0" w:color="auto"/>
            <w:right w:val="none" w:sz="0" w:space="0" w:color="auto"/>
          </w:divBdr>
        </w:div>
        <w:div w:id="1017464743">
          <w:marLeft w:val="0"/>
          <w:marRight w:val="0"/>
          <w:marTop w:val="0"/>
          <w:marBottom w:val="0"/>
          <w:divBdr>
            <w:top w:val="none" w:sz="0" w:space="0" w:color="auto"/>
            <w:left w:val="none" w:sz="0" w:space="0" w:color="auto"/>
            <w:bottom w:val="none" w:sz="0" w:space="0" w:color="auto"/>
            <w:right w:val="none" w:sz="0" w:space="0" w:color="auto"/>
          </w:divBdr>
        </w:div>
        <w:div w:id="1823543228">
          <w:marLeft w:val="0"/>
          <w:marRight w:val="0"/>
          <w:marTop w:val="0"/>
          <w:marBottom w:val="0"/>
          <w:divBdr>
            <w:top w:val="none" w:sz="0" w:space="0" w:color="auto"/>
            <w:left w:val="none" w:sz="0" w:space="0" w:color="auto"/>
            <w:bottom w:val="none" w:sz="0" w:space="0" w:color="auto"/>
            <w:right w:val="none" w:sz="0" w:space="0" w:color="auto"/>
          </w:divBdr>
        </w:div>
        <w:div w:id="610891815">
          <w:marLeft w:val="0"/>
          <w:marRight w:val="0"/>
          <w:marTop w:val="0"/>
          <w:marBottom w:val="0"/>
          <w:divBdr>
            <w:top w:val="none" w:sz="0" w:space="0" w:color="auto"/>
            <w:left w:val="none" w:sz="0" w:space="0" w:color="auto"/>
            <w:bottom w:val="none" w:sz="0" w:space="0" w:color="auto"/>
            <w:right w:val="none" w:sz="0" w:space="0" w:color="auto"/>
          </w:divBdr>
        </w:div>
        <w:div w:id="651325316">
          <w:marLeft w:val="0"/>
          <w:marRight w:val="0"/>
          <w:marTop w:val="0"/>
          <w:marBottom w:val="0"/>
          <w:divBdr>
            <w:top w:val="none" w:sz="0" w:space="0" w:color="auto"/>
            <w:left w:val="none" w:sz="0" w:space="0" w:color="auto"/>
            <w:bottom w:val="none" w:sz="0" w:space="0" w:color="auto"/>
            <w:right w:val="none" w:sz="0" w:space="0" w:color="auto"/>
          </w:divBdr>
        </w:div>
        <w:div w:id="1126390861">
          <w:marLeft w:val="0"/>
          <w:marRight w:val="0"/>
          <w:marTop w:val="0"/>
          <w:marBottom w:val="0"/>
          <w:divBdr>
            <w:top w:val="none" w:sz="0" w:space="0" w:color="auto"/>
            <w:left w:val="none" w:sz="0" w:space="0" w:color="auto"/>
            <w:bottom w:val="none" w:sz="0" w:space="0" w:color="auto"/>
            <w:right w:val="none" w:sz="0" w:space="0" w:color="auto"/>
          </w:divBdr>
        </w:div>
        <w:div w:id="435517944">
          <w:marLeft w:val="0"/>
          <w:marRight w:val="0"/>
          <w:marTop w:val="0"/>
          <w:marBottom w:val="0"/>
          <w:divBdr>
            <w:top w:val="none" w:sz="0" w:space="0" w:color="auto"/>
            <w:left w:val="none" w:sz="0" w:space="0" w:color="auto"/>
            <w:bottom w:val="none" w:sz="0" w:space="0" w:color="auto"/>
            <w:right w:val="none" w:sz="0" w:space="0" w:color="auto"/>
          </w:divBdr>
        </w:div>
        <w:div w:id="1320184489">
          <w:marLeft w:val="0"/>
          <w:marRight w:val="0"/>
          <w:marTop w:val="0"/>
          <w:marBottom w:val="0"/>
          <w:divBdr>
            <w:top w:val="none" w:sz="0" w:space="0" w:color="auto"/>
            <w:left w:val="none" w:sz="0" w:space="0" w:color="auto"/>
            <w:bottom w:val="none" w:sz="0" w:space="0" w:color="auto"/>
            <w:right w:val="none" w:sz="0" w:space="0" w:color="auto"/>
          </w:divBdr>
        </w:div>
        <w:div w:id="1309169943">
          <w:marLeft w:val="0"/>
          <w:marRight w:val="0"/>
          <w:marTop w:val="0"/>
          <w:marBottom w:val="0"/>
          <w:divBdr>
            <w:top w:val="none" w:sz="0" w:space="0" w:color="auto"/>
            <w:left w:val="none" w:sz="0" w:space="0" w:color="auto"/>
            <w:bottom w:val="none" w:sz="0" w:space="0" w:color="auto"/>
            <w:right w:val="none" w:sz="0" w:space="0" w:color="auto"/>
          </w:divBdr>
        </w:div>
        <w:div w:id="189225692">
          <w:marLeft w:val="0"/>
          <w:marRight w:val="0"/>
          <w:marTop w:val="0"/>
          <w:marBottom w:val="0"/>
          <w:divBdr>
            <w:top w:val="none" w:sz="0" w:space="0" w:color="auto"/>
            <w:left w:val="none" w:sz="0" w:space="0" w:color="auto"/>
            <w:bottom w:val="none" w:sz="0" w:space="0" w:color="auto"/>
            <w:right w:val="none" w:sz="0" w:space="0" w:color="auto"/>
          </w:divBdr>
        </w:div>
        <w:div w:id="1153990607">
          <w:marLeft w:val="0"/>
          <w:marRight w:val="0"/>
          <w:marTop w:val="0"/>
          <w:marBottom w:val="0"/>
          <w:divBdr>
            <w:top w:val="none" w:sz="0" w:space="0" w:color="auto"/>
            <w:left w:val="none" w:sz="0" w:space="0" w:color="auto"/>
            <w:bottom w:val="none" w:sz="0" w:space="0" w:color="auto"/>
            <w:right w:val="none" w:sz="0" w:space="0" w:color="auto"/>
          </w:divBdr>
        </w:div>
        <w:div w:id="611324957">
          <w:marLeft w:val="0"/>
          <w:marRight w:val="0"/>
          <w:marTop w:val="0"/>
          <w:marBottom w:val="0"/>
          <w:divBdr>
            <w:top w:val="none" w:sz="0" w:space="0" w:color="auto"/>
            <w:left w:val="none" w:sz="0" w:space="0" w:color="auto"/>
            <w:bottom w:val="none" w:sz="0" w:space="0" w:color="auto"/>
            <w:right w:val="none" w:sz="0" w:space="0" w:color="auto"/>
          </w:divBdr>
        </w:div>
        <w:div w:id="705838651">
          <w:marLeft w:val="0"/>
          <w:marRight w:val="0"/>
          <w:marTop w:val="0"/>
          <w:marBottom w:val="0"/>
          <w:divBdr>
            <w:top w:val="none" w:sz="0" w:space="0" w:color="auto"/>
            <w:left w:val="none" w:sz="0" w:space="0" w:color="auto"/>
            <w:bottom w:val="none" w:sz="0" w:space="0" w:color="auto"/>
            <w:right w:val="none" w:sz="0" w:space="0" w:color="auto"/>
          </w:divBdr>
        </w:div>
        <w:div w:id="7947874">
          <w:marLeft w:val="0"/>
          <w:marRight w:val="0"/>
          <w:marTop w:val="0"/>
          <w:marBottom w:val="0"/>
          <w:divBdr>
            <w:top w:val="none" w:sz="0" w:space="0" w:color="auto"/>
            <w:left w:val="none" w:sz="0" w:space="0" w:color="auto"/>
            <w:bottom w:val="none" w:sz="0" w:space="0" w:color="auto"/>
            <w:right w:val="none" w:sz="0" w:space="0" w:color="auto"/>
          </w:divBdr>
        </w:div>
        <w:div w:id="970137710">
          <w:marLeft w:val="0"/>
          <w:marRight w:val="0"/>
          <w:marTop w:val="0"/>
          <w:marBottom w:val="0"/>
          <w:divBdr>
            <w:top w:val="none" w:sz="0" w:space="0" w:color="auto"/>
            <w:left w:val="none" w:sz="0" w:space="0" w:color="auto"/>
            <w:bottom w:val="none" w:sz="0" w:space="0" w:color="auto"/>
            <w:right w:val="none" w:sz="0" w:space="0" w:color="auto"/>
          </w:divBdr>
        </w:div>
        <w:div w:id="840464186">
          <w:marLeft w:val="0"/>
          <w:marRight w:val="0"/>
          <w:marTop w:val="0"/>
          <w:marBottom w:val="0"/>
          <w:divBdr>
            <w:top w:val="none" w:sz="0" w:space="0" w:color="auto"/>
            <w:left w:val="none" w:sz="0" w:space="0" w:color="auto"/>
            <w:bottom w:val="none" w:sz="0" w:space="0" w:color="auto"/>
            <w:right w:val="none" w:sz="0" w:space="0" w:color="auto"/>
          </w:divBdr>
        </w:div>
        <w:div w:id="679704184">
          <w:marLeft w:val="0"/>
          <w:marRight w:val="0"/>
          <w:marTop w:val="0"/>
          <w:marBottom w:val="0"/>
          <w:divBdr>
            <w:top w:val="none" w:sz="0" w:space="0" w:color="auto"/>
            <w:left w:val="none" w:sz="0" w:space="0" w:color="auto"/>
            <w:bottom w:val="none" w:sz="0" w:space="0" w:color="auto"/>
            <w:right w:val="none" w:sz="0" w:space="0" w:color="auto"/>
          </w:divBdr>
        </w:div>
        <w:div w:id="252667289">
          <w:marLeft w:val="0"/>
          <w:marRight w:val="0"/>
          <w:marTop w:val="0"/>
          <w:marBottom w:val="0"/>
          <w:divBdr>
            <w:top w:val="none" w:sz="0" w:space="0" w:color="auto"/>
            <w:left w:val="none" w:sz="0" w:space="0" w:color="auto"/>
            <w:bottom w:val="none" w:sz="0" w:space="0" w:color="auto"/>
            <w:right w:val="none" w:sz="0" w:space="0" w:color="auto"/>
          </w:divBdr>
        </w:div>
        <w:div w:id="9501605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7</Pages>
  <Words>2040</Words>
  <Characters>11629</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Samiksha Biswakarma</dc:creator>
  <cp:keywords/>
  <dc:description/>
  <cp:lastModifiedBy>SAMIKSHA BISWAKARMA</cp:lastModifiedBy>
  <cp:revision>3</cp:revision>
  <dcterms:created xsi:type="dcterms:W3CDTF">2023-10-25T15:36:00Z</dcterms:created>
  <dcterms:modified xsi:type="dcterms:W3CDTF">2023-10-25T16:15:00Z</dcterms:modified>
</cp:coreProperties>
</file>