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95DF8" w14:textId="38EC2013" w:rsidR="00137862" w:rsidRDefault="00270D8C">
      <w:pPr>
        <w:rPr>
          <w:rFonts w:ascii="Times New Roman" w:hAnsi="Times New Roman" w:cs="Times New Roman"/>
          <w:sz w:val="24"/>
          <w:szCs w:val="24"/>
        </w:rPr>
      </w:pPr>
      <w:r>
        <w:rPr>
          <w:rFonts w:ascii="Times New Roman" w:hAnsi="Times New Roman" w:cs="Times New Roman"/>
          <w:sz w:val="24"/>
          <w:szCs w:val="24"/>
        </w:rPr>
        <w:t xml:space="preserve">PUNISHMENT OF BIGAMY UNDER HINDU MARRIAGE ACT 1955: A CRITICAL ANALYSIS </w:t>
      </w:r>
    </w:p>
    <w:p w14:paraId="25C1BD90" w14:textId="77777777" w:rsidR="00270D8C" w:rsidRDefault="00270D8C">
      <w:pPr>
        <w:rPr>
          <w:rFonts w:ascii="Times New Roman" w:hAnsi="Times New Roman" w:cs="Times New Roman"/>
          <w:sz w:val="24"/>
          <w:szCs w:val="24"/>
        </w:rPr>
      </w:pPr>
    </w:p>
    <w:p w14:paraId="432D493D" w14:textId="1032277F" w:rsidR="00270D8C" w:rsidRDefault="00270D8C">
      <w:pPr>
        <w:rPr>
          <w:rFonts w:ascii="Times New Roman" w:hAnsi="Times New Roman" w:cs="Times New Roman"/>
          <w:sz w:val="24"/>
          <w:szCs w:val="24"/>
        </w:rPr>
      </w:pPr>
      <w:r>
        <w:rPr>
          <w:rFonts w:ascii="Times New Roman" w:hAnsi="Times New Roman" w:cs="Times New Roman"/>
          <w:sz w:val="24"/>
          <w:szCs w:val="24"/>
        </w:rPr>
        <w:t>INTRODUCTION</w:t>
      </w:r>
    </w:p>
    <w:p w14:paraId="7F1EF2AB" w14:textId="40C3A360" w:rsidR="007C4A26" w:rsidRDefault="007C4A26" w:rsidP="009F3E4F">
      <w:pPr>
        <w:spacing w:line="360" w:lineRule="auto"/>
        <w:jc w:val="both"/>
        <w:rPr>
          <w:rFonts w:ascii="Times New Roman" w:hAnsi="Times New Roman" w:cs="Times New Roman"/>
          <w:sz w:val="24"/>
          <w:szCs w:val="24"/>
        </w:rPr>
      </w:pPr>
      <w:r w:rsidRPr="007C4A26">
        <w:rPr>
          <w:rFonts w:ascii="Times New Roman" w:hAnsi="Times New Roman" w:cs="Times New Roman"/>
          <w:sz w:val="24"/>
          <w:szCs w:val="24"/>
        </w:rPr>
        <w:t>It is acknowledged that marriage is a socially and legally</w:t>
      </w:r>
      <w:r w:rsidR="00910ADB">
        <w:rPr>
          <w:rFonts w:ascii="Times New Roman" w:hAnsi="Times New Roman" w:cs="Times New Roman"/>
          <w:sz w:val="24"/>
          <w:szCs w:val="24"/>
        </w:rPr>
        <w:t xml:space="preserve"> recognized</w:t>
      </w:r>
      <w:r w:rsidRPr="007C4A26">
        <w:rPr>
          <w:rFonts w:ascii="Times New Roman" w:hAnsi="Times New Roman" w:cs="Times New Roman"/>
          <w:sz w:val="24"/>
          <w:szCs w:val="24"/>
        </w:rPr>
        <w:t xml:space="preserve"> institution. Hindu law regards marriage as a sacred relationship between a man and a woman. To complete social and other religious commitments, it is a sacrament that must be observed. The purpose of marriage is to perform religious duties. Samskara was regarded as significant in early Hindu law. The Samskara are a collection of rituals, sacrifices, and sacraments that mark the beginning of an Ashrama, celebrate different stages of human existence, and act as rites of passage.</w:t>
      </w:r>
      <w:r w:rsidR="00910ADB">
        <w:rPr>
          <w:rFonts w:ascii="Times New Roman" w:hAnsi="Times New Roman" w:cs="Times New Roman"/>
          <w:sz w:val="24"/>
          <w:szCs w:val="24"/>
        </w:rPr>
        <w:t xml:space="preserve"> </w:t>
      </w:r>
      <w:r w:rsidRPr="007C4A26">
        <w:rPr>
          <w:rFonts w:ascii="Times New Roman" w:hAnsi="Times New Roman" w:cs="Times New Roman"/>
          <w:sz w:val="24"/>
          <w:szCs w:val="24"/>
        </w:rPr>
        <w:t xml:space="preserve">According to the Vedic aspirations for a Dharmic or pure existence, all humans, especially the Dvija or twice-born, are obligated to carry out a variety of sacrifices, including sacrifices for gods, ancestors, and guardians. In contemporary Hindi, the word </w:t>
      </w:r>
      <w:r>
        <w:rPr>
          <w:rFonts w:ascii="Times New Roman" w:hAnsi="Times New Roman" w:cs="Times New Roman"/>
          <w:sz w:val="24"/>
          <w:szCs w:val="24"/>
        </w:rPr>
        <w:t>‘</w:t>
      </w:r>
      <w:r w:rsidRPr="007C4A26">
        <w:rPr>
          <w:rFonts w:ascii="Times New Roman" w:hAnsi="Times New Roman" w:cs="Times New Roman"/>
          <w:sz w:val="24"/>
          <w:szCs w:val="24"/>
        </w:rPr>
        <w:t>Sanskar,</w:t>
      </w:r>
      <w:r>
        <w:rPr>
          <w:rFonts w:ascii="Times New Roman" w:hAnsi="Times New Roman" w:cs="Times New Roman"/>
          <w:sz w:val="24"/>
          <w:szCs w:val="24"/>
        </w:rPr>
        <w:t>’</w:t>
      </w:r>
      <w:r w:rsidRPr="007C4A26">
        <w:rPr>
          <w:rFonts w:ascii="Times New Roman" w:hAnsi="Times New Roman" w:cs="Times New Roman"/>
          <w:sz w:val="24"/>
          <w:szCs w:val="24"/>
        </w:rPr>
        <w:t xml:space="preserve"> which is a common translation of the Sanskrit word </w:t>
      </w:r>
      <w:r>
        <w:rPr>
          <w:rFonts w:ascii="Times New Roman" w:hAnsi="Times New Roman" w:cs="Times New Roman"/>
          <w:sz w:val="24"/>
          <w:szCs w:val="24"/>
        </w:rPr>
        <w:t>‘</w:t>
      </w:r>
      <w:r w:rsidRPr="007C4A26">
        <w:rPr>
          <w:rFonts w:ascii="Times New Roman" w:hAnsi="Times New Roman" w:cs="Times New Roman"/>
          <w:sz w:val="24"/>
          <w:szCs w:val="24"/>
        </w:rPr>
        <w:t>Samskara,</w:t>
      </w:r>
      <w:r>
        <w:rPr>
          <w:rFonts w:ascii="Times New Roman" w:hAnsi="Times New Roman" w:cs="Times New Roman"/>
          <w:sz w:val="24"/>
          <w:szCs w:val="24"/>
        </w:rPr>
        <w:t>’</w:t>
      </w:r>
      <w:r w:rsidRPr="007C4A26">
        <w:rPr>
          <w:rFonts w:ascii="Times New Roman" w:hAnsi="Times New Roman" w:cs="Times New Roman"/>
          <w:sz w:val="24"/>
          <w:szCs w:val="24"/>
        </w:rPr>
        <w:t xml:space="preserve"> denotes one</w:t>
      </w:r>
      <w:r w:rsidR="00910ADB">
        <w:rPr>
          <w:rFonts w:ascii="Times New Roman" w:hAnsi="Times New Roman" w:cs="Times New Roman"/>
          <w:sz w:val="24"/>
          <w:szCs w:val="24"/>
        </w:rPr>
        <w:t>’</w:t>
      </w:r>
      <w:r w:rsidRPr="007C4A26">
        <w:rPr>
          <w:rFonts w:ascii="Times New Roman" w:hAnsi="Times New Roman" w:cs="Times New Roman"/>
          <w:sz w:val="24"/>
          <w:szCs w:val="24"/>
        </w:rPr>
        <w:t xml:space="preserve">s cultural background and upbringing. In communication, the word </w:t>
      </w:r>
      <w:r>
        <w:rPr>
          <w:rFonts w:ascii="Times New Roman" w:hAnsi="Times New Roman" w:cs="Times New Roman"/>
          <w:sz w:val="24"/>
          <w:szCs w:val="24"/>
        </w:rPr>
        <w:t>‘</w:t>
      </w:r>
      <w:r w:rsidRPr="007C4A26">
        <w:rPr>
          <w:rFonts w:ascii="Times New Roman" w:hAnsi="Times New Roman" w:cs="Times New Roman"/>
          <w:sz w:val="24"/>
          <w:szCs w:val="24"/>
        </w:rPr>
        <w:t>Samskara</w:t>
      </w:r>
      <w:r>
        <w:rPr>
          <w:rFonts w:ascii="Times New Roman" w:hAnsi="Times New Roman" w:cs="Times New Roman"/>
          <w:sz w:val="24"/>
          <w:szCs w:val="24"/>
        </w:rPr>
        <w:t>’</w:t>
      </w:r>
      <w:r w:rsidRPr="007C4A26">
        <w:rPr>
          <w:rFonts w:ascii="Times New Roman" w:hAnsi="Times New Roman" w:cs="Times New Roman"/>
          <w:sz w:val="24"/>
          <w:szCs w:val="24"/>
        </w:rPr>
        <w:t xml:space="preserve"> is used to describe a Hindu</w:t>
      </w:r>
      <w:r w:rsidR="00910ADB">
        <w:rPr>
          <w:rFonts w:ascii="Times New Roman" w:hAnsi="Times New Roman" w:cs="Times New Roman"/>
          <w:sz w:val="24"/>
          <w:szCs w:val="24"/>
        </w:rPr>
        <w:t>’</w:t>
      </w:r>
      <w:r w:rsidRPr="007C4A26">
        <w:rPr>
          <w:rFonts w:ascii="Times New Roman" w:hAnsi="Times New Roman" w:cs="Times New Roman"/>
          <w:sz w:val="24"/>
          <w:szCs w:val="24"/>
        </w:rPr>
        <w:t xml:space="preserve">s upbringing in addition to rituals. It is believed, for instance, that a boy with a good Samskara behaves morally and has less of a propensity to commit faults like lust, rage, and intoxication. We can infer that the word </w:t>
      </w:r>
      <w:r>
        <w:rPr>
          <w:rFonts w:ascii="Times New Roman" w:hAnsi="Times New Roman" w:cs="Times New Roman"/>
          <w:sz w:val="24"/>
          <w:szCs w:val="24"/>
        </w:rPr>
        <w:t>‘</w:t>
      </w:r>
      <w:r w:rsidRPr="007C4A26">
        <w:rPr>
          <w:rFonts w:ascii="Times New Roman" w:hAnsi="Times New Roman" w:cs="Times New Roman"/>
          <w:sz w:val="24"/>
          <w:szCs w:val="24"/>
        </w:rPr>
        <w:t>Samskara</w:t>
      </w:r>
      <w:r>
        <w:rPr>
          <w:rFonts w:ascii="Times New Roman" w:hAnsi="Times New Roman" w:cs="Times New Roman"/>
          <w:sz w:val="24"/>
          <w:szCs w:val="24"/>
        </w:rPr>
        <w:t>’</w:t>
      </w:r>
      <w:r w:rsidRPr="007C4A26">
        <w:rPr>
          <w:rFonts w:ascii="Times New Roman" w:hAnsi="Times New Roman" w:cs="Times New Roman"/>
          <w:sz w:val="24"/>
          <w:szCs w:val="24"/>
        </w:rPr>
        <w:t xml:space="preserve"> in Hinduism refers to a high standard.</w:t>
      </w:r>
    </w:p>
    <w:p w14:paraId="2E4FDD09" w14:textId="0FCEB6AA" w:rsidR="00CF0348" w:rsidRDefault="00CF0348" w:rsidP="009F3E4F">
      <w:pPr>
        <w:spacing w:line="360" w:lineRule="auto"/>
        <w:jc w:val="both"/>
        <w:rPr>
          <w:rFonts w:ascii="Times New Roman" w:hAnsi="Times New Roman" w:cs="Times New Roman"/>
          <w:sz w:val="24"/>
          <w:szCs w:val="24"/>
        </w:rPr>
      </w:pPr>
      <w:r w:rsidRPr="00CF0348">
        <w:rPr>
          <w:rFonts w:ascii="Times New Roman" w:hAnsi="Times New Roman" w:cs="Times New Roman"/>
          <w:sz w:val="24"/>
          <w:szCs w:val="24"/>
        </w:rPr>
        <w:t>The Hindu Marriage Act of 1955 defines marriage as a sacramen</w:t>
      </w:r>
      <w:r w:rsidR="006A40CD">
        <w:rPr>
          <w:rFonts w:ascii="Times New Roman" w:hAnsi="Times New Roman" w:cs="Times New Roman"/>
          <w:sz w:val="24"/>
          <w:szCs w:val="24"/>
        </w:rPr>
        <w:t>t</w:t>
      </w:r>
      <w:r w:rsidRPr="00CF0348">
        <w:rPr>
          <w:rFonts w:ascii="Times New Roman" w:hAnsi="Times New Roman" w:cs="Times New Roman"/>
          <w:sz w:val="24"/>
          <w:szCs w:val="24"/>
        </w:rPr>
        <w:t xml:space="preserve">. The Act does not specify any restrictions on marriage between different races based on caste or subcaste. Monogamy is governed under the Act. The Act stipulates five conditions or requirements for a Hindu marriage. The Act makes clear the value of rites, ceremonies, and customs. The various kinds of marriage that were recognised in ancient times are not discussed in the Act. The Act establishes </w:t>
      </w:r>
      <w:r w:rsidR="00683632">
        <w:rPr>
          <w:rFonts w:ascii="Times New Roman" w:hAnsi="Times New Roman" w:cs="Times New Roman"/>
          <w:sz w:val="24"/>
          <w:szCs w:val="24"/>
        </w:rPr>
        <w:t>‘</w:t>
      </w:r>
      <w:r w:rsidRPr="00CF0348">
        <w:rPr>
          <w:rFonts w:ascii="Times New Roman" w:hAnsi="Times New Roman" w:cs="Times New Roman"/>
          <w:sz w:val="24"/>
          <w:szCs w:val="24"/>
        </w:rPr>
        <w:t>Restitution of Conjugal Rights</w:t>
      </w:r>
      <w:r w:rsidR="00683632">
        <w:rPr>
          <w:rFonts w:ascii="Times New Roman" w:hAnsi="Times New Roman" w:cs="Times New Roman"/>
          <w:sz w:val="24"/>
          <w:szCs w:val="24"/>
        </w:rPr>
        <w:t>’</w:t>
      </w:r>
      <w:r w:rsidRPr="00CF0348">
        <w:rPr>
          <w:rFonts w:ascii="Times New Roman" w:hAnsi="Times New Roman" w:cs="Times New Roman"/>
          <w:sz w:val="24"/>
          <w:szCs w:val="24"/>
        </w:rPr>
        <w:t xml:space="preserve">, </w:t>
      </w:r>
      <w:r w:rsidR="00683632">
        <w:rPr>
          <w:rFonts w:ascii="Times New Roman" w:hAnsi="Times New Roman" w:cs="Times New Roman"/>
          <w:sz w:val="24"/>
          <w:szCs w:val="24"/>
        </w:rPr>
        <w:t>‘</w:t>
      </w:r>
      <w:r w:rsidRPr="00CF0348">
        <w:rPr>
          <w:rFonts w:ascii="Times New Roman" w:hAnsi="Times New Roman" w:cs="Times New Roman"/>
          <w:sz w:val="24"/>
          <w:szCs w:val="24"/>
        </w:rPr>
        <w:t>Judicial Separation</w:t>
      </w:r>
      <w:r w:rsidR="00683632">
        <w:rPr>
          <w:rFonts w:ascii="Times New Roman" w:hAnsi="Times New Roman" w:cs="Times New Roman"/>
          <w:sz w:val="24"/>
          <w:szCs w:val="24"/>
        </w:rPr>
        <w:t>’</w:t>
      </w:r>
      <w:r w:rsidRPr="00CF0348">
        <w:rPr>
          <w:rFonts w:ascii="Times New Roman" w:hAnsi="Times New Roman" w:cs="Times New Roman"/>
          <w:sz w:val="24"/>
          <w:szCs w:val="24"/>
        </w:rPr>
        <w:t xml:space="preserve">, and </w:t>
      </w:r>
      <w:r w:rsidR="00683632">
        <w:rPr>
          <w:rFonts w:ascii="Times New Roman" w:hAnsi="Times New Roman" w:cs="Times New Roman"/>
          <w:sz w:val="24"/>
          <w:szCs w:val="24"/>
        </w:rPr>
        <w:t>‘</w:t>
      </w:r>
      <w:r w:rsidRPr="00CF0348">
        <w:rPr>
          <w:rFonts w:ascii="Times New Roman" w:hAnsi="Times New Roman" w:cs="Times New Roman"/>
          <w:sz w:val="24"/>
          <w:szCs w:val="24"/>
        </w:rPr>
        <w:t>Divorce</w:t>
      </w:r>
      <w:r w:rsidR="00683632">
        <w:rPr>
          <w:rFonts w:ascii="Times New Roman" w:hAnsi="Times New Roman" w:cs="Times New Roman"/>
          <w:sz w:val="24"/>
          <w:szCs w:val="24"/>
        </w:rPr>
        <w:t>’</w:t>
      </w:r>
      <w:r w:rsidRPr="00CF0348">
        <w:rPr>
          <w:rFonts w:ascii="Times New Roman" w:hAnsi="Times New Roman" w:cs="Times New Roman"/>
          <w:sz w:val="24"/>
          <w:szCs w:val="24"/>
        </w:rPr>
        <w:t xml:space="preserve"> as the three primary matrimonial remedies.</w:t>
      </w:r>
      <w:r w:rsidR="00056BBF">
        <w:rPr>
          <w:rFonts w:ascii="Times New Roman" w:hAnsi="Times New Roman" w:cs="Times New Roman"/>
          <w:sz w:val="24"/>
          <w:szCs w:val="24"/>
        </w:rPr>
        <w:t xml:space="preserve"> This article describes the punishment of bigamy under the Act where a person marries another person within the existence of his or her previous marriage commits the offence of bigamy, </w:t>
      </w:r>
      <w:r w:rsidR="002720F9">
        <w:rPr>
          <w:rFonts w:ascii="Times New Roman" w:hAnsi="Times New Roman" w:cs="Times New Roman"/>
          <w:sz w:val="24"/>
          <w:szCs w:val="24"/>
        </w:rPr>
        <w:t>it also signifies remedies to be available to aggrieved person</w:t>
      </w:r>
      <w:r w:rsidR="00F069F9">
        <w:rPr>
          <w:rFonts w:ascii="Times New Roman" w:hAnsi="Times New Roman" w:cs="Times New Roman"/>
          <w:sz w:val="24"/>
          <w:szCs w:val="24"/>
        </w:rPr>
        <w:t xml:space="preserve"> and punishment to person who had committed the offence. </w:t>
      </w:r>
    </w:p>
    <w:p w14:paraId="0B326A05" w14:textId="52F479CF" w:rsidR="00E31645" w:rsidRDefault="00F069F9" w:rsidP="009F3E4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CONDITIONS FOR MARRIAGE </w:t>
      </w:r>
      <w:r w:rsidR="0068167F">
        <w:rPr>
          <w:rFonts w:ascii="Times New Roman" w:hAnsi="Times New Roman" w:cs="Times New Roman"/>
          <w:sz w:val="24"/>
          <w:szCs w:val="24"/>
        </w:rPr>
        <w:t xml:space="preserve">TO BE SOLEMNIZED </w:t>
      </w:r>
    </w:p>
    <w:p w14:paraId="38AA98E1" w14:textId="5DE2BF04" w:rsidR="00D101C5" w:rsidRPr="00FC2A0D" w:rsidRDefault="0021075A" w:rsidP="009F3E4F">
      <w:pPr>
        <w:spacing w:line="360" w:lineRule="auto"/>
        <w:jc w:val="both"/>
        <w:rPr>
          <w:rFonts w:ascii="Times New Roman" w:hAnsi="Times New Roman" w:cs="Times New Roman"/>
          <w:i/>
          <w:iCs/>
          <w:sz w:val="24"/>
          <w:szCs w:val="24"/>
        </w:rPr>
      </w:pPr>
      <w:r>
        <w:rPr>
          <w:rFonts w:ascii="Times New Roman" w:hAnsi="Times New Roman" w:cs="Times New Roman"/>
          <w:sz w:val="24"/>
          <w:szCs w:val="24"/>
        </w:rPr>
        <w:t>In order to be marriage solemni</w:t>
      </w:r>
      <w:r w:rsidR="00910269">
        <w:rPr>
          <w:rFonts w:ascii="Times New Roman" w:hAnsi="Times New Roman" w:cs="Times New Roman"/>
          <w:sz w:val="24"/>
          <w:szCs w:val="24"/>
        </w:rPr>
        <w:t>z</w:t>
      </w:r>
      <w:r>
        <w:rPr>
          <w:rFonts w:ascii="Times New Roman" w:hAnsi="Times New Roman" w:cs="Times New Roman"/>
          <w:sz w:val="24"/>
          <w:szCs w:val="24"/>
        </w:rPr>
        <w:t xml:space="preserve">ed </w:t>
      </w:r>
      <w:r w:rsidR="00283CB6">
        <w:rPr>
          <w:rFonts w:ascii="Times New Roman" w:hAnsi="Times New Roman" w:cs="Times New Roman"/>
          <w:sz w:val="24"/>
          <w:szCs w:val="24"/>
        </w:rPr>
        <w:t xml:space="preserve">and valid </w:t>
      </w:r>
      <w:r>
        <w:rPr>
          <w:rFonts w:ascii="Times New Roman" w:hAnsi="Times New Roman" w:cs="Times New Roman"/>
          <w:sz w:val="24"/>
          <w:szCs w:val="24"/>
        </w:rPr>
        <w:t>between the parties, the parties ha</w:t>
      </w:r>
      <w:r w:rsidR="00EB5DB6">
        <w:rPr>
          <w:rFonts w:ascii="Times New Roman" w:hAnsi="Times New Roman" w:cs="Times New Roman"/>
          <w:sz w:val="24"/>
          <w:szCs w:val="24"/>
        </w:rPr>
        <w:t xml:space="preserve">ve, </w:t>
      </w:r>
      <w:r>
        <w:rPr>
          <w:rFonts w:ascii="Times New Roman" w:hAnsi="Times New Roman" w:cs="Times New Roman"/>
          <w:sz w:val="24"/>
          <w:szCs w:val="24"/>
        </w:rPr>
        <w:t xml:space="preserve">to fulfil the </w:t>
      </w:r>
      <w:r w:rsidR="00476AD6">
        <w:rPr>
          <w:rFonts w:ascii="Times New Roman" w:hAnsi="Times New Roman" w:cs="Times New Roman"/>
          <w:sz w:val="24"/>
          <w:szCs w:val="24"/>
        </w:rPr>
        <w:t>requirements</w:t>
      </w:r>
      <w:r>
        <w:rPr>
          <w:rFonts w:ascii="Times New Roman" w:hAnsi="Times New Roman" w:cs="Times New Roman"/>
          <w:sz w:val="24"/>
          <w:szCs w:val="24"/>
        </w:rPr>
        <w:t xml:space="preserve"> mentioned in Section 5 of the Act </w:t>
      </w:r>
      <w:r w:rsidR="00EB5DB6">
        <w:rPr>
          <w:rFonts w:ascii="Times New Roman" w:hAnsi="Times New Roman" w:cs="Times New Roman"/>
          <w:sz w:val="24"/>
          <w:szCs w:val="24"/>
        </w:rPr>
        <w:t xml:space="preserve">which have, to be read with Section 7. Section </w:t>
      </w:r>
      <w:r w:rsidR="00EB5DB6">
        <w:rPr>
          <w:rFonts w:ascii="Times New Roman" w:hAnsi="Times New Roman" w:cs="Times New Roman"/>
          <w:sz w:val="24"/>
          <w:szCs w:val="24"/>
        </w:rPr>
        <w:lastRenderedPageBreak/>
        <w:t>5</w:t>
      </w:r>
      <w:r w:rsidR="00C3790D">
        <w:rPr>
          <w:rFonts w:ascii="Times New Roman" w:hAnsi="Times New Roman" w:cs="Times New Roman"/>
          <w:sz w:val="24"/>
          <w:szCs w:val="24"/>
        </w:rPr>
        <w:t xml:space="preserve"> </w:t>
      </w:r>
      <w:r>
        <w:rPr>
          <w:rFonts w:ascii="Times New Roman" w:hAnsi="Times New Roman" w:cs="Times New Roman"/>
          <w:sz w:val="24"/>
          <w:szCs w:val="24"/>
        </w:rPr>
        <w:t xml:space="preserve">defines </w:t>
      </w:r>
      <w:r w:rsidR="00476AD6">
        <w:rPr>
          <w:rFonts w:ascii="Times New Roman" w:hAnsi="Times New Roman" w:cs="Times New Roman"/>
          <w:sz w:val="24"/>
          <w:szCs w:val="24"/>
        </w:rPr>
        <w:t>“</w:t>
      </w:r>
      <w:r>
        <w:rPr>
          <w:rFonts w:ascii="Times New Roman" w:hAnsi="Times New Roman" w:cs="Times New Roman"/>
          <w:sz w:val="24"/>
          <w:szCs w:val="24"/>
        </w:rPr>
        <w:t>Conditions for a Hindu Marriage</w:t>
      </w:r>
      <w:r w:rsidR="00476AD6">
        <w:rPr>
          <w:rFonts w:ascii="Times New Roman" w:hAnsi="Times New Roman" w:cs="Times New Roman"/>
          <w:sz w:val="24"/>
          <w:szCs w:val="24"/>
        </w:rPr>
        <w:t>”</w:t>
      </w:r>
      <w:r>
        <w:rPr>
          <w:rFonts w:ascii="Times New Roman" w:hAnsi="Times New Roman" w:cs="Times New Roman"/>
          <w:sz w:val="24"/>
          <w:szCs w:val="24"/>
        </w:rPr>
        <w:t xml:space="preserve"> </w:t>
      </w:r>
      <w:r w:rsidR="00C3790D">
        <w:rPr>
          <w:rFonts w:ascii="Times New Roman" w:hAnsi="Times New Roman" w:cs="Times New Roman"/>
          <w:sz w:val="24"/>
          <w:szCs w:val="24"/>
        </w:rPr>
        <w:t xml:space="preserve">it </w:t>
      </w:r>
      <w:r>
        <w:rPr>
          <w:rFonts w:ascii="Times New Roman" w:hAnsi="Times New Roman" w:cs="Times New Roman"/>
          <w:sz w:val="24"/>
          <w:szCs w:val="24"/>
        </w:rPr>
        <w:t xml:space="preserve">states </w:t>
      </w:r>
      <w:r w:rsidR="006F53B3" w:rsidRPr="00FC2A0D">
        <w:rPr>
          <w:rFonts w:ascii="Times New Roman" w:hAnsi="Times New Roman" w:cs="Times New Roman"/>
          <w:i/>
          <w:iCs/>
          <w:sz w:val="24"/>
          <w:szCs w:val="24"/>
        </w:rPr>
        <w:t xml:space="preserve">“A marriage may be solemnized between any two Hindus, if the following conditions are fulfilled, </w:t>
      </w:r>
      <w:proofErr w:type="gramStart"/>
      <w:r w:rsidR="006F53B3" w:rsidRPr="00FC2A0D">
        <w:rPr>
          <w:rFonts w:ascii="Times New Roman" w:hAnsi="Times New Roman" w:cs="Times New Roman"/>
          <w:i/>
          <w:iCs/>
          <w:sz w:val="24"/>
          <w:szCs w:val="24"/>
        </w:rPr>
        <w:t>namely:-</w:t>
      </w:r>
      <w:proofErr w:type="gramEnd"/>
    </w:p>
    <w:p w14:paraId="1C408927" w14:textId="0382FF1E" w:rsidR="006F53B3" w:rsidRPr="00FC2A0D" w:rsidRDefault="006F53B3" w:rsidP="006F53B3">
      <w:pPr>
        <w:pStyle w:val="ListParagraph"/>
        <w:numPr>
          <w:ilvl w:val="0"/>
          <w:numId w:val="1"/>
        </w:numPr>
        <w:spacing w:line="360" w:lineRule="auto"/>
        <w:jc w:val="both"/>
        <w:rPr>
          <w:rFonts w:ascii="Times New Roman" w:hAnsi="Times New Roman" w:cs="Times New Roman"/>
          <w:i/>
          <w:iCs/>
          <w:sz w:val="24"/>
          <w:szCs w:val="24"/>
        </w:rPr>
      </w:pPr>
      <w:r w:rsidRPr="00FC2A0D">
        <w:rPr>
          <w:rFonts w:ascii="Times New Roman" w:hAnsi="Times New Roman" w:cs="Times New Roman"/>
          <w:i/>
          <w:iCs/>
          <w:sz w:val="24"/>
          <w:szCs w:val="24"/>
        </w:rPr>
        <w:t>Neither party has a spouse living at the time of the marriage;</w:t>
      </w:r>
    </w:p>
    <w:p w14:paraId="0D7BD513" w14:textId="2DE0C134" w:rsidR="006F53B3" w:rsidRPr="00FC2A0D" w:rsidRDefault="006F53B3" w:rsidP="006F53B3">
      <w:pPr>
        <w:pStyle w:val="ListParagraph"/>
        <w:numPr>
          <w:ilvl w:val="0"/>
          <w:numId w:val="1"/>
        </w:numPr>
        <w:spacing w:line="360" w:lineRule="auto"/>
        <w:jc w:val="both"/>
        <w:rPr>
          <w:rFonts w:ascii="Times New Roman" w:hAnsi="Times New Roman" w:cs="Times New Roman"/>
          <w:i/>
          <w:iCs/>
          <w:sz w:val="24"/>
          <w:szCs w:val="24"/>
        </w:rPr>
      </w:pPr>
      <w:r w:rsidRPr="00FC2A0D">
        <w:rPr>
          <w:rFonts w:ascii="Times New Roman" w:hAnsi="Times New Roman" w:cs="Times New Roman"/>
          <w:i/>
          <w:iCs/>
          <w:sz w:val="24"/>
          <w:szCs w:val="24"/>
        </w:rPr>
        <w:t xml:space="preserve">At the time of the marriage, neither </w:t>
      </w:r>
      <w:proofErr w:type="gramStart"/>
      <w:r w:rsidRPr="00FC2A0D">
        <w:rPr>
          <w:rFonts w:ascii="Times New Roman" w:hAnsi="Times New Roman" w:cs="Times New Roman"/>
          <w:i/>
          <w:iCs/>
          <w:sz w:val="24"/>
          <w:szCs w:val="24"/>
        </w:rPr>
        <w:t>party:-</w:t>
      </w:r>
      <w:proofErr w:type="gramEnd"/>
    </w:p>
    <w:p w14:paraId="747F19E8" w14:textId="2226F171" w:rsidR="006F53B3" w:rsidRPr="00FC2A0D" w:rsidRDefault="006F53B3" w:rsidP="006F53B3">
      <w:pPr>
        <w:pStyle w:val="ListParagraph"/>
        <w:numPr>
          <w:ilvl w:val="0"/>
          <w:numId w:val="2"/>
        </w:numPr>
        <w:spacing w:line="360" w:lineRule="auto"/>
        <w:jc w:val="both"/>
        <w:rPr>
          <w:rFonts w:ascii="Times New Roman" w:hAnsi="Times New Roman" w:cs="Times New Roman"/>
          <w:i/>
          <w:iCs/>
          <w:sz w:val="24"/>
          <w:szCs w:val="24"/>
        </w:rPr>
      </w:pPr>
      <w:proofErr w:type="gramStart"/>
      <w:r w:rsidRPr="00FC2A0D">
        <w:rPr>
          <w:rFonts w:ascii="Times New Roman" w:hAnsi="Times New Roman" w:cs="Times New Roman"/>
          <w:i/>
          <w:iCs/>
          <w:sz w:val="24"/>
          <w:szCs w:val="24"/>
        </w:rPr>
        <w:t>is capable of giving</w:t>
      </w:r>
      <w:proofErr w:type="gramEnd"/>
      <w:r w:rsidRPr="00FC2A0D">
        <w:rPr>
          <w:rFonts w:ascii="Times New Roman" w:hAnsi="Times New Roman" w:cs="Times New Roman"/>
          <w:i/>
          <w:iCs/>
          <w:sz w:val="24"/>
          <w:szCs w:val="24"/>
        </w:rPr>
        <w:t xml:space="preserve"> a valid consent to it in consequence of unsoundness of mind; or </w:t>
      </w:r>
    </w:p>
    <w:p w14:paraId="7F0FF495" w14:textId="3ABA2977" w:rsidR="006F53B3" w:rsidRPr="00FC2A0D" w:rsidRDefault="006F53B3" w:rsidP="006F53B3">
      <w:pPr>
        <w:pStyle w:val="ListParagraph"/>
        <w:numPr>
          <w:ilvl w:val="0"/>
          <w:numId w:val="2"/>
        </w:numPr>
        <w:spacing w:line="360" w:lineRule="auto"/>
        <w:jc w:val="both"/>
        <w:rPr>
          <w:rFonts w:ascii="Times New Roman" w:hAnsi="Times New Roman" w:cs="Times New Roman"/>
          <w:i/>
          <w:iCs/>
          <w:sz w:val="24"/>
          <w:szCs w:val="24"/>
        </w:rPr>
      </w:pPr>
      <w:r w:rsidRPr="00FC2A0D">
        <w:rPr>
          <w:rFonts w:ascii="Times New Roman" w:hAnsi="Times New Roman" w:cs="Times New Roman"/>
          <w:i/>
          <w:iCs/>
          <w:sz w:val="24"/>
          <w:szCs w:val="24"/>
        </w:rPr>
        <w:t xml:space="preserve">though capable of giving a valid consent, has been suffering from mental disorder of such a kind or to such an extent as to be unfit for marriage and the procreation of children; or </w:t>
      </w:r>
    </w:p>
    <w:p w14:paraId="282536A0" w14:textId="6E0045C6" w:rsidR="006F53B3" w:rsidRPr="00FC2A0D" w:rsidRDefault="00E7295C" w:rsidP="006F53B3">
      <w:pPr>
        <w:pStyle w:val="ListParagraph"/>
        <w:numPr>
          <w:ilvl w:val="0"/>
          <w:numId w:val="2"/>
        </w:numPr>
        <w:spacing w:line="360" w:lineRule="auto"/>
        <w:jc w:val="both"/>
        <w:rPr>
          <w:rFonts w:ascii="Times New Roman" w:hAnsi="Times New Roman" w:cs="Times New Roman"/>
          <w:i/>
          <w:iCs/>
          <w:sz w:val="24"/>
          <w:szCs w:val="24"/>
        </w:rPr>
      </w:pPr>
      <w:r w:rsidRPr="00FC2A0D">
        <w:rPr>
          <w:rFonts w:ascii="Times New Roman" w:hAnsi="Times New Roman" w:cs="Times New Roman"/>
          <w:i/>
          <w:iCs/>
          <w:sz w:val="24"/>
          <w:szCs w:val="24"/>
        </w:rPr>
        <w:t>has been subject to recurrent attacks of insanity</w:t>
      </w:r>
    </w:p>
    <w:p w14:paraId="57FFF89A" w14:textId="3AE69D76" w:rsidR="00E7295C" w:rsidRPr="00FC2A0D" w:rsidRDefault="00E7295C" w:rsidP="00E7295C">
      <w:pPr>
        <w:pStyle w:val="ListParagraph"/>
        <w:numPr>
          <w:ilvl w:val="0"/>
          <w:numId w:val="1"/>
        </w:numPr>
        <w:spacing w:line="360" w:lineRule="auto"/>
        <w:jc w:val="both"/>
        <w:rPr>
          <w:rFonts w:ascii="Times New Roman" w:hAnsi="Times New Roman" w:cs="Times New Roman"/>
          <w:i/>
          <w:iCs/>
          <w:sz w:val="24"/>
          <w:szCs w:val="24"/>
        </w:rPr>
      </w:pPr>
      <w:r w:rsidRPr="00FC2A0D">
        <w:rPr>
          <w:rFonts w:ascii="Times New Roman" w:hAnsi="Times New Roman" w:cs="Times New Roman"/>
          <w:i/>
          <w:iCs/>
          <w:sz w:val="24"/>
          <w:szCs w:val="24"/>
        </w:rPr>
        <w:t>the bridegroom has completed the age of [Twenty-one years] and the bride the age of [eighteen years] at the time of marriage;</w:t>
      </w:r>
    </w:p>
    <w:p w14:paraId="23130B4A" w14:textId="27A73CB3" w:rsidR="00E7295C" w:rsidRPr="00FC2A0D" w:rsidRDefault="00E7295C" w:rsidP="00E7295C">
      <w:pPr>
        <w:pStyle w:val="ListParagraph"/>
        <w:numPr>
          <w:ilvl w:val="0"/>
          <w:numId w:val="1"/>
        </w:numPr>
        <w:spacing w:line="360" w:lineRule="auto"/>
        <w:jc w:val="both"/>
        <w:rPr>
          <w:rFonts w:ascii="Times New Roman" w:hAnsi="Times New Roman" w:cs="Times New Roman"/>
          <w:i/>
          <w:iCs/>
          <w:sz w:val="24"/>
          <w:szCs w:val="24"/>
        </w:rPr>
      </w:pPr>
      <w:r w:rsidRPr="00FC2A0D">
        <w:rPr>
          <w:rFonts w:ascii="Times New Roman" w:hAnsi="Times New Roman" w:cs="Times New Roman"/>
          <w:i/>
          <w:iCs/>
          <w:sz w:val="24"/>
          <w:szCs w:val="24"/>
        </w:rPr>
        <w:t>the parties are not within the degrees of prohibited relationship, unless the custom or usage governing each of them permits of a marriage between the two;</w:t>
      </w:r>
    </w:p>
    <w:p w14:paraId="360DB89C" w14:textId="2C2BEBBF" w:rsidR="00E7295C" w:rsidRDefault="00E7295C" w:rsidP="00E7295C">
      <w:pPr>
        <w:pStyle w:val="ListParagraph"/>
        <w:numPr>
          <w:ilvl w:val="0"/>
          <w:numId w:val="1"/>
        </w:numPr>
        <w:spacing w:line="360" w:lineRule="auto"/>
        <w:jc w:val="both"/>
        <w:rPr>
          <w:rFonts w:ascii="Times New Roman" w:hAnsi="Times New Roman" w:cs="Times New Roman"/>
          <w:sz w:val="24"/>
          <w:szCs w:val="24"/>
        </w:rPr>
      </w:pPr>
      <w:r w:rsidRPr="00FC2A0D">
        <w:rPr>
          <w:rFonts w:ascii="Times New Roman" w:hAnsi="Times New Roman" w:cs="Times New Roman"/>
          <w:i/>
          <w:iCs/>
          <w:sz w:val="24"/>
          <w:szCs w:val="24"/>
        </w:rPr>
        <w:t>the parties are not sapindas of each other, unless the custom or usage governing each of them permits of a marriage between the two;”</w:t>
      </w:r>
      <w:r w:rsidR="0009417A">
        <w:rPr>
          <w:rStyle w:val="FootnoteReference"/>
          <w:rFonts w:ascii="Times New Roman" w:hAnsi="Times New Roman" w:cs="Times New Roman"/>
          <w:i/>
          <w:iCs/>
          <w:sz w:val="24"/>
          <w:szCs w:val="24"/>
        </w:rPr>
        <w:footnoteReference w:id="1"/>
      </w:r>
      <w:r>
        <w:rPr>
          <w:rFonts w:ascii="Times New Roman" w:hAnsi="Times New Roman" w:cs="Times New Roman"/>
          <w:sz w:val="24"/>
          <w:szCs w:val="24"/>
        </w:rPr>
        <w:t xml:space="preserve"> </w:t>
      </w:r>
    </w:p>
    <w:p w14:paraId="15840B44" w14:textId="54072D0B" w:rsidR="00CC4A84" w:rsidRDefault="00F36FBC" w:rsidP="00C540F1">
      <w:pPr>
        <w:spacing w:line="360" w:lineRule="auto"/>
        <w:jc w:val="both"/>
        <w:rPr>
          <w:rFonts w:ascii="Times New Roman" w:hAnsi="Times New Roman" w:cs="Times New Roman"/>
          <w:sz w:val="24"/>
          <w:szCs w:val="24"/>
        </w:rPr>
      </w:pPr>
      <w:r w:rsidRPr="00F36FBC">
        <w:rPr>
          <w:rFonts w:ascii="Times New Roman" w:hAnsi="Times New Roman" w:cs="Times New Roman"/>
          <w:sz w:val="24"/>
          <w:szCs w:val="24"/>
        </w:rPr>
        <w:t>According to Section 5(</w:t>
      </w:r>
      <w:proofErr w:type="spellStart"/>
      <w:r w:rsidRPr="00F36FBC">
        <w:rPr>
          <w:rFonts w:ascii="Times New Roman" w:hAnsi="Times New Roman" w:cs="Times New Roman"/>
          <w:sz w:val="24"/>
          <w:szCs w:val="24"/>
        </w:rPr>
        <w:t>i</w:t>
      </w:r>
      <w:proofErr w:type="spellEnd"/>
      <w:r w:rsidRPr="00F36FBC">
        <w:rPr>
          <w:rFonts w:ascii="Times New Roman" w:hAnsi="Times New Roman" w:cs="Times New Roman"/>
          <w:sz w:val="24"/>
          <w:szCs w:val="24"/>
        </w:rPr>
        <w:t xml:space="preserve">), neither party had a spouse who was still alive at the time of the marriage. This clause made monogamy a requirement for Hindu marriages. It suggests a </w:t>
      </w:r>
      <w:r w:rsidR="00910ADB">
        <w:rPr>
          <w:rFonts w:ascii="Times New Roman" w:hAnsi="Times New Roman" w:cs="Times New Roman"/>
          <w:sz w:val="24"/>
          <w:szCs w:val="24"/>
        </w:rPr>
        <w:t>male</w:t>
      </w:r>
      <w:r w:rsidRPr="00F36FBC">
        <w:rPr>
          <w:rFonts w:ascii="Times New Roman" w:hAnsi="Times New Roman" w:cs="Times New Roman"/>
          <w:sz w:val="24"/>
          <w:szCs w:val="24"/>
        </w:rPr>
        <w:t xml:space="preserve"> and a </w:t>
      </w:r>
      <w:r w:rsidR="00910ADB">
        <w:rPr>
          <w:rFonts w:ascii="Times New Roman" w:hAnsi="Times New Roman" w:cs="Times New Roman"/>
          <w:sz w:val="24"/>
          <w:szCs w:val="24"/>
        </w:rPr>
        <w:t>female</w:t>
      </w:r>
      <w:r w:rsidRPr="00F36FBC">
        <w:rPr>
          <w:rFonts w:ascii="Times New Roman" w:hAnsi="Times New Roman" w:cs="Times New Roman"/>
          <w:sz w:val="24"/>
          <w:szCs w:val="24"/>
        </w:rPr>
        <w:t xml:space="preserve"> getting married. It means that a </w:t>
      </w:r>
      <w:r w:rsidR="00910ADB">
        <w:rPr>
          <w:rFonts w:ascii="Times New Roman" w:hAnsi="Times New Roman" w:cs="Times New Roman"/>
          <w:sz w:val="24"/>
          <w:szCs w:val="24"/>
        </w:rPr>
        <w:t>male</w:t>
      </w:r>
      <w:r w:rsidRPr="00F36FBC">
        <w:rPr>
          <w:rFonts w:ascii="Times New Roman" w:hAnsi="Times New Roman" w:cs="Times New Roman"/>
          <w:sz w:val="24"/>
          <w:szCs w:val="24"/>
        </w:rPr>
        <w:t xml:space="preserve"> or </w:t>
      </w:r>
      <w:r w:rsidR="00910ADB">
        <w:rPr>
          <w:rFonts w:ascii="Times New Roman" w:hAnsi="Times New Roman" w:cs="Times New Roman"/>
          <w:sz w:val="24"/>
          <w:szCs w:val="24"/>
        </w:rPr>
        <w:t>female</w:t>
      </w:r>
      <w:r w:rsidRPr="00F36FBC">
        <w:rPr>
          <w:rFonts w:ascii="Times New Roman" w:hAnsi="Times New Roman" w:cs="Times New Roman"/>
          <w:sz w:val="24"/>
          <w:szCs w:val="24"/>
        </w:rPr>
        <w:t xml:space="preserve"> who is already married cannot get married to another person. According to Section 11 of the Act, any subsequent marriages during the continuance of the original marriage will be deemed null and void. If a person marries someone else while they are already married, they are guilty of the crime of bigamy. </w:t>
      </w:r>
      <w:r w:rsidR="00F069F9">
        <w:rPr>
          <w:rFonts w:ascii="Times New Roman" w:hAnsi="Times New Roman" w:cs="Times New Roman"/>
          <w:sz w:val="24"/>
          <w:szCs w:val="24"/>
        </w:rPr>
        <w:t xml:space="preserve">As in Hindu Law, concept of monogamy is significant, the mere conversion of religion to marry again </w:t>
      </w:r>
      <w:r w:rsidR="00DB48A6">
        <w:rPr>
          <w:rFonts w:ascii="Times New Roman" w:hAnsi="Times New Roman" w:cs="Times New Roman"/>
          <w:sz w:val="24"/>
          <w:szCs w:val="24"/>
        </w:rPr>
        <w:t xml:space="preserve">with another person </w:t>
      </w:r>
      <w:r w:rsidR="00F069F9">
        <w:rPr>
          <w:rFonts w:ascii="Times New Roman" w:hAnsi="Times New Roman" w:cs="Times New Roman"/>
          <w:sz w:val="24"/>
          <w:szCs w:val="24"/>
        </w:rPr>
        <w:t xml:space="preserve">does not make the </w:t>
      </w:r>
      <w:r w:rsidR="00DB48A6">
        <w:rPr>
          <w:rFonts w:ascii="Times New Roman" w:hAnsi="Times New Roman" w:cs="Times New Roman"/>
          <w:sz w:val="24"/>
          <w:szCs w:val="24"/>
        </w:rPr>
        <w:t>act of person non-offence able.</w:t>
      </w:r>
      <w:r w:rsidR="00CC4A84" w:rsidRPr="00CC4A84">
        <w:rPr>
          <w:rFonts w:ascii="Times New Roman" w:hAnsi="Times New Roman" w:cs="Times New Roman"/>
          <w:sz w:val="24"/>
          <w:szCs w:val="24"/>
        </w:rPr>
        <w:t xml:space="preserve"> </w:t>
      </w:r>
      <w:r w:rsidR="00DB48A6">
        <w:rPr>
          <w:rFonts w:ascii="Times New Roman" w:hAnsi="Times New Roman" w:cs="Times New Roman"/>
          <w:sz w:val="24"/>
          <w:szCs w:val="24"/>
        </w:rPr>
        <w:t>T</w:t>
      </w:r>
      <w:r w:rsidR="00CC4A84" w:rsidRPr="00CC4A84">
        <w:rPr>
          <w:rFonts w:ascii="Times New Roman" w:hAnsi="Times New Roman" w:cs="Times New Roman"/>
          <w:sz w:val="24"/>
          <w:szCs w:val="24"/>
        </w:rPr>
        <w:t xml:space="preserve">he case </w:t>
      </w:r>
      <w:bookmarkStart w:id="1" w:name="_Hlk146568857"/>
      <w:r w:rsidR="00CC4A84" w:rsidRPr="00CC4A84">
        <w:rPr>
          <w:rFonts w:ascii="Times New Roman" w:hAnsi="Times New Roman" w:cs="Times New Roman"/>
          <w:sz w:val="24"/>
          <w:szCs w:val="24"/>
        </w:rPr>
        <w:t>of Lily Thomas v</w:t>
      </w:r>
      <w:r w:rsidR="00CC4A84">
        <w:rPr>
          <w:rFonts w:ascii="Times New Roman" w:hAnsi="Times New Roman" w:cs="Times New Roman"/>
          <w:sz w:val="24"/>
          <w:szCs w:val="24"/>
        </w:rPr>
        <w:t>erses</w:t>
      </w:r>
      <w:r w:rsidR="00CC4A84" w:rsidRPr="00CC4A84">
        <w:rPr>
          <w:rFonts w:ascii="Times New Roman" w:hAnsi="Times New Roman" w:cs="Times New Roman"/>
          <w:sz w:val="24"/>
          <w:szCs w:val="24"/>
        </w:rPr>
        <w:t xml:space="preserve"> Union of India</w:t>
      </w:r>
      <w:bookmarkEnd w:id="1"/>
      <w:r w:rsidR="00A23B72">
        <w:rPr>
          <w:rStyle w:val="FootnoteReference"/>
          <w:rFonts w:ascii="Times New Roman" w:hAnsi="Times New Roman" w:cs="Times New Roman"/>
          <w:sz w:val="24"/>
          <w:szCs w:val="24"/>
        </w:rPr>
        <w:footnoteReference w:id="2"/>
      </w:r>
      <w:r w:rsidR="00CC4A84" w:rsidRPr="00CC4A84">
        <w:rPr>
          <w:rFonts w:ascii="Times New Roman" w:hAnsi="Times New Roman" w:cs="Times New Roman"/>
          <w:sz w:val="24"/>
          <w:szCs w:val="24"/>
        </w:rPr>
        <w:t>,</w:t>
      </w:r>
      <w:r w:rsidR="00CC4A84">
        <w:rPr>
          <w:rFonts w:ascii="Times New Roman" w:hAnsi="Times New Roman" w:cs="Times New Roman"/>
          <w:sz w:val="24"/>
          <w:szCs w:val="24"/>
        </w:rPr>
        <w:t xml:space="preserve"> </w:t>
      </w:r>
      <w:r w:rsidR="00CC4A84" w:rsidRPr="00CC4A84">
        <w:rPr>
          <w:rFonts w:ascii="Times New Roman" w:hAnsi="Times New Roman" w:cs="Times New Roman"/>
          <w:sz w:val="24"/>
          <w:szCs w:val="24"/>
        </w:rPr>
        <w:t xml:space="preserve">the accused and petitioner were married in accordance with the religious rites and rituals of </w:t>
      </w:r>
      <w:r w:rsidR="00F97272">
        <w:rPr>
          <w:rFonts w:ascii="Times New Roman" w:hAnsi="Times New Roman" w:cs="Times New Roman"/>
          <w:sz w:val="24"/>
          <w:szCs w:val="24"/>
        </w:rPr>
        <w:t>the Act</w:t>
      </w:r>
      <w:r w:rsidR="00CC4A84" w:rsidRPr="00CC4A84">
        <w:rPr>
          <w:rFonts w:ascii="Times New Roman" w:hAnsi="Times New Roman" w:cs="Times New Roman"/>
          <w:sz w:val="24"/>
          <w:szCs w:val="24"/>
        </w:rPr>
        <w:t>. Later, the accused requested a divorce from the petitioner by mutual consent and claimed that he converted to Islam with the intention of getting married again.</w:t>
      </w:r>
      <w:r w:rsidR="00CC4A84">
        <w:rPr>
          <w:rFonts w:ascii="Times New Roman" w:hAnsi="Times New Roman" w:cs="Times New Roman"/>
          <w:sz w:val="24"/>
          <w:szCs w:val="24"/>
        </w:rPr>
        <w:t xml:space="preserve"> T</w:t>
      </w:r>
      <w:r w:rsidR="00CC4A84" w:rsidRPr="00CC4A84">
        <w:rPr>
          <w:rFonts w:ascii="Times New Roman" w:hAnsi="Times New Roman" w:cs="Times New Roman"/>
          <w:sz w:val="24"/>
          <w:szCs w:val="24"/>
        </w:rPr>
        <w:t>he Supreme Court ruled that conversion or apostasy does not necessarily result in the dissolution of a marriage. The marriage continues until the divorce is executed.</w:t>
      </w:r>
      <w:r w:rsidR="00DB48A6">
        <w:rPr>
          <w:rFonts w:ascii="Times New Roman" w:hAnsi="Times New Roman" w:cs="Times New Roman"/>
          <w:sz w:val="24"/>
          <w:szCs w:val="24"/>
        </w:rPr>
        <w:t xml:space="preserve"> </w:t>
      </w:r>
    </w:p>
    <w:p w14:paraId="4664DE86" w14:textId="7CBD9BD4" w:rsidR="00614AB5" w:rsidRDefault="00DB48A6" w:rsidP="00C540F1">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Similarly, t</w:t>
      </w:r>
      <w:r w:rsidR="000129A7" w:rsidRPr="000129A7">
        <w:rPr>
          <w:rFonts w:ascii="Times New Roman" w:hAnsi="Times New Roman" w:cs="Times New Roman"/>
          <w:sz w:val="24"/>
          <w:szCs w:val="24"/>
        </w:rPr>
        <w:t xml:space="preserve">he Supreme Court of India correctly ruled in </w:t>
      </w:r>
      <w:bookmarkStart w:id="2" w:name="_Hlk146567454"/>
      <w:r w:rsidR="000129A7" w:rsidRPr="000129A7">
        <w:rPr>
          <w:rFonts w:ascii="Times New Roman" w:hAnsi="Times New Roman" w:cs="Times New Roman"/>
          <w:sz w:val="24"/>
          <w:szCs w:val="24"/>
        </w:rPr>
        <w:t>Sarla Mudgal v</w:t>
      </w:r>
      <w:r w:rsidR="000129A7">
        <w:rPr>
          <w:rFonts w:ascii="Times New Roman" w:hAnsi="Times New Roman" w:cs="Times New Roman"/>
          <w:sz w:val="24"/>
          <w:szCs w:val="24"/>
        </w:rPr>
        <w:t xml:space="preserve">erses </w:t>
      </w:r>
      <w:r w:rsidR="000129A7" w:rsidRPr="000129A7">
        <w:rPr>
          <w:rFonts w:ascii="Times New Roman" w:hAnsi="Times New Roman" w:cs="Times New Roman"/>
          <w:sz w:val="24"/>
          <w:szCs w:val="24"/>
        </w:rPr>
        <w:t>Union of India</w:t>
      </w:r>
      <w:bookmarkEnd w:id="2"/>
      <w:r w:rsidR="00E97A92">
        <w:rPr>
          <w:rStyle w:val="FootnoteReference"/>
          <w:rFonts w:ascii="Times New Roman" w:hAnsi="Times New Roman" w:cs="Times New Roman"/>
          <w:sz w:val="24"/>
          <w:szCs w:val="24"/>
        </w:rPr>
        <w:footnoteReference w:id="3"/>
      </w:r>
      <w:r w:rsidR="000129A7" w:rsidRPr="000129A7">
        <w:rPr>
          <w:rFonts w:ascii="Times New Roman" w:hAnsi="Times New Roman" w:cs="Times New Roman"/>
          <w:sz w:val="24"/>
          <w:szCs w:val="24"/>
        </w:rPr>
        <w:t xml:space="preserve"> that an apostate husband cannot </w:t>
      </w:r>
      <w:r w:rsidR="000129A7">
        <w:rPr>
          <w:rFonts w:ascii="Times New Roman" w:hAnsi="Times New Roman" w:cs="Times New Roman"/>
          <w:sz w:val="24"/>
          <w:szCs w:val="24"/>
        </w:rPr>
        <w:t>marry</w:t>
      </w:r>
      <w:r w:rsidR="000129A7" w:rsidRPr="000129A7">
        <w:rPr>
          <w:rFonts w:ascii="Times New Roman" w:hAnsi="Times New Roman" w:cs="Times New Roman"/>
          <w:sz w:val="24"/>
          <w:szCs w:val="24"/>
        </w:rPr>
        <w:t xml:space="preserve"> a second woman without ending his first marriage. The spouse</w:t>
      </w:r>
      <w:r w:rsidR="000129A7">
        <w:rPr>
          <w:rFonts w:ascii="Times New Roman" w:hAnsi="Times New Roman" w:cs="Times New Roman"/>
          <w:sz w:val="24"/>
          <w:szCs w:val="24"/>
        </w:rPr>
        <w:t>’</w:t>
      </w:r>
      <w:r w:rsidR="000129A7" w:rsidRPr="000129A7">
        <w:rPr>
          <w:rFonts w:ascii="Times New Roman" w:hAnsi="Times New Roman" w:cs="Times New Roman"/>
          <w:sz w:val="24"/>
          <w:szCs w:val="24"/>
        </w:rPr>
        <w:t xml:space="preserve">s rights are violated because </w:t>
      </w:r>
      <w:r w:rsidR="000129A7">
        <w:rPr>
          <w:rFonts w:ascii="Times New Roman" w:hAnsi="Times New Roman" w:cs="Times New Roman"/>
          <w:sz w:val="24"/>
          <w:szCs w:val="24"/>
        </w:rPr>
        <w:t>she or he</w:t>
      </w:r>
      <w:r w:rsidR="000129A7" w:rsidRPr="000129A7">
        <w:rPr>
          <w:rFonts w:ascii="Times New Roman" w:hAnsi="Times New Roman" w:cs="Times New Roman"/>
          <w:sz w:val="24"/>
          <w:szCs w:val="24"/>
        </w:rPr>
        <w:t xml:space="preserve"> are reluctant to abandon their current religious beliefs if the second marriage is solemnised without the first marriage being dissolved. The first marriage is performed in accordance with specific personal law</w:t>
      </w:r>
      <w:r w:rsidR="000129A7">
        <w:rPr>
          <w:rFonts w:ascii="Times New Roman" w:hAnsi="Times New Roman" w:cs="Times New Roman"/>
          <w:sz w:val="24"/>
          <w:szCs w:val="24"/>
        </w:rPr>
        <w:t xml:space="preserve">. </w:t>
      </w:r>
      <w:r w:rsidR="008C29D3">
        <w:rPr>
          <w:rFonts w:ascii="Times New Roman" w:hAnsi="Times New Roman" w:cs="Times New Roman"/>
          <w:sz w:val="24"/>
          <w:szCs w:val="24"/>
        </w:rPr>
        <w:t xml:space="preserve"> </w:t>
      </w:r>
      <w:r w:rsidR="000129A7" w:rsidRPr="000129A7">
        <w:rPr>
          <w:rFonts w:ascii="Times New Roman" w:hAnsi="Times New Roman" w:cs="Times New Roman"/>
          <w:sz w:val="24"/>
          <w:szCs w:val="24"/>
        </w:rPr>
        <w:t>If one of the spouses converts to Islam and wants to</w:t>
      </w:r>
      <w:r w:rsidR="000129A7">
        <w:rPr>
          <w:rFonts w:ascii="Times New Roman" w:hAnsi="Times New Roman" w:cs="Times New Roman"/>
          <w:sz w:val="24"/>
          <w:szCs w:val="24"/>
        </w:rPr>
        <w:t xml:space="preserve"> marry</w:t>
      </w:r>
      <w:r w:rsidR="000129A7" w:rsidRPr="000129A7">
        <w:rPr>
          <w:rFonts w:ascii="Times New Roman" w:hAnsi="Times New Roman" w:cs="Times New Roman"/>
          <w:sz w:val="24"/>
          <w:szCs w:val="24"/>
        </w:rPr>
        <w:t xml:space="preserve"> again after changing their religion, they must first formally dissolve their first </w:t>
      </w:r>
      <w:r w:rsidR="00F97272">
        <w:rPr>
          <w:rFonts w:ascii="Times New Roman" w:hAnsi="Times New Roman" w:cs="Times New Roman"/>
          <w:sz w:val="24"/>
          <w:szCs w:val="24"/>
        </w:rPr>
        <w:t>wedding</w:t>
      </w:r>
      <w:r w:rsidR="000129A7" w:rsidRPr="000129A7">
        <w:rPr>
          <w:rFonts w:ascii="Times New Roman" w:hAnsi="Times New Roman" w:cs="Times New Roman"/>
          <w:sz w:val="24"/>
          <w:szCs w:val="24"/>
        </w:rPr>
        <w:t>.</w:t>
      </w:r>
      <w:r w:rsidR="001C4C39">
        <w:rPr>
          <w:rFonts w:ascii="Times New Roman" w:hAnsi="Times New Roman" w:cs="Times New Roman"/>
          <w:sz w:val="24"/>
          <w:szCs w:val="24"/>
        </w:rPr>
        <w:t xml:space="preserve"> </w:t>
      </w:r>
      <w:r w:rsidR="000129A7">
        <w:rPr>
          <w:rFonts w:ascii="Times New Roman" w:hAnsi="Times New Roman" w:cs="Times New Roman"/>
          <w:sz w:val="24"/>
          <w:szCs w:val="24"/>
        </w:rPr>
        <w:t xml:space="preserve"> </w:t>
      </w:r>
    </w:p>
    <w:p w14:paraId="1EA38AD9" w14:textId="34517D41" w:rsidR="00910269" w:rsidRDefault="00910269" w:rsidP="00C540F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Section 7 of the Act defines </w:t>
      </w:r>
      <w:r w:rsidR="00A23B72">
        <w:rPr>
          <w:rFonts w:ascii="Times New Roman" w:hAnsi="Times New Roman" w:cs="Times New Roman"/>
          <w:sz w:val="24"/>
          <w:szCs w:val="24"/>
        </w:rPr>
        <w:t>“</w:t>
      </w:r>
      <w:r>
        <w:rPr>
          <w:rFonts w:ascii="Times New Roman" w:hAnsi="Times New Roman" w:cs="Times New Roman"/>
          <w:sz w:val="24"/>
          <w:szCs w:val="24"/>
        </w:rPr>
        <w:t>Ceremonies for a Hindu Marriage</w:t>
      </w:r>
      <w:r w:rsidR="00A23B72">
        <w:rPr>
          <w:rFonts w:ascii="Times New Roman" w:hAnsi="Times New Roman" w:cs="Times New Roman"/>
          <w:sz w:val="24"/>
          <w:szCs w:val="24"/>
        </w:rPr>
        <w:t>”</w:t>
      </w:r>
      <w:r>
        <w:rPr>
          <w:rFonts w:ascii="Times New Roman" w:hAnsi="Times New Roman" w:cs="Times New Roman"/>
          <w:sz w:val="24"/>
          <w:szCs w:val="24"/>
        </w:rPr>
        <w:t xml:space="preserve"> which states </w:t>
      </w:r>
    </w:p>
    <w:p w14:paraId="30552279" w14:textId="0C219332" w:rsidR="00C540F1" w:rsidRPr="00910269" w:rsidRDefault="00910269" w:rsidP="00C540F1">
      <w:pPr>
        <w:spacing w:line="360" w:lineRule="auto"/>
        <w:jc w:val="both"/>
        <w:rPr>
          <w:rFonts w:ascii="Times New Roman" w:hAnsi="Times New Roman" w:cs="Times New Roman"/>
          <w:i/>
          <w:iCs/>
          <w:sz w:val="24"/>
          <w:szCs w:val="24"/>
        </w:rPr>
      </w:pPr>
      <w:r w:rsidRPr="00910269">
        <w:rPr>
          <w:rFonts w:ascii="Times New Roman" w:hAnsi="Times New Roman" w:cs="Times New Roman"/>
          <w:i/>
          <w:iCs/>
          <w:sz w:val="24"/>
          <w:szCs w:val="24"/>
        </w:rPr>
        <w:t>“(1) A Hindu marriage may be solemnized in accordance with the customary rites and ceremonies of either party thereto.</w:t>
      </w:r>
    </w:p>
    <w:p w14:paraId="6E8A92E7" w14:textId="05C74ECB" w:rsidR="00910269" w:rsidRDefault="00910269" w:rsidP="00C540F1">
      <w:pPr>
        <w:spacing w:line="360" w:lineRule="auto"/>
        <w:jc w:val="both"/>
        <w:rPr>
          <w:rFonts w:ascii="Times New Roman" w:hAnsi="Times New Roman" w:cs="Times New Roman"/>
          <w:i/>
          <w:iCs/>
          <w:sz w:val="24"/>
          <w:szCs w:val="24"/>
        </w:rPr>
      </w:pPr>
      <w:r w:rsidRPr="00910269">
        <w:rPr>
          <w:rFonts w:ascii="Times New Roman" w:hAnsi="Times New Roman" w:cs="Times New Roman"/>
          <w:i/>
          <w:iCs/>
          <w:sz w:val="24"/>
          <w:szCs w:val="24"/>
        </w:rPr>
        <w:t xml:space="preserve">(2) Where such rites and ceremonies include the </w:t>
      </w:r>
      <w:proofErr w:type="spellStart"/>
      <w:r w:rsidRPr="00910269">
        <w:rPr>
          <w:rFonts w:ascii="Times New Roman" w:hAnsi="Times New Roman" w:cs="Times New Roman"/>
          <w:i/>
          <w:iCs/>
          <w:sz w:val="24"/>
          <w:szCs w:val="24"/>
        </w:rPr>
        <w:t>saptapadi</w:t>
      </w:r>
      <w:proofErr w:type="spellEnd"/>
      <w:r w:rsidRPr="00910269">
        <w:rPr>
          <w:rFonts w:ascii="Times New Roman" w:hAnsi="Times New Roman" w:cs="Times New Roman"/>
          <w:i/>
          <w:iCs/>
          <w:sz w:val="24"/>
          <w:szCs w:val="24"/>
        </w:rPr>
        <w:t xml:space="preserve"> (that is, the taking of seven steps by the bridegroom and the bride jointly before the sacred fire), the marriage becomes complete and binding when the seventh step is taken.”</w:t>
      </w:r>
      <w:r w:rsidR="00A46AAE">
        <w:rPr>
          <w:rStyle w:val="FootnoteReference"/>
          <w:rFonts w:ascii="Times New Roman" w:hAnsi="Times New Roman" w:cs="Times New Roman"/>
          <w:i/>
          <w:iCs/>
          <w:sz w:val="24"/>
          <w:szCs w:val="24"/>
        </w:rPr>
        <w:footnoteReference w:id="4"/>
      </w:r>
      <w:r w:rsidRPr="00910269">
        <w:rPr>
          <w:rFonts w:ascii="Times New Roman" w:hAnsi="Times New Roman" w:cs="Times New Roman"/>
          <w:i/>
          <w:iCs/>
          <w:sz w:val="24"/>
          <w:szCs w:val="24"/>
        </w:rPr>
        <w:t xml:space="preserve"> </w:t>
      </w:r>
    </w:p>
    <w:p w14:paraId="4E0454B0" w14:textId="6FC4744C" w:rsidR="00360E13" w:rsidRPr="00910ADB" w:rsidRDefault="007339D0" w:rsidP="00C540F1">
      <w:pPr>
        <w:spacing w:line="360" w:lineRule="auto"/>
        <w:jc w:val="both"/>
        <w:rPr>
          <w:rFonts w:ascii="Times New Roman" w:hAnsi="Times New Roman" w:cs="Times New Roman"/>
          <w:sz w:val="24"/>
          <w:szCs w:val="24"/>
        </w:rPr>
      </w:pPr>
      <w:r w:rsidRPr="007339D0">
        <w:rPr>
          <w:rFonts w:ascii="Times New Roman" w:hAnsi="Times New Roman" w:cs="Times New Roman"/>
          <w:sz w:val="24"/>
          <w:szCs w:val="24"/>
        </w:rPr>
        <w:t>By performing the traditional rites and ceremonies, a marriage is solemnised. The provision allows it to either party</w:t>
      </w:r>
      <w:r w:rsidR="001C4C39">
        <w:rPr>
          <w:rFonts w:ascii="Times New Roman" w:hAnsi="Times New Roman" w:cs="Times New Roman"/>
          <w:sz w:val="24"/>
          <w:szCs w:val="24"/>
        </w:rPr>
        <w:t>’</w:t>
      </w:r>
      <w:r w:rsidRPr="007339D0">
        <w:rPr>
          <w:rFonts w:ascii="Times New Roman" w:hAnsi="Times New Roman" w:cs="Times New Roman"/>
          <w:sz w:val="24"/>
          <w:szCs w:val="24"/>
        </w:rPr>
        <w:t>s or both parties</w:t>
      </w:r>
      <w:r w:rsidR="001C4C39">
        <w:rPr>
          <w:rFonts w:ascii="Times New Roman" w:hAnsi="Times New Roman" w:cs="Times New Roman"/>
          <w:sz w:val="24"/>
          <w:szCs w:val="24"/>
        </w:rPr>
        <w:t>’</w:t>
      </w:r>
      <w:r w:rsidRPr="007339D0">
        <w:rPr>
          <w:rFonts w:ascii="Times New Roman" w:hAnsi="Times New Roman" w:cs="Times New Roman"/>
          <w:sz w:val="24"/>
          <w:szCs w:val="24"/>
        </w:rPr>
        <w:t xml:space="preserve"> custom to determine the type of ceremonies to be held. When it comes to </w:t>
      </w:r>
      <w:proofErr w:type="spellStart"/>
      <w:r w:rsidRPr="001C4C39">
        <w:rPr>
          <w:rFonts w:ascii="Times New Roman" w:hAnsi="Times New Roman" w:cs="Times New Roman"/>
          <w:i/>
          <w:iCs/>
          <w:sz w:val="24"/>
          <w:szCs w:val="24"/>
        </w:rPr>
        <w:t>Saptapadi</w:t>
      </w:r>
      <w:proofErr w:type="spellEnd"/>
      <w:r w:rsidRPr="001C4C39">
        <w:rPr>
          <w:rFonts w:ascii="Times New Roman" w:hAnsi="Times New Roman" w:cs="Times New Roman"/>
          <w:i/>
          <w:iCs/>
          <w:sz w:val="24"/>
          <w:szCs w:val="24"/>
        </w:rPr>
        <w:t>,</w:t>
      </w:r>
      <w:r w:rsidRPr="007339D0">
        <w:rPr>
          <w:rFonts w:ascii="Times New Roman" w:hAnsi="Times New Roman" w:cs="Times New Roman"/>
          <w:sz w:val="24"/>
          <w:szCs w:val="24"/>
        </w:rPr>
        <w:t xml:space="preserve"> the marriage is only formally constituted when the seventh step is performed. Only after all the </w:t>
      </w:r>
      <w:r>
        <w:rPr>
          <w:rFonts w:ascii="Times New Roman" w:hAnsi="Times New Roman" w:cs="Times New Roman"/>
          <w:sz w:val="24"/>
          <w:szCs w:val="24"/>
        </w:rPr>
        <w:t xml:space="preserve">performance of </w:t>
      </w:r>
      <w:r w:rsidRPr="007339D0">
        <w:rPr>
          <w:rFonts w:ascii="Times New Roman" w:hAnsi="Times New Roman" w:cs="Times New Roman"/>
          <w:sz w:val="24"/>
          <w:szCs w:val="24"/>
        </w:rPr>
        <w:t xml:space="preserve">required rites </w:t>
      </w:r>
      <w:r w:rsidR="00867895">
        <w:rPr>
          <w:rFonts w:ascii="Times New Roman" w:hAnsi="Times New Roman" w:cs="Times New Roman"/>
          <w:sz w:val="24"/>
          <w:szCs w:val="24"/>
        </w:rPr>
        <w:t xml:space="preserve">a </w:t>
      </w:r>
      <w:r w:rsidRPr="007339D0">
        <w:rPr>
          <w:rFonts w:ascii="Times New Roman" w:hAnsi="Times New Roman" w:cs="Times New Roman"/>
          <w:sz w:val="24"/>
          <w:szCs w:val="24"/>
        </w:rPr>
        <w:t>marriage become legal.</w:t>
      </w:r>
      <w:r w:rsidR="00910ADB">
        <w:rPr>
          <w:rFonts w:ascii="Times New Roman" w:hAnsi="Times New Roman" w:cs="Times New Roman"/>
          <w:sz w:val="24"/>
          <w:szCs w:val="24"/>
        </w:rPr>
        <w:t xml:space="preserve"> </w:t>
      </w:r>
      <w:r w:rsidR="00360E13">
        <w:rPr>
          <w:rFonts w:ascii="Times New Roman" w:hAnsi="Times New Roman" w:cs="Times New Roman"/>
          <w:sz w:val="24"/>
          <w:szCs w:val="24"/>
        </w:rPr>
        <w:t xml:space="preserve">If both of the above mentioned Section 5 and Section 7 of the Act are not fulfilled, it rise to Section 11 of the Act which states </w:t>
      </w:r>
      <w:r w:rsidR="00A23B72">
        <w:rPr>
          <w:rFonts w:ascii="Times New Roman" w:hAnsi="Times New Roman" w:cs="Times New Roman"/>
          <w:sz w:val="24"/>
          <w:szCs w:val="24"/>
        </w:rPr>
        <w:t>“</w:t>
      </w:r>
      <w:r w:rsidR="00360E13">
        <w:rPr>
          <w:rFonts w:ascii="Times New Roman" w:hAnsi="Times New Roman" w:cs="Times New Roman"/>
          <w:sz w:val="24"/>
          <w:szCs w:val="24"/>
        </w:rPr>
        <w:t>Void marriages</w:t>
      </w:r>
      <w:r w:rsidR="00A23B72">
        <w:rPr>
          <w:rFonts w:ascii="Times New Roman" w:hAnsi="Times New Roman" w:cs="Times New Roman"/>
          <w:sz w:val="24"/>
          <w:szCs w:val="24"/>
        </w:rPr>
        <w:t>”</w:t>
      </w:r>
      <w:r w:rsidR="00360E13">
        <w:rPr>
          <w:rFonts w:ascii="Times New Roman" w:hAnsi="Times New Roman" w:cs="Times New Roman"/>
          <w:sz w:val="24"/>
          <w:szCs w:val="24"/>
        </w:rPr>
        <w:t xml:space="preserve"> which defines as </w:t>
      </w:r>
      <w:r w:rsidR="00360E13" w:rsidRPr="00360E13">
        <w:rPr>
          <w:rFonts w:ascii="Times New Roman" w:hAnsi="Times New Roman" w:cs="Times New Roman"/>
          <w:i/>
          <w:iCs/>
          <w:sz w:val="24"/>
          <w:szCs w:val="24"/>
        </w:rPr>
        <w:t>“Any marriage solemnized after the commencement of this Act shall be null and void and may, on a petition presented by either party thereto [against the other party,] be so declared by a decree of nullity if it contravenes any of the conditions specified in Clauses (</w:t>
      </w:r>
      <w:proofErr w:type="spellStart"/>
      <w:r w:rsidR="00360E13" w:rsidRPr="00360E13">
        <w:rPr>
          <w:rFonts w:ascii="Times New Roman" w:hAnsi="Times New Roman" w:cs="Times New Roman"/>
          <w:i/>
          <w:iCs/>
          <w:sz w:val="24"/>
          <w:szCs w:val="24"/>
        </w:rPr>
        <w:t>i</w:t>
      </w:r>
      <w:proofErr w:type="spellEnd"/>
      <w:r w:rsidR="00360E13" w:rsidRPr="00360E13">
        <w:rPr>
          <w:rFonts w:ascii="Times New Roman" w:hAnsi="Times New Roman" w:cs="Times New Roman"/>
          <w:i/>
          <w:iCs/>
          <w:sz w:val="24"/>
          <w:szCs w:val="24"/>
        </w:rPr>
        <w:t>), (iv) and (v) of Section 5.”</w:t>
      </w:r>
      <w:r w:rsidR="00A46AAE">
        <w:rPr>
          <w:rStyle w:val="FootnoteReference"/>
          <w:rFonts w:ascii="Times New Roman" w:hAnsi="Times New Roman" w:cs="Times New Roman"/>
          <w:i/>
          <w:iCs/>
          <w:sz w:val="24"/>
          <w:szCs w:val="24"/>
        </w:rPr>
        <w:footnoteReference w:id="5"/>
      </w:r>
      <w:r w:rsidR="00360E13">
        <w:rPr>
          <w:rFonts w:ascii="Times New Roman" w:hAnsi="Times New Roman" w:cs="Times New Roman"/>
          <w:i/>
          <w:iCs/>
          <w:sz w:val="24"/>
          <w:szCs w:val="24"/>
        </w:rPr>
        <w:t xml:space="preserve"> </w:t>
      </w:r>
    </w:p>
    <w:p w14:paraId="16A10B4F" w14:textId="37AD3351" w:rsidR="00980D5C" w:rsidRDefault="007B126B" w:rsidP="00C540F1">
      <w:pPr>
        <w:spacing w:line="360" w:lineRule="auto"/>
        <w:jc w:val="both"/>
        <w:rPr>
          <w:rFonts w:ascii="Times New Roman" w:hAnsi="Times New Roman" w:cs="Times New Roman"/>
          <w:sz w:val="24"/>
          <w:szCs w:val="24"/>
        </w:rPr>
      </w:pPr>
      <w:r w:rsidRPr="007B126B">
        <w:rPr>
          <w:rFonts w:ascii="Times New Roman" w:hAnsi="Times New Roman" w:cs="Times New Roman"/>
          <w:sz w:val="24"/>
          <w:szCs w:val="24"/>
        </w:rPr>
        <w:t xml:space="preserve">The appellant, </w:t>
      </w:r>
      <w:proofErr w:type="spellStart"/>
      <w:r w:rsidRPr="007B126B">
        <w:rPr>
          <w:rFonts w:ascii="Times New Roman" w:hAnsi="Times New Roman" w:cs="Times New Roman"/>
          <w:sz w:val="24"/>
          <w:szCs w:val="24"/>
        </w:rPr>
        <w:t>Bhaurao</w:t>
      </w:r>
      <w:proofErr w:type="spellEnd"/>
      <w:r w:rsidRPr="007B126B">
        <w:rPr>
          <w:rFonts w:ascii="Times New Roman" w:hAnsi="Times New Roman" w:cs="Times New Roman"/>
          <w:sz w:val="24"/>
          <w:szCs w:val="24"/>
        </w:rPr>
        <w:t xml:space="preserve"> Shanker </w:t>
      </w:r>
      <w:proofErr w:type="spellStart"/>
      <w:r w:rsidRPr="007B126B">
        <w:rPr>
          <w:rFonts w:ascii="Times New Roman" w:hAnsi="Times New Roman" w:cs="Times New Roman"/>
          <w:sz w:val="24"/>
          <w:szCs w:val="24"/>
        </w:rPr>
        <w:t>Lokande</w:t>
      </w:r>
      <w:proofErr w:type="spellEnd"/>
      <w:r w:rsidRPr="007B126B">
        <w:rPr>
          <w:rFonts w:ascii="Times New Roman" w:hAnsi="Times New Roman" w:cs="Times New Roman"/>
          <w:sz w:val="24"/>
          <w:szCs w:val="24"/>
        </w:rPr>
        <w:t xml:space="preserve">, married </w:t>
      </w:r>
      <w:proofErr w:type="spellStart"/>
      <w:r w:rsidRPr="007B126B">
        <w:rPr>
          <w:rFonts w:ascii="Times New Roman" w:hAnsi="Times New Roman" w:cs="Times New Roman"/>
          <w:sz w:val="24"/>
          <w:szCs w:val="24"/>
        </w:rPr>
        <w:t>Indubai</w:t>
      </w:r>
      <w:proofErr w:type="spellEnd"/>
      <w:r w:rsidRPr="007B126B">
        <w:rPr>
          <w:rFonts w:ascii="Times New Roman" w:hAnsi="Times New Roman" w:cs="Times New Roman"/>
          <w:sz w:val="24"/>
          <w:szCs w:val="24"/>
        </w:rPr>
        <w:t xml:space="preserve"> in 1956; he then married </w:t>
      </w:r>
      <w:proofErr w:type="spellStart"/>
      <w:r w:rsidRPr="007B126B">
        <w:rPr>
          <w:rFonts w:ascii="Times New Roman" w:hAnsi="Times New Roman" w:cs="Times New Roman"/>
          <w:sz w:val="24"/>
          <w:szCs w:val="24"/>
        </w:rPr>
        <w:t>Kamlabai</w:t>
      </w:r>
      <w:proofErr w:type="spellEnd"/>
      <w:r w:rsidRPr="007B126B">
        <w:rPr>
          <w:rFonts w:ascii="Times New Roman" w:hAnsi="Times New Roman" w:cs="Times New Roman"/>
          <w:sz w:val="24"/>
          <w:szCs w:val="24"/>
        </w:rPr>
        <w:t xml:space="preserve"> in 1962, when </w:t>
      </w:r>
      <w:proofErr w:type="spellStart"/>
      <w:r w:rsidRPr="007B126B">
        <w:rPr>
          <w:rFonts w:ascii="Times New Roman" w:hAnsi="Times New Roman" w:cs="Times New Roman"/>
          <w:sz w:val="24"/>
          <w:szCs w:val="24"/>
        </w:rPr>
        <w:t>Indubai</w:t>
      </w:r>
      <w:proofErr w:type="spellEnd"/>
      <w:r w:rsidRPr="007B126B">
        <w:rPr>
          <w:rFonts w:ascii="Times New Roman" w:hAnsi="Times New Roman" w:cs="Times New Roman"/>
          <w:sz w:val="24"/>
          <w:szCs w:val="24"/>
        </w:rPr>
        <w:t xml:space="preserve"> was still living, in the case of </w:t>
      </w:r>
      <w:proofErr w:type="spellStart"/>
      <w:r w:rsidRPr="007B126B">
        <w:rPr>
          <w:rFonts w:ascii="Times New Roman" w:hAnsi="Times New Roman" w:cs="Times New Roman"/>
          <w:sz w:val="24"/>
          <w:szCs w:val="24"/>
        </w:rPr>
        <w:t>Bhaurao</w:t>
      </w:r>
      <w:proofErr w:type="spellEnd"/>
      <w:r w:rsidRPr="007B126B">
        <w:rPr>
          <w:rFonts w:ascii="Times New Roman" w:hAnsi="Times New Roman" w:cs="Times New Roman"/>
          <w:sz w:val="24"/>
          <w:szCs w:val="24"/>
        </w:rPr>
        <w:t xml:space="preserve"> Shanker </w:t>
      </w:r>
      <w:proofErr w:type="spellStart"/>
      <w:r w:rsidRPr="007B126B">
        <w:rPr>
          <w:rFonts w:ascii="Times New Roman" w:hAnsi="Times New Roman" w:cs="Times New Roman"/>
          <w:sz w:val="24"/>
          <w:szCs w:val="24"/>
        </w:rPr>
        <w:t>Lokande</w:t>
      </w:r>
      <w:proofErr w:type="spellEnd"/>
      <w:r w:rsidRPr="007B126B">
        <w:rPr>
          <w:rFonts w:ascii="Times New Roman" w:hAnsi="Times New Roman" w:cs="Times New Roman"/>
          <w:sz w:val="24"/>
          <w:szCs w:val="24"/>
        </w:rPr>
        <w:t xml:space="preserve"> v</w:t>
      </w:r>
      <w:r>
        <w:rPr>
          <w:rFonts w:ascii="Times New Roman" w:hAnsi="Times New Roman" w:cs="Times New Roman"/>
          <w:sz w:val="24"/>
          <w:szCs w:val="24"/>
        </w:rPr>
        <w:t>erses</w:t>
      </w:r>
      <w:r w:rsidRPr="007B126B">
        <w:rPr>
          <w:rFonts w:ascii="Times New Roman" w:hAnsi="Times New Roman" w:cs="Times New Roman"/>
          <w:sz w:val="24"/>
          <w:szCs w:val="24"/>
        </w:rPr>
        <w:t xml:space="preserve"> State of Maharashtra. Although the Supreme Court ruled that the appellant</w:t>
      </w:r>
      <w:r>
        <w:rPr>
          <w:rFonts w:ascii="Times New Roman" w:hAnsi="Times New Roman" w:cs="Times New Roman"/>
          <w:sz w:val="24"/>
          <w:szCs w:val="24"/>
        </w:rPr>
        <w:t>’</w:t>
      </w:r>
      <w:r w:rsidRPr="007B126B">
        <w:rPr>
          <w:rFonts w:ascii="Times New Roman" w:hAnsi="Times New Roman" w:cs="Times New Roman"/>
          <w:sz w:val="24"/>
          <w:szCs w:val="24"/>
        </w:rPr>
        <w:t xml:space="preserve">s marriage to </w:t>
      </w:r>
      <w:proofErr w:type="spellStart"/>
      <w:r w:rsidRPr="007B126B">
        <w:rPr>
          <w:rFonts w:ascii="Times New Roman" w:hAnsi="Times New Roman" w:cs="Times New Roman"/>
          <w:sz w:val="24"/>
          <w:szCs w:val="24"/>
        </w:rPr>
        <w:t>Kamlabai</w:t>
      </w:r>
      <w:proofErr w:type="spellEnd"/>
      <w:r w:rsidRPr="007B126B">
        <w:rPr>
          <w:rFonts w:ascii="Times New Roman" w:hAnsi="Times New Roman" w:cs="Times New Roman"/>
          <w:sz w:val="24"/>
          <w:szCs w:val="24"/>
        </w:rPr>
        <w:t xml:space="preserve"> could not be considered </w:t>
      </w:r>
      <w:r>
        <w:rPr>
          <w:rFonts w:ascii="Times New Roman" w:hAnsi="Times New Roman" w:cs="Times New Roman"/>
          <w:sz w:val="24"/>
          <w:szCs w:val="24"/>
        </w:rPr>
        <w:t>‘</w:t>
      </w:r>
      <w:r w:rsidRPr="007B126B">
        <w:rPr>
          <w:rFonts w:ascii="Times New Roman" w:hAnsi="Times New Roman" w:cs="Times New Roman"/>
          <w:sz w:val="24"/>
          <w:szCs w:val="24"/>
        </w:rPr>
        <w:t>solemnised</w:t>
      </w:r>
      <w:r>
        <w:rPr>
          <w:rFonts w:ascii="Times New Roman" w:hAnsi="Times New Roman" w:cs="Times New Roman"/>
          <w:sz w:val="24"/>
          <w:szCs w:val="24"/>
        </w:rPr>
        <w:t>’</w:t>
      </w:r>
      <w:r w:rsidRPr="007B126B">
        <w:rPr>
          <w:rFonts w:ascii="Times New Roman" w:hAnsi="Times New Roman" w:cs="Times New Roman"/>
          <w:sz w:val="24"/>
          <w:szCs w:val="24"/>
        </w:rPr>
        <w:t xml:space="preserve"> unless it was carried out in accordance with the legal requirements that apply to a marriage between the parties, he was found guilty under Section 494 of the Indian Penal Code. As a result, Section 494 of the Indian Penal Code could not be </w:t>
      </w:r>
      <w:r w:rsidRPr="007B126B">
        <w:rPr>
          <w:rFonts w:ascii="Times New Roman" w:hAnsi="Times New Roman" w:cs="Times New Roman"/>
          <w:sz w:val="24"/>
          <w:szCs w:val="24"/>
        </w:rPr>
        <w:lastRenderedPageBreak/>
        <w:t>used to find the appellant guilty of the crime.</w:t>
      </w:r>
      <w:r w:rsidR="00910ADB">
        <w:rPr>
          <w:rFonts w:ascii="Times New Roman" w:hAnsi="Times New Roman" w:cs="Times New Roman"/>
          <w:sz w:val="24"/>
          <w:szCs w:val="24"/>
        </w:rPr>
        <w:t xml:space="preserve"> </w:t>
      </w:r>
      <w:r w:rsidRPr="007B126B">
        <w:rPr>
          <w:rFonts w:ascii="Times New Roman" w:hAnsi="Times New Roman" w:cs="Times New Roman"/>
          <w:sz w:val="24"/>
          <w:szCs w:val="24"/>
        </w:rPr>
        <w:t xml:space="preserve">The bridegroom and bride must take seven steps jointly before the sacred fire as part of </w:t>
      </w:r>
      <w:proofErr w:type="spellStart"/>
      <w:r w:rsidRPr="007B126B">
        <w:rPr>
          <w:rFonts w:ascii="Times New Roman" w:hAnsi="Times New Roman" w:cs="Times New Roman"/>
          <w:sz w:val="24"/>
          <w:szCs w:val="24"/>
        </w:rPr>
        <w:t>Saptapadi</w:t>
      </w:r>
      <w:proofErr w:type="spellEnd"/>
      <w:r w:rsidRPr="007B126B">
        <w:rPr>
          <w:rFonts w:ascii="Times New Roman" w:hAnsi="Times New Roman" w:cs="Times New Roman"/>
          <w:sz w:val="24"/>
          <w:szCs w:val="24"/>
        </w:rPr>
        <w:t xml:space="preserve">, and the invocation must also take place before the sacred fire, according to the Court. The prosecution was required to demonstrate that the 1962 marriage of the appellant and </w:t>
      </w:r>
      <w:proofErr w:type="spellStart"/>
      <w:r w:rsidRPr="007B126B">
        <w:rPr>
          <w:rFonts w:ascii="Times New Roman" w:hAnsi="Times New Roman" w:cs="Times New Roman"/>
          <w:sz w:val="24"/>
          <w:szCs w:val="24"/>
        </w:rPr>
        <w:t>Kamlabai</w:t>
      </w:r>
      <w:proofErr w:type="spellEnd"/>
      <w:r w:rsidRPr="007B126B">
        <w:rPr>
          <w:rFonts w:ascii="Times New Roman" w:hAnsi="Times New Roman" w:cs="Times New Roman"/>
          <w:sz w:val="24"/>
          <w:szCs w:val="24"/>
        </w:rPr>
        <w:t xml:space="preserve"> was conducted in line with traditional customs in</w:t>
      </w:r>
      <w:r>
        <w:rPr>
          <w:rFonts w:ascii="Times New Roman" w:hAnsi="Times New Roman" w:cs="Times New Roman"/>
          <w:sz w:val="24"/>
          <w:szCs w:val="24"/>
        </w:rPr>
        <w:t>,</w:t>
      </w:r>
      <w:r w:rsidRPr="007B126B">
        <w:rPr>
          <w:rFonts w:ascii="Times New Roman" w:hAnsi="Times New Roman" w:cs="Times New Roman"/>
          <w:sz w:val="24"/>
          <w:szCs w:val="24"/>
        </w:rPr>
        <w:t xml:space="preserve"> order for Section 7 of the Act to be met, the court ruled. It was without a doubt not done in accordance with the requirements for a marriage to be regarded as legal under Hindu law. So, even though the appellant</w:t>
      </w:r>
      <w:r w:rsidR="00910ADB">
        <w:rPr>
          <w:rFonts w:ascii="Times New Roman" w:hAnsi="Times New Roman" w:cs="Times New Roman"/>
          <w:sz w:val="24"/>
          <w:szCs w:val="24"/>
        </w:rPr>
        <w:t>’</w:t>
      </w:r>
      <w:r w:rsidRPr="007B126B">
        <w:rPr>
          <w:rFonts w:ascii="Times New Roman" w:hAnsi="Times New Roman" w:cs="Times New Roman"/>
          <w:sz w:val="24"/>
          <w:szCs w:val="24"/>
        </w:rPr>
        <w:t xml:space="preserve">s first wife was still living when he wed </w:t>
      </w:r>
      <w:proofErr w:type="spellStart"/>
      <w:r w:rsidRPr="007B126B">
        <w:rPr>
          <w:rFonts w:ascii="Times New Roman" w:hAnsi="Times New Roman" w:cs="Times New Roman"/>
          <w:sz w:val="24"/>
          <w:szCs w:val="24"/>
        </w:rPr>
        <w:t>Kamlabai</w:t>
      </w:r>
      <w:proofErr w:type="spellEnd"/>
      <w:r w:rsidRPr="007B126B">
        <w:rPr>
          <w:rFonts w:ascii="Times New Roman" w:hAnsi="Times New Roman" w:cs="Times New Roman"/>
          <w:sz w:val="24"/>
          <w:szCs w:val="24"/>
        </w:rPr>
        <w:t xml:space="preserve"> in 1962, the union was deemed null and void, the charges against him were dropped, and he was found not guilty.</w:t>
      </w:r>
      <w:r w:rsidR="00910ADB">
        <w:rPr>
          <w:rFonts w:ascii="Times New Roman" w:hAnsi="Times New Roman" w:cs="Times New Roman"/>
          <w:sz w:val="24"/>
          <w:szCs w:val="24"/>
        </w:rPr>
        <w:t xml:space="preserve"> </w:t>
      </w:r>
      <w:r w:rsidRPr="007B126B">
        <w:rPr>
          <w:rFonts w:ascii="Times New Roman" w:hAnsi="Times New Roman" w:cs="Times New Roman"/>
          <w:sz w:val="24"/>
          <w:szCs w:val="24"/>
        </w:rPr>
        <w:t>This indicates that the appellant</w:t>
      </w:r>
      <w:r>
        <w:rPr>
          <w:rFonts w:ascii="Times New Roman" w:hAnsi="Times New Roman" w:cs="Times New Roman"/>
          <w:sz w:val="24"/>
          <w:szCs w:val="24"/>
        </w:rPr>
        <w:t>’</w:t>
      </w:r>
      <w:r w:rsidRPr="007B126B">
        <w:rPr>
          <w:rFonts w:ascii="Times New Roman" w:hAnsi="Times New Roman" w:cs="Times New Roman"/>
          <w:sz w:val="24"/>
          <w:szCs w:val="24"/>
        </w:rPr>
        <w:t xml:space="preserve">s marriage to </w:t>
      </w:r>
      <w:proofErr w:type="spellStart"/>
      <w:r w:rsidRPr="007B126B">
        <w:rPr>
          <w:rFonts w:ascii="Times New Roman" w:hAnsi="Times New Roman" w:cs="Times New Roman"/>
          <w:sz w:val="24"/>
          <w:szCs w:val="24"/>
        </w:rPr>
        <w:t>Kamlabai</w:t>
      </w:r>
      <w:proofErr w:type="spellEnd"/>
      <w:r w:rsidRPr="007B126B">
        <w:rPr>
          <w:rFonts w:ascii="Times New Roman" w:hAnsi="Times New Roman" w:cs="Times New Roman"/>
          <w:sz w:val="24"/>
          <w:szCs w:val="24"/>
        </w:rPr>
        <w:t xml:space="preserve"> does not meet the Act</w:t>
      </w:r>
      <w:r>
        <w:rPr>
          <w:rFonts w:ascii="Times New Roman" w:hAnsi="Times New Roman" w:cs="Times New Roman"/>
          <w:sz w:val="24"/>
          <w:szCs w:val="24"/>
        </w:rPr>
        <w:t>’</w:t>
      </w:r>
      <w:r w:rsidRPr="007B126B">
        <w:rPr>
          <w:rFonts w:ascii="Times New Roman" w:hAnsi="Times New Roman" w:cs="Times New Roman"/>
          <w:sz w:val="24"/>
          <w:szCs w:val="24"/>
        </w:rPr>
        <w:t xml:space="preserve">s Section 17 definition of a </w:t>
      </w:r>
      <w:r>
        <w:rPr>
          <w:rFonts w:ascii="Times New Roman" w:hAnsi="Times New Roman" w:cs="Times New Roman"/>
          <w:sz w:val="24"/>
          <w:szCs w:val="24"/>
        </w:rPr>
        <w:t>‘</w:t>
      </w:r>
      <w:r w:rsidRPr="007B126B">
        <w:rPr>
          <w:rFonts w:ascii="Times New Roman" w:hAnsi="Times New Roman" w:cs="Times New Roman"/>
          <w:sz w:val="24"/>
          <w:szCs w:val="24"/>
        </w:rPr>
        <w:t>solemnised marriage.</w:t>
      </w:r>
      <w:r>
        <w:rPr>
          <w:rFonts w:ascii="Times New Roman" w:hAnsi="Times New Roman" w:cs="Times New Roman"/>
          <w:sz w:val="24"/>
          <w:szCs w:val="24"/>
        </w:rPr>
        <w:t xml:space="preserve">’ </w:t>
      </w:r>
      <w:r w:rsidR="00980D5C" w:rsidRPr="00980D5C">
        <w:rPr>
          <w:rFonts w:ascii="Times New Roman" w:hAnsi="Times New Roman" w:cs="Times New Roman"/>
          <w:sz w:val="24"/>
          <w:szCs w:val="24"/>
        </w:rPr>
        <w:t xml:space="preserve">Even though the marriage in this instance was null and void, the appellant should be held accountable for the second marriage that took place and the </w:t>
      </w:r>
      <w:r w:rsidR="00A23087">
        <w:rPr>
          <w:rFonts w:ascii="Times New Roman" w:hAnsi="Times New Roman" w:cs="Times New Roman"/>
          <w:sz w:val="24"/>
          <w:szCs w:val="24"/>
        </w:rPr>
        <w:t xml:space="preserve">mental </w:t>
      </w:r>
      <w:r w:rsidR="00980D5C" w:rsidRPr="00980D5C">
        <w:rPr>
          <w:rFonts w:ascii="Times New Roman" w:hAnsi="Times New Roman" w:cs="Times New Roman"/>
          <w:sz w:val="24"/>
          <w:szCs w:val="24"/>
        </w:rPr>
        <w:t>cruelty against the first wife.</w:t>
      </w:r>
    </w:p>
    <w:p w14:paraId="3F9A2F76" w14:textId="3C701104" w:rsidR="00B503B4" w:rsidRDefault="00B503B4" w:rsidP="00C540F1">
      <w:pPr>
        <w:spacing w:line="360" w:lineRule="auto"/>
        <w:jc w:val="both"/>
        <w:rPr>
          <w:rFonts w:ascii="Times New Roman" w:hAnsi="Times New Roman" w:cs="Times New Roman"/>
          <w:sz w:val="24"/>
          <w:szCs w:val="24"/>
        </w:rPr>
      </w:pPr>
      <w:r>
        <w:rPr>
          <w:rFonts w:ascii="Times New Roman" w:hAnsi="Times New Roman" w:cs="Times New Roman"/>
          <w:sz w:val="24"/>
          <w:szCs w:val="24"/>
        </w:rPr>
        <w:t>Section 493 of the Indian Penal Code describes</w:t>
      </w:r>
      <w:r w:rsidRPr="00B503B4">
        <w:rPr>
          <w:b/>
          <w:bCs/>
        </w:rPr>
        <w:t xml:space="preserve"> </w:t>
      </w:r>
      <w:r w:rsidR="00A23B72">
        <w:rPr>
          <w:rFonts w:ascii="Times New Roman" w:hAnsi="Times New Roman" w:cs="Times New Roman"/>
          <w:sz w:val="24"/>
          <w:szCs w:val="24"/>
        </w:rPr>
        <w:t>“</w:t>
      </w:r>
      <w:r w:rsidRPr="00B503B4">
        <w:rPr>
          <w:rFonts w:ascii="Times New Roman" w:hAnsi="Times New Roman" w:cs="Times New Roman"/>
          <w:sz w:val="24"/>
          <w:szCs w:val="24"/>
        </w:rPr>
        <w:t>Cohabitation caused by a man deceitfully inducing a belief of lawful marriage</w:t>
      </w:r>
      <w:r w:rsidR="00A23B72">
        <w:rPr>
          <w:rFonts w:ascii="Times New Roman" w:hAnsi="Times New Roman" w:cs="Times New Roman"/>
          <w:sz w:val="24"/>
          <w:szCs w:val="24"/>
        </w:rPr>
        <w:t>”</w:t>
      </w:r>
      <w:r w:rsidR="00003EE9">
        <w:rPr>
          <w:rFonts w:ascii="Times New Roman" w:hAnsi="Times New Roman" w:cs="Times New Roman"/>
          <w:sz w:val="24"/>
          <w:szCs w:val="24"/>
        </w:rPr>
        <w:t xml:space="preserve"> </w:t>
      </w:r>
      <w:r>
        <w:rPr>
          <w:rFonts w:ascii="Times New Roman" w:hAnsi="Times New Roman" w:cs="Times New Roman"/>
          <w:sz w:val="24"/>
          <w:szCs w:val="24"/>
        </w:rPr>
        <w:t xml:space="preserve">states </w:t>
      </w:r>
      <w:r w:rsidRPr="00B503B4">
        <w:rPr>
          <w:rFonts w:ascii="Times New Roman" w:hAnsi="Times New Roman" w:cs="Times New Roman"/>
          <w:i/>
          <w:iCs/>
          <w:sz w:val="24"/>
          <w:szCs w:val="24"/>
        </w:rPr>
        <w:t>“</w:t>
      </w:r>
      <w:r w:rsidRPr="00B503B4">
        <w:rPr>
          <w:rFonts w:ascii="Times New Roman" w:hAnsi="Times New Roman" w:cs="Times New Roman"/>
          <w:i/>
          <w:iCs/>
          <w:sz w:val="24"/>
          <w:szCs w:val="24"/>
        </w:rPr>
        <w:t>Every man who by deceit causes any woman who is not lawfully married to him to believe that she is lawfully married to him and to cohabit or have sexual intercourse with him in that belief, shall be punished with imprisonment of either description for a term which may extend to ten years, and shall also be liable to fine.</w:t>
      </w:r>
      <w:r w:rsidRPr="00B503B4">
        <w:rPr>
          <w:rFonts w:ascii="Times New Roman" w:hAnsi="Times New Roman" w:cs="Times New Roman"/>
          <w:i/>
          <w:iCs/>
          <w:sz w:val="24"/>
          <w:szCs w:val="24"/>
        </w:rPr>
        <w:t>”</w:t>
      </w:r>
      <w:r w:rsidR="000522DF">
        <w:rPr>
          <w:rStyle w:val="FootnoteReference"/>
          <w:rFonts w:ascii="Times New Roman" w:hAnsi="Times New Roman" w:cs="Times New Roman"/>
          <w:i/>
          <w:iCs/>
          <w:sz w:val="24"/>
          <w:szCs w:val="24"/>
        </w:rPr>
        <w:footnoteReference w:id="6"/>
      </w:r>
      <w:r>
        <w:rPr>
          <w:rFonts w:ascii="Times New Roman" w:hAnsi="Times New Roman" w:cs="Times New Roman"/>
          <w:sz w:val="24"/>
          <w:szCs w:val="24"/>
        </w:rPr>
        <w:t xml:space="preserve"> </w:t>
      </w:r>
    </w:p>
    <w:p w14:paraId="0E34E9B1" w14:textId="39321AC8" w:rsidR="000324D7" w:rsidRDefault="00B503B4" w:rsidP="00C540F1">
      <w:pPr>
        <w:spacing w:line="360" w:lineRule="auto"/>
        <w:jc w:val="both"/>
        <w:rPr>
          <w:rFonts w:ascii="Times New Roman" w:hAnsi="Times New Roman" w:cs="Times New Roman"/>
          <w:sz w:val="24"/>
          <w:szCs w:val="24"/>
        </w:rPr>
      </w:pPr>
      <w:r>
        <w:rPr>
          <w:rFonts w:ascii="Times New Roman" w:hAnsi="Times New Roman" w:cs="Times New Roman"/>
          <w:sz w:val="24"/>
          <w:szCs w:val="24"/>
        </w:rPr>
        <w:t>In the above Section, as the valid marriage between them is not performed, person committing the offence is liable for punishment what if the person he or she is married and performed sexual intercourse with him or her, the question arises of liability of that married person to cause, cheating to his or her spouse.</w:t>
      </w:r>
      <w:r w:rsidR="003020A1">
        <w:rPr>
          <w:rFonts w:ascii="Times New Roman" w:hAnsi="Times New Roman" w:cs="Times New Roman"/>
          <w:sz w:val="24"/>
          <w:szCs w:val="24"/>
        </w:rPr>
        <w:t xml:space="preserve"> T</w:t>
      </w:r>
      <w:r w:rsidR="000324D7" w:rsidRPr="000324D7">
        <w:rPr>
          <w:rFonts w:ascii="Times New Roman" w:hAnsi="Times New Roman" w:cs="Times New Roman"/>
          <w:sz w:val="24"/>
          <w:szCs w:val="24"/>
        </w:rPr>
        <w:t xml:space="preserve">he case </w:t>
      </w:r>
      <w:bookmarkStart w:id="3" w:name="_Hlk146567840"/>
      <w:r w:rsidR="000324D7" w:rsidRPr="000324D7">
        <w:rPr>
          <w:rFonts w:ascii="Times New Roman" w:hAnsi="Times New Roman" w:cs="Times New Roman"/>
          <w:sz w:val="24"/>
          <w:szCs w:val="24"/>
        </w:rPr>
        <w:t xml:space="preserve">of </w:t>
      </w:r>
      <w:proofErr w:type="spellStart"/>
      <w:r w:rsidR="000324D7" w:rsidRPr="000324D7">
        <w:rPr>
          <w:rFonts w:ascii="Times New Roman" w:hAnsi="Times New Roman" w:cs="Times New Roman"/>
          <w:sz w:val="24"/>
          <w:szCs w:val="24"/>
        </w:rPr>
        <w:t>Dr.</w:t>
      </w:r>
      <w:proofErr w:type="spellEnd"/>
      <w:r w:rsidR="000324D7" w:rsidRPr="000324D7">
        <w:rPr>
          <w:rFonts w:ascii="Times New Roman" w:hAnsi="Times New Roman" w:cs="Times New Roman"/>
          <w:sz w:val="24"/>
          <w:szCs w:val="24"/>
        </w:rPr>
        <w:t xml:space="preserve"> N.A. Mukherji v</w:t>
      </w:r>
      <w:r w:rsidR="001C4C39">
        <w:rPr>
          <w:rFonts w:ascii="Times New Roman" w:hAnsi="Times New Roman" w:cs="Times New Roman"/>
          <w:sz w:val="24"/>
          <w:szCs w:val="24"/>
        </w:rPr>
        <w:t>erses</w:t>
      </w:r>
      <w:r w:rsidR="000324D7" w:rsidRPr="000324D7">
        <w:rPr>
          <w:rFonts w:ascii="Times New Roman" w:hAnsi="Times New Roman" w:cs="Times New Roman"/>
          <w:sz w:val="24"/>
          <w:szCs w:val="24"/>
        </w:rPr>
        <w:t xml:space="preserve"> State</w:t>
      </w:r>
      <w:r w:rsidR="00941F7B">
        <w:rPr>
          <w:rStyle w:val="FootnoteReference"/>
          <w:rFonts w:ascii="Times New Roman" w:hAnsi="Times New Roman" w:cs="Times New Roman"/>
          <w:sz w:val="24"/>
          <w:szCs w:val="24"/>
        </w:rPr>
        <w:footnoteReference w:id="7"/>
      </w:r>
      <w:r w:rsidR="000324D7" w:rsidRPr="000324D7">
        <w:rPr>
          <w:rFonts w:ascii="Times New Roman" w:hAnsi="Times New Roman" w:cs="Times New Roman"/>
          <w:sz w:val="24"/>
          <w:szCs w:val="24"/>
        </w:rPr>
        <w:t>, AIR 1969 All 488</w:t>
      </w:r>
      <w:bookmarkEnd w:id="3"/>
      <w:r w:rsidR="000324D7" w:rsidRPr="000324D7">
        <w:rPr>
          <w:rFonts w:ascii="Times New Roman" w:hAnsi="Times New Roman" w:cs="Times New Roman"/>
          <w:sz w:val="24"/>
          <w:szCs w:val="24"/>
        </w:rPr>
        <w:t xml:space="preserve">. </w:t>
      </w:r>
      <w:r w:rsidR="001C4C39">
        <w:rPr>
          <w:rFonts w:ascii="Times New Roman" w:hAnsi="Times New Roman" w:cs="Times New Roman"/>
          <w:sz w:val="24"/>
          <w:szCs w:val="24"/>
        </w:rPr>
        <w:t xml:space="preserve">The accused with complainant </w:t>
      </w:r>
      <w:r w:rsidR="003A2B60">
        <w:rPr>
          <w:rFonts w:ascii="Times New Roman" w:hAnsi="Times New Roman" w:cs="Times New Roman"/>
          <w:sz w:val="24"/>
          <w:szCs w:val="24"/>
        </w:rPr>
        <w:t xml:space="preserve">first </w:t>
      </w:r>
      <w:r w:rsidR="001C4C39">
        <w:rPr>
          <w:rFonts w:ascii="Times New Roman" w:hAnsi="Times New Roman" w:cs="Times New Roman"/>
          <w:sz w:val="24"/>
          <w:szCs w:val="24"/>
        </w:rPr>
        <w:t xml:space="preserve">performed </w:t>
      </w:r>
      <w:r w:rsidR="003A2B60">
        <w:rPr>
          <w:rFonts w:ascii="Times New Roman" w:hAnsi="Times New Roman" w:cs="Times New Roman"/>
          <w:sz w:val="24"/>
          <w:szCs w:val="24"/>
        </w:rPr>
        <w:t>a moon ceremony where accused made complainant believed that now they were a husband and wife, when the complainant had doubts about validity of their marriage accused</w:t>
      </w:r>
      <w:r w:rsidR="001C4C39">
        <w:rPr>
          <w:rFonts w:ascii="Times New Roman" w:hAnsi="Times New Roman" w:cs="Times New Roman"/>
          <w:sz w:val="24"/>
          <w:szCs w:val="24"/>
        </w:rPr>
        <w:t xml:space="preserve"> </w:t>
      </w:r>
      <w:r w:rsidR="003020A1">
        <w:rPr>
          <w:rFonts w:ascii="Times New Roman" w:hAnsi="Times New Roman" w:cs="Times New Roman"/>
          <w:sz w:val="24"/>
          <w:szCs w:val="24"/>
        </w:rPr>
        <w:t xml:space="preserve">in order </w:t>
      </w:r>
      <w:r w:rsidR="003A2B60">
        <w:rPr>
          <w:rFonts w:ascii="Times New Roman" w:hAnsi="Times New Roman" w:cs="Times New Roman"/>
          <w:sz w:val="24"/>
          <w:szCs w:val="24"/>
        </w:rPr>
        <w:t>to assure complainant about the validity of their marriage</w:t>
      </w:r>
      <w:r w:rsidR="000324D7" w:rsidRPr="000324D7">
        <w:rPr>
          <w:rFonts w:ascii="Times New Roman" w:hAnsi="Times New Roman" w:cs="Times New Roman"/>
          <w:sz w:val="24"/>
          <w:szCs w:val="24"/>
        </w:rPr>
        <w:t xml:space="preserve"> apparently </w:t>
      </w:r>
      <w:r w:rsidR="00A21834">
        <w:rPr>
          <w:rFonts w:ascii="Times New Roman" w:hAnsi="Times New Roman" w:cs="Times New Roman"/>
          <w:sz w:val="24"/>
          <w:szCs w:val="24"/>
        </w:rPr>
        <w:t xml:space="preserve">performed two ceremonies which </w:t>
      </w:r>
      <w:r w:rsidR="000324D7" w:rsidRPr="000324D7">
        <w:rPr>
          <w:rFonts w:ascii="Times New Roman" w:hAnsi="Times New Roman" w:cs="Times New Roman"/>
          <w:sz w:val="24"/>
          <w:szCs w:val="24"/>
        </w:rPr>
        <w:t>took place at t</w:t>
      </w:r>
      <w:r w:rsidR="00A21834">
        <w:rPr>
          <w:rFonts w:ascii="Times New Roman" w:hAnsi="Times New Roman" w:cs="Times New Roman"/>
          <w:sz w:val="24"/>
          <w:szCs w:val="24"/>
        </w:rPr>
        <w:t>wo</w:t>
      </w:r>
      <w:r w:rsidR="000324D7" w:rsidRPr="000324D7">
        <w:rPr>
          <w:rFonts w:ascii="Times New Roman" w:hAnsi="Times New Roman" w:cs="Times New Roman"/>
          <w:sz w:val="24"/>
          <w:szCs w:val="24"/>
        </w:rPr>
        <w:t xml:space="preserve"> different times: , the exchanging </w:t>
      </w:r>
      <w:r w:rsidR="00A21834">
        <w:rPr>
          <w:rFonts w:ascii="Times New Roman" w:hAnsi="Times New Roman" w:cs="Times New Roman"/>
          <w:sz w:val="24"/>
          <w:szCs w:val="24"/>
        </w:rPr>
        <w:t xml:space="preserve">of </w:t>
      </w:r>
      <w:r w:rsidR="000324D7" w:rsidRPr="000324D7">
        <w:rPr>
          <w:rFonts w:ascii="Times New Roman" w:hAnsi="Times New Roman" w:cs="Times New Roman"/>
          <w:sz w:val="24"/>
          <w:szCs w:val="24"/>
        </w:rPr>
        <w:t xml:space="preserve">garlands in the Kali temple after rising seven steps, resembling </w:t>
      </w:r>
      <w:proofErr w:type="spellStart"/>
      <w:r w:rsidR="001C4C39" w:rsidRPr="001C4C39">
        <w:rPr>
          <w:rFonts w:ascii="Times New Roman" w:hAnsi="Times New Roman" w:cs="Times New Roman"/>
          <w:i/>
          <w:iCs/>
          <w:sz w:val="24"/>
          <w:szCs w:val="24"/>
        </w:rPr>
        <w:t>S</w:t>
      </w:r>
      <w:r w:rsidR="000324D7" w:rsidRPr="001C4C39">
        <w:rPr>
          <w:rFonts w:ascii="Times New Roman" w:hAnsi="Times New Roman" w:cs="Times New Roman"/>
          <w:i/>
          <w:iCs/>
          <w:sz w:val="24"/>
          <w:szCs w:val="24"/>
        </w:rPr>
        <w:t>apt</w:t>
      </w:r>
      <w:r w:rsidR="001C4C39">
        <w:rPr>
          <w:rFonts w:ascii="Times New Roman" w:hAnsi="Times New Roman" w:cs="Times New Roman"/>
          <w:i/>
          <w:iCs/>
          <w:sz w:val="24"/>
          <w:szCs w:val="24"/>
        </w:rPr>
        <w:t>a</w:t>
      </w:r>
      <w:r w:rsidR="000324D7" w:rsidRPr="001C4C39">
        <w:rPr>
          <w:rFonts w:ascii="Times New Roman" w:hAnsi="Times New Roman" w:cs="Times New Roman"/>
          <w:i/>
          <w:iCs/>
          <w:sz w:val="24"/>
          <w:szCs w:val="24"/>
        </w:rPr>
        <w:t>padi</w:t>
      </w:r>
      <w:proofErr w:type="spellEnd"/>
      <w:r w:rsidR="000324D7" w:rsidRPr="000324D7">
        <w:rPr>
          <w:rFonts w:ascii="Times New Roman" w:hAnsi="Times New Roman" w:cs="Times New Roman"/>
          <w:sz w:val="24"/>
          <w:szCs w:val="24"/>
        </w:rPr>
        <w:t xml:space="preserve">, and </w:t>
      </w:r>
      <w:r w:rsidR="00A21834">
        <w:rPr>
          <w:rFonts w:ascii="Times New Roman" w:hAnsi="Times New Roman" w:cs="Times New Roman"/>
          <w:sz w:val="24"/>
          <w:szCs w:val="24"/>
        </w:rPr>
        <w:t xml:space="preserve">later </w:t>
      </w:r>
      <w:r w:rsidR="000324D7" w:rsidRPr="000324D7">
        <w:rPr>
          <w:rFonts w:ascii="Times New Roman" w:hAnsi="Times New Roman" w:cs="Times New Roman"/>
          <w:sz w:val="24"/>
          <w:szCs w:val="24"/>
        </w:rPr>
        <w:t>involve</w:t>
      </w:r>
      <w:r w:rsidR="00A21834">
        <w:rPr>
          <w:rFonts w:ascii="Times New Roman" w:hAnsi="Times New Roman" w:cs="Times New Roman"/>
          <w:sz w:val="24"/>
          <w:szCs w:val="24"/>
        </w:rPr>
        <w:t>d</w:t>
      </w:r>
      <w:r w:rsidR="000324D7" w:rsidRPr="000324D7">
        <w:rPr>
          <w:rFonts w:ascii="Times New Roman" w:hAnsi="Times New Roman" w:cs="Times New Roman"/>
          <w:sz w:val="24"/>
          <w:szCs w:val="24"/>
        </w:rPr>
        <w:t xml:space="preserve"> the Guru Granth Sahib, implementing a Sikh ceremony because the bride was Sikh.</w:t>
      </w:r>
      <w:r w:rsidR="00EE2052">
        <w:rPr>
          <w:rFonts w:ascii="Times New Roman" w:hAnsi="Times New Roman" w:cs="Times New Roman"/>
          <w:sz w:val="24"/>
          <w:szCs w:val="24"/>
        </w:rPr>
        <w:t xml:space="preserve"> The offence of Section 493 was unsuccessful as the Court did not believe prosecutrix’s consented to such cohabitation with the accused also t</w:t>
      </w:r>
      <w:r w:rsidR="000324D7" w:rsidRPr="000324D7">
        <w:rPr>
          <w:rFonts w:ascii="Times New Roman" w:hAnsi="Times New Roman" w:cs="Times New Roman"/>
          <w:sz w:val="24"/>
          <w:szCs w:val="24"/>
        </w:rPr>
        <w:t xml:space="preserve">he court determined that performing such fake wedding ceremonies did not constitute legal wedding ceremonies. If the required rites are not performed, two people cannot become husband and wife by simply </w:t>
      </w:r>
      <w:r w:rsidR="000324D7" w:rsidRPr="000324D7">
        <w:rPr>
          <w:rFonts w:ascii="Times New Roman" w:hAnsi="Times New Roman" w:cs="Times New Roman"/>
          <w:sz w:val="24"/>
          <w:szCs w:val="24"/>
        </w:rPr>
        <w:lastRenderedPageBreak/>
        <w:t>intending to live as such.</w:t>
      </w:r>
      <w:r w:rsidR="00F10C2F">
        <w:rPr>
          <w:rFonts w:ascii="Times New Roman" w:hAnsi="Times New Roman" w:cs="Times New Roman"/>
          <w:sz w:val="24"/>
          <w:szCs w:val="24"/>
        </w:rPr>
        <w:t xml:space="preserve"> </w:t>
      </w:r>
      <w:r w:rsidR="002F6465">
        <w:rPr>
          <w:rFonts w:ascii="Times New Roman" w:hAnsi="Times New Roman" w:cs="Times New Roman"/>
          <w:sz w:val="24"/>
          <w:szCs w:val="24"/>
        </w:rPr>
        <w:t xml:space="preserve">The complainant should be made liable for cheating her husband and causing mental cruelty for performing extra-marital affair. </w:t>
      </w:r>
    </w:p>
    <w:p w14:paraId="1CF8D2BF" w14:textId="6139B0E6" w:rsidR="00DB3236" w:rsidRPr="002E31E5" w:rsidRDefault="00DB3236" w:rsidP="00C540F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OFFENCE UNDER BIGAMY </w:t>
      </w:r>
    </w:p>
    <w:p w14:paraId="784B0043" w14:textId="5CBE08CE" w:rsidR="00431EFB" w:rsidRPr="008675D5" w:rsidRDefault="00080037" w:rsidP="009F3E4F">
      <w:pPr>
        <w:spacing w:line="360" w:lineRule="auto"/>
        <w:jc w:val="both"/>
        <w:rPr>
          <w:rFonts w:ascii="Times New Roman" w:hAnsi="Times New Roman" w:cs="Times New Roman"/>
          <w:i/>
          <w:iCs/>
          <w:sz w:val="24"/>
          <w:szCs w:val="24"/>
        </w:rPr>
      </w:pPr>
      <w:r>
        <w:rPr>
          <w:rFonts w:ascii="Times New Roman" w:hAnsi="Times New Roman" w:cs="Times New Roman"/>
          <w:sz w:val="24"/>
          <w:szCs w:val="24"/>
        </w:rPr>
        <w:t>Upon</w:t>
      </w:r>
      <w:r w:rsidR="00DB730E">
        <w:rPr>
          <w:rFonts w:ascii="Times New Roman" w:hAnsi="Times New Roman" w:cs="Times New Roman"/>
          <w:sz w:val="24"/>
          <w:szCs w:val="24"/>
        </w:rPr>
        <w:t xml:space="preserve"> fulfil</w:t>
      </w:r>
      <w:r>
        <w:rPr>
          <w:rFonts w:ascii="Times New Roman" w:hAnsi="Times New Roman" w:cs="Times New Roman"/>
          <w:sz w:val="24"/>
          <w:szCs w:val="24"/>
        </w:rPr>
        <w:t xml:space="preserve">ment of Section 11 </w:t>
      </w:r>
      <w:r w:rsidR="00DB730E">
        <w:rPr>
          <w:rFonts w:ascii="Times New Roman" w:hAnsi="Times New Roman" w:cs="Times New Roman"/>
          <w:sz w:val="24"/>
          <w:szCs w:val="24"/>
        </w:rPr>
        <w:t>, rises to Section 17 of the Act which</w:t>
      </w:r>
      <w:r w:rsidR="00431EFB">
        <w:rPr>
          <w:rFonts w:ascii="Times New Roman" w:hAnsi="Times New Roman" w:cs="Times New Roman"/>
          <w:sz w:val="24"/>
          <w:szCs w:val="24"/>
        </w:rPr>
        <w:t xml:space="preserve"> defines </w:t>
      </w:r>
      <w:r w:rsidR="00A23B72">
        <w:rPr>
          <w:rFonts w:ascii="Times New Roman" w:hAnsi="Times New Roman" w:cs="Times New Roman"/>
          <w:sz w:val="24"/>
          <w:szCs w:val="24"/>
        </w:rPr>
        <w:t>“</w:t>
      </w:r>
      <w:r w:rsidR="00431EFB">
        <w:rPr>
          <w:rFonts w:ascii="Times New Roman" w:hAnsi="Times New Roman" w:cs="Times New Roman"/>
          <w:sz w:val="24"/>
          <w:szCs w:val="24"/>
        </w:rPr>
        <w:t>Punishment of bigamy</w:t>
      </w:r>
      <w:r w:rsidR="00A23B72">
        <w:rPr>
          <w:rFonts w:ascii="Times New Roman" w:hAnsi="Times New Roman" w:cs="Times New Roman"/>
          <w:sz w:val="24"/>
          <w:szCs w:val="24"/>
        </w:rPr>
        <w:t>”</w:t>
      </w:r>
      <w:r w:rsidR="00431EFB">
        <w:rPr>
          <w:rFonts w:ascii="Times New Roman" w:hAnsi="Times New Roman" w:cs="Times New Roman"/>
          <w:sz w:val="24"/>
          <w:szCs w:val="24"/>
        </w:rPr>
        <w:t xml:space="preserve"> which states </w:t>
      </w:r>
      <w:r w:rsidR="00431EFB" w:rsidRPr="00431EFB">
        <w:rPr>
          <w:rFonts w:ascii="Times New Roman" w:hAnsi="Times New Roman" w:cs="Times New Roman"/>
          <w:i/>
          <w:iCs/>
          <w:sz w:val="24"/>
          <w:szCs w:val="24"/>
        </w:rPr>
        <w:t>“Any marriage between two Hindus solemnized after the commencement of this Act is void if at the date of such marriage either party had a husband or wife living; and the provisions of Secti</w:t>
      </w:r>
      <w:r w:rsidR="000522DF">
        <w:rPr>
          <w:rFonts w:ascii="Times New Roman" w:hAnsi="Times New Roman" w:cs="Times New Roman"/>
          <w:i/>
          <w:iCs/>
          <w:sz w:val="24"/>
          <w:szCs w:val="24"/>
        </w:rPr>
        <w:t>o</w:t>
      </w:r>
      <w:r w:rsidR="00431EFB" w:rsidRPr="00431EFB">
        <w:rPr>
          <w:rFonts w:ascii="Times New Roman" w:hAnsi="Times New Roman" w:cs="Times New Roman"/>
          <w:i/>
          <w:iCs/>
          <w:sz w:val="24"/>
          <w:szCs w:val="24"/>
        </w:rPr>
        <w:t>ns 494 and 495 of the Indian Penal Code, 1860 (45 of 1860), shall apply accordingly.”</w:t>
      </w:r>
      <w:r w:rsidR="00A46AAE">
        <w:rPr>
          <w:rStyle w:val="FootnoteReference"/>
          <w:rFonts w:ascii="Times New Roman" w:hAnsi="Times New Roman" w:cs="Times New Roman"/>
          <w:i/>
          <w:iCs/>
          <w:sz w:val="24"/>
          <w:szCs w:val="24"/>
        </w:rPr>
        <w:footnoteReference w:id="8"/>
      </w:r>
      <w:r w:rsidR="00431EFB" w:rsidRPr="00431EFB">
        <w:rPr>
          <w:rFonts w:ascii="Times New Roman" w:hAnsi="Times New Roman" w:cs="Times New Roman"/>
          <w:i/>
          <w:iCs/>
          <w:sz w:val="24"/>
          <w:szCs w:val="24"/>
        </w:rPr>
        <w:t xml:space="preserve"> </w:t>
      </w:r>
      <w:r w:rsidR="00DB730E">
        <w:rPr>
          <w:rFonts w:ascii="Times New Roman" w:hAnsi="Times New Roman" w:cs="Times New Roman"/>
          <w:sz w:val="24"/>
          <w:szCs w:val="24"/>
        </w:rPr>
        <w:t xml:space="preserve">Section 494 of the Indian Penal Code states </w:t>
      </w:r>
      <w:r w:rsidR="00A619D5">
        <w:rPr>
          <w:rFonts w:ascii="Times New Roman" w:hAnsi="Times New Roman" w:cs="Times New Roman"/>
          <w:sz w:val="24"/>
          <w:szCs w:val="24"/>
        </w:rPr>
        <w:t>“</w:t>
      </w:r>
      <w:r w:rsidR="00DB730E">
        <w:rPr>
          <w:rFonts w:ascii="Times New Roman" w:hAnsi="Times New Roman" w:cs="Times New Roman"/>
          <w:sz w:val="24"/>
          <w:szCs w:val="24"/>
        </w:rPr>
        <w:t>Marrying again during lifetime of husband or wife</w:t>
      </w:r>
      <w:r w:rsidR="00A619D5">
        <w:rPr>
          <w:rFonts w:ascii="Times New Roman" w:hAnsi="Times New Roman" w:cs="Times New Roman"/>
          <w:sz w:val="24"/>
          <w:szCs w:val="24"/>
        </w:rPr>
        <w:t>”</w:t>
      </w:r>
      <w:r w:rsidR="00DB730E">
        <w:rPr>
          <w:rFonts w:ascii="Times New Roman" w:hAnsi="Times New Roman" w:cs="Times New Roman"/>
          <w:sz w:val="24"/>
          <w:szCs w:val="24"/>
        </w:rPr>
        <w:t xml:space="preserve"> which defines </w:t>
      </w:r>
      <w:r w:rsidR="00DB730E" w:rsidRPr="008675D5">
        <w:rPr>
          <w:rFonts w:ascii="Times New Roman" w:hAnsi="Times New Roman" w:cs="Times New Roman"/>
          <w:i/>
          <w:iCs/>
          <w:sz w:val="24"/>
          <w:szCs w:val="24"/>
        </w:rPr>
        <w:t>“Whoever, having a husband or wife living, marries in any case in which such marriage is void by reason of its, taking place during the life of such husband or wife, shall be punished with imprisonment of either description for a term which may extend to seven years, and shall also be liable to fine.</w:t>
      </w:r>
    </w:p>
    <w:p w14:paraId="305DD15A" w14:textId="5269A527" w:rsidR="00DB730E" w:rsidRDefault="00DB730E" w:rsidP="009F3E4F">
      <w:pPr>
        <w:spacing w:line="360" w:lineRule="auto"/>
        <w:jc w:val="both"/>
        <w:rPr>
          <w:rFonts w:ascii="Times New Roman" w:hAnsi="Times New Roman" w:cs="Times New Roman"/>
          <w:sz w:val="24"/>
          <w:szCs w:val="24"/>
        </w:rPr>
      </w:pPr>
      <w:r w:rsidRPr="008675D5">
        <w:rPr>
          <w:rFonts w:ascii="Times New Roman" w:hAnsi="Times New Roman" w:cs="Times New Roman"/>
          <w:i/>
          <w:iCs/>
          <w:sz w:val="24"/>
          <w:szCs w:val="24"/>
        </w:rPr>
        <w:t>Exception</w:t>
      </w:r>
      <w:r w:rsidR="00080037">
        <w:rPr>
          <w:rFonts w:ascii="Times New Roman" w:hAnsi="Times New Roman" w:cs="Times New Roman"/>
          <w:i/>
          <w:iCs/>
          <w:sz w:val="24"/>
          <w:szCs w:val="24"/>
        </w:rPr>
        <w:sym w:font="Symbol" w:char="F0BE"/>
      </w:r>
      <w:r w:rsidRPr="008675D5">
        <w:rPr>
          <w:rFonts w:ascii="Times New Roman" w:hAnsi="Times New Roman" w:cs="Times New Roman"/>
          <w:i/>
          <w:iCs/>
          <w:sz w:val="24"/>
          <w:szCs w:val="24"/>
        </w:rPr>
        <w:t xml:space="preserve"> This section does not extend to any person whose marriage with such husband or wife has been declared void by a Court of competent jurisdiction, </w:t>
      </w:r>
      <w:r w:rsidR="003A141F" w:rsidRPr="008675D5">
        <w:rPr>
          <w:rFonts w:ascii="Times New Roman" w:hAnsi="Times New Roman" w:cs="Times New Roman"/>
          <w:i/>
          <w:iCs/>
          <w:sz w:val="24"/>
          <w:szCs w:val="24"/>
        </w:rPr>
        <w:t>……………</w:t>
      </w:r>
      <w:r w:rsidR="007C09CA">
        <w:rPr>
          <w:rFonts w:ascii="Times New Roman" w:hAnsi="Times New Roman" w:cs="Times New Roman"/>
          <w:i/>
          <w:iCs/>
          <w:sz w:val="24"/>
          <w:szCs w:val="24"/>
        </w:rPr>
        <w:t>”</w:t>
      </w:r>
      <w:r w:rsidR="007C09CA">
        <w:rPr>
          <w:rStyle w:val="FootnoteReference"/>
          <w:rFonts w:ascii="Times New Roman" w:hAnsi="Times New Roman" w:cs="Times New Roman"/>
          <w:i/>
          <w:iCs/>
          <w:sz w:val="24"/>
          <w:szCs w:val="24"/>
        </w:rPr>
        <w:footnoteReference w:id="9"/>
      </w:r>
      <w:r w:rsidR="003A141F">
        <w:rPr>
          <w:rFonts w:ascii="Times New Roman" w:hAnsi="Times New Roman" w:cs="Times New Roman"/>
          <w:sz w:val="24"/>
          <w:szCs w:val="24"/>
        </w:rPr>
        <w:t xml:space="preserve"> </w:t>
      </w:r>
    </w:p>
    <w:p w14:paraId="3698C70F" w14:textId="3E62D987" w:rsidR="008675D5" w:rsidRDefault="008675D5" w:rsidP="009F3E4F">
      <w:pPr>
        <w:spacing w:line="360" w:lineRule="auto"/>
        <w:jc w:val="both"/>
        <w:rPr>
          <w:rFonts w:ascii="Times New Roman" w:hAnsi="Times New Roman" w:cs="Times New Roman"/>
          <w:sz w:val="24"/>
          <w:szCs w:val="24"/>
        </w:rPr>
      </w:pPr>
      <w:r>
        <w:rPr>
          <w:rFonts w:ascii="Times New Roman" w:hAnsi="Times New Roman" w:cs="Times New Roman"/>
          <w:sz w:val="24"/>
          <w:szCs w:val="24"/>
        </w:rPr>
        <w:t>From the above ‘Exception’ it states if marriage between any two person is been declared void by the Court because as they do not fulfil the conditions of valid marriage,</w:t>
      </w:r>
      <w:r w:rsidR="00FA5C3F">
        <w:rPr>
          <w:rFonts w:ascii="Times New Roman" w:hAnsi="Times New Roman" w:cs="Times New Roman"/>
          <w:sz w:val="24"/>
          <w:szCs w:val="24"/>
        </w:rPr>
        <w:t xml:space="preserve"> such as case of </w:t>
      </w:r>
      <w:proofErr w:type="spellStart"/>
      <w:r w:rsidR="00FA5C3F">
        <w:rPr>
          <w:rFonts w:ascii="Times New Roman" w:hAnsi="Times New Roman" w:cs="Times New Roman"/>
          <w:sz w:val="24"/>
          <w:szCs w:val="24"/>
        </w:rPr>
        <w:t>Bhaurao</w:t>
      </w:r>
      <w:proofErr w:type="spellEnd"/>
      <w:r w:rsidR="00FA5C3F">
        <w:rPr>
          <w:rFonts w:ascii="Times New Roman" w:hAnsi="Times New Roman" w:cs="Times New Roman"/>
          <w:sz w:val="24"/>
          <w:szCs w:val="24"/>
        </w:rPr>
        <w:t xml:space="preserve"> Lokhande verses State of Maharashtra, </w:t>
      </w:r>
      <w:r>
        <w:rPr>
          <w:rFonts w:ascii="Times New Roman" w:hAnsi="Times New Roman" w:cs="Times New Roman"/>
          <w:sz w:val="24"/>
          <w:szCs w:val="24"/>
        </w:rPr>
        <w:t>the offence of bigamy will not occur but what if the person who is already married and makes sexual intercourse with the other person with whom he or she was getting married it will disturb the mentality of the person who is married to person who is involved in extra-marital affair. The mere declar</w:t>
      </w:r>
      <w:r w:rsidR="00A6382F">
        <w:rPr>
          <w:rFonts w:ascii="Times New Roman" w:hAnsi="Times New Roman" w:cs="Times New Roman"/>
          <w:sz w:val="24"/>
          <w:szCs w:val="24"/>
        </w:rPr>
        <w:t>ation of</w:t>
      </w:r>
      <w:r>
        <w:rPr>
          <w:rFonts w:ascii="Times New Roman" w:hAnsi="Times New Roman" w:cs="Times New Roman"/>
          <w:sz w:val="24"/>
          <w:szCs w:val="24"/>
        </w:rPr>
        <w:t xml:space="preserve"> marriage </w:t>
      </w:r>
      <w:r w:rsidR="00BA419A">
        <w:rPr>
          <w:rFonts w:ascii="Times New Roman" w:hAnsi="Times New Roman" w:cs="Times New Roman"/>
          <w:sz w:val="24"/>
          <w:szCs w:val="24"/>
        </w:rPr>
        <w:t>void will not stop the person from committing the extra-marital affair within the marriage</w:t>
      </w:r>
      <w:r w:rsidR="00A6382F">
        <w:rPr>
          <w:rFonts w:ascii="Times New Roman" w:hAnsi="Times New Roman" w:cs="Times New Roman"/>
          <w:sz w:val="24"/>
          <w:szCs w:val="24"/>
        </w:rPr>
        <w:t>. The thought of marrying any other person within the living of his or her spouse</w:t>
      </w:r>
      <w:r w:rsidR="00723BA4">
        <w:rPr>
          <w:rFonts w:ascii="Times New Roman" w:hAnsi="Times New Roman" w:cs="Times New Roman"/>
          <w:sz w:val="24"/>
          <w:szCs w:val="24"/>
        </w:rPr>
        <w:t xml:space="preserve"> is considered as criminal offence and though we have punishment regarding the offence, </w:t>
      </w:r>
      <w:r w:rsidR="00C2589E">
        <w:rPr>
          <w:rFonts w:ascii="Times New Roman" w:hAnsi="Times New Roman" w:cs="Times New Roman"/>
          <w:sz w:val="24"/>
          <w:szCs w:val="24"/>
        </w:rPr>
        <w:t xml:space="preserve">but not extending the offence where marriage is declared void should not limit the cruelness of the person committing and punishment should be brought against the person. </w:t>
      </w:r>
    </w:p>
    <w:p w14:paraId="6B7C583F" w14:textId="642164B0" w:rsidR="00DB3236" w:rsidRDefault="00345E58" w:rsidP="009F3E4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With the commitment of offence under Section 494, </w:t>
      </w:r>
      <w:r w:rsidR="000E4E62">
        <w:rPr>
          <w:rFonts w:ascii="Times New Roman" w:hAnsi="Times New Roman" w:cs="Times New Roman"/>
          <w:sz w:val="24"/>
          <w:szCs w:val="24"/>
        </w:rPr>
        <w:t xml:space="preserve">Section 495 of the Indian Penal Code states </w:t>
      </w:r>
      <w:r w:rsidR="00A23B72">
        <w:rPr>
          <w:rFonts w:ascii="Times New Roman" w:hAnsi="Times New Roman" w:cs="Times New Roman"/>
          <w:sz w:val="24"/>
          <w:szCs w:val="24"/>
        </w:rPr>
        <w:t>“</w:t>
      </w:r>
      <w:r>
        <w:rPr>
          <w:rFonts w:ascii="Times New Roman" w:hAnsi="Times New Roman" w:cs="Times New Roman"/>
          <w:sz w:val="24"/>
          <w:szCs w:val="24"/>
        </w:rPr>
        <w:t>Same offence with concealment of former marriage from person with whom subsequent marriage is contracted</w:t>
      </w:r>
      <w:r w:rsidR="00A23B72">
        <w:rPr>
          <w:rFonts w:ascii="Times New Roman" w:hAnsi="Times New Roman" w:cs="Times New Roman"/>
          <w:sz w:val="24"/>
          <w:szCs w:val="24"/>
        </w:rPr>
        <w:t xml:space="preserve">” </w:t>
      </w:r>
      <w:r>
        <w:rPr>
          <w:rFonts w:ascii="Times New Roman" w:hAnsi="Times New Roman" w:cs="Times New Roman"/>
          <w:sz w:val="24"/>
          <w:szCs w:val="24"/>
        </w:rPr>
        <w:t xml:space="preserve">defines as </w:t>
      </w:r>
      <w:r w:rsidRPr="0074451C">
        <w:rPr>
          <w:rFonts w:ascii="Times New Roman" w:hAnsi="Times New Roman" w:cs="Times New Roman"/>
          <w:i/>
          <w:iCs/>
          <w:sz w:val="24"/>
          <w:szCs w:val="24"/>
        </w:rPr>
        <w:t xml:space="preserve">“Whoever commits of offence defines in the last preceding section having concealed from the person with whom the subsequent marriage is contracted, </w:t>
      </w:r>
      <w:r w:rsidRPr="0074451C">
        <w:rPr>
          <w:rFonts w:ascii="Times New Roman" w:hAnsi="Times New Roman" w:cs="Times New Roman"/>
          <w:i/>
          <w:iCs/>
          <w:sz w:val="24"/>
          <w:szCs w:val="24"/>
        </w:rPr>
        <w:lastRenderedPageBreak/>
        <w:t xml:space="preserve">the fact of the former marriage, </w:t>
      </w:r>
      <w:r w:rsidR="0074451C" w:rsidRPr="0074451C">
        <w:rPr>
          <w:rFonts w:ascii="Times New Roman" w:hAnsi="Times New Roman" w:cs="Times New Roman"/>
          <w:i/>
          <w:iCs/>
          <w:sz w:val="24"/>
          <w:szCs w:val="24"/>
        </w:rPr>
        <w:t>shall be punished with imprisonment of either description for a term which may extend to ten years, and shall also be liable to fine.”</w:t>
      </w:r>
      <w:r w:rsidR="007C09CA">
        <w:rPr>
          <w:rStyle w:val="FootnoteReference"/>
          <w:rFonts w:ascii="Times New Roman" w:hAnsi="Times New Roman" w:cs="Times New Roman"/>
          <w:i/>
          <w:iCs/>
          <w:sz w:val="24"/>
          <w:szCs w:val="24"/>
        </w:rPr>
        <w:footnoteReference w:id="10"/>
      </w:r>
      <w:r w:rsidR="0074451C">
        <w:rPr>
          <w:rFonts w:ascii="Times New Roman" w:hAnsi="Times New Roman" w:cs="Times New Roman"/>
          <w:sz w:val="24"/>
          <w:szCs w:val="24"/>
        </w:rPr>
        <w:t xml:space="preserve"> </w:t>
      </w:r>
      <w:r w:rsidR="00F913DF">
        <w:rPr>
          <w:rFonts w:ascii="Times New Roman" w:hAnsi="Times New Roman" w:cs="Times New Roman"/>
          <w:sz w:val="24"/>
          <w:szCs w:val="24"/>
        </w:rPr>
        <w:t>With the committing of offence under this Section questions arises of rights of the aggrieved party with whom the previous marriage</w:t>
      </w:r>
      <w:r w:rsidR="00AE6D66">
        <w:rPr>
          <w:rFonts w:ascii="Times New Roman" w:hAnsi="Times New Roman" w:cs="Times New Roman"/>
          <w:sz w:val="24"/>
          <w:szCs w:val="24"/>
        </w:rPr>
        <w:t xml:space="preserve"> of person</w:t>
      </w:r>
      <w:r w:rsidR="00F913DF">
        <w:rPr>
          <w:rFonts w:ascii="Times New Roman" w:hAnsi="Times New Roman" w:cs="Times New Roman"/>
          <w:sz w:val="24"/>
          <w:szCs w:val="24"/>
        </w:rPr>
        <w:t xml:space="preserve"> was concealed</w:t>
      </w:r>
      <w:r w:rsidR="00624E5F">
        <w:rPr>
          <w:rFonts w:ascii="Times New Roman" w:hAnsi="Times New Roman" w:cs="Times New Roman"/>
          <w:sz w:val="24"/>
          <w:szCs w:val="24"/>
        </w:rPr>
        <w:t>.</w:t>
      </w:r>
      <w:r w:rsidR="005C5DF6">
        <w:rPr>
          <w:rFonts w:ascii="Times New Roman" w:hAnsi="Times New Roman" w:cs="Times New Roman"/>
          <w:sz w:val="24"/>
          <w:szCs w:val="24"/>
        </w:rPr>
        <w:t xml:space="preserve"> </w:t>
      </w:r>
      <w:r w:rsidR="00570280">
        <w:rPr>
          <w:rFonts w:ascii="Times New Roman" w:hAnsi="Times New Roman" w:cs="Times New Roman"/>
          <w:sz w:val="24"/>
          <w:szCs w:val="24"/>
        </w:rPr>
        <w:t xml:space="preserve">Though, the Supreme Court had gave the judgments </w:t>
      </w:r>
      <w:r w:rsidR="00844F8D">
        <w:rPr>
          <w:rFonts w:ascii="Times New Roman" w:hAnsi="Times New Roman" w:cs="Times New Roman"/>
          <w:sz w:val="24"/>
          <w:szCs w:val="24"/>
        </w:rPr>
        <w:t>of the case involve</w:t>
      </w:r>
      <w:r w:rsidR="00E01C9A">
        <w:rPr>
          <w:rFonts w:ascii="Times New Roman" w:hAnsi="Times New Roman" w:cs="Times New Roman"/>
          <w:sz w:val="24"/>
          <w:szCs w:val="24"/>
        </w:rPr>
        <w:t>d</w:t>
      </w:r>
      <w:r w:rsidR="00844F8D">
        <w:rPr>
          <w:rFonts w:ascii="Times New Roman" w:hAnsi="Times New Roman" w:cs="Times New Roman"/>
          <w:sz w:val="24"/>
          <w:szCs w:val="24"/>
        </w:rPr>
        <w:t xml:space="preserve"> with such fact</w:t>
      </w:r>
      <w:r w:rsidR="00D073E6">
        <w:rPr>
          <w:rFonts w:ascii="Times New Roman" w:hAnsi="Times New Roman" w:cs="Times New Roman"/>
          <w:sz w:val="24"/>
          <w:szCs w:val="24"/>
        </w:rPr>
        <w:t>ual matrix</w:t>
      </w:r>
      <w:r w:rsidR="00E7500C">
        <w:rPr>
          <w:rFonts w:ascii="Times New Roman" w:hAnsi="Times New Roman" w:cs="Times New Roman"/>
          <w:sz w:val="24"/>
          <w:szCs w:val="24"/>
        </w:rPr>
        <w:t xml:space="preserve">. </w:t>
      </w:r>
      <w:r w:rsidR="00E7500C" w:rsidRPr="00E7500C">
        <w:rPr>
          <w:rFonts w:ascii="Times New Roman" w:hAnsi="Times New Roman" w:cs="Times New Roman"/>
          <w:sz w:val="24"/>
          <w:szCs w:val="24"/>
        </w:rPr>
        <w:t>The question of whether the second wife would have the right to file a complaint against the husband under Sections 494 and 495 of the Indian Penal Code arose in the case of A Subhash Babu v</w:t>
      </w:r>
      <w:r w:rsidR="002F6465">
        <w:rPr>
          <w:rFonts w:ascii="Times New Roman" w:hAnsi="Times New Roman" w:cs="Times New Roman"/>
          <w:sz w:val="24"/>
          <w:szCs w:val="24"/>
        </w:rPr>
        <w:t>erses</w:t>
      </w:r>
      <w:r w:rsidR="00E7500C" w:rsidRPr="00E7500C">
        <w:rPr>
          <w:rFonts w:ascii="Times New Roman" w:hAnsi="Times New Roman" w:cs="Times New Roman"/>
          <w:sz w:val="24"/>
          <w:szCs w:val="24"/>
        </w:rPr>
        <w:t xml:space="preserve"> State of Andhra Pradesh</w:t>
      </w:r>
      <w:r w:rsidR="005331DD">
        <w:rPr>
          <w:rStyle w:val="FootnoteReference"/>
          <w:rFonts w:ascii="Times New Roman" w:hAnsi="Times New Roman" w:cs="Times New Roman"/>
          <w:sz w:val="24"/>
          <w:szCs w:val="24"/>
        </w:rPr>
        <w:footnoteReference w:id="11"/>
      </w:r>
      <w:r w:rsidR="00E7500C" w:rsidRPr="00E7500C">
        <w:rPr>
          <w:rFonts w:ascii="Times New Roman" w:hAnsi="Times New Roman" w:cs="Times New Roman"/>
          <w:sz w:val="24"/>
          <w:szCs w:val="24"/>
        </w:rPr>
        <w:t>, where the appellant married the aggrieved person with all the religious rites and ceremonies while concealing its prior marriage. The aggrieved person filed mental cruelty against husband. The Hon</w:t>
      </w:r>
      <w:r w:rsidR="002F6465">
        <w:rPr>
          <w:rFonts w:ascii="Times New Roman" w:hAnsi="Times New Roman" w:cs="Times New Roman"/>
          <w:sz w:val="24"/>
          <w:szCs w:val="24"/>
        </w:rPr>
        <w:t>’</w:t>
      </w:r>
      <w:r w:rsidR="00E7500C" w:rsidRPr="00E7500C">
        <w:rPr>
          <w:rFonts w:ascii="Times New Roman" w:hAnsi="Times New Roman" w:cs="Times New Roman"/>
          <w:sz w:val="24"/>
          <w:szCs w:val="24"/>
        </w:rPr>
        <w:t>ble Court held that the second wife would have right. Section 495 of the Indian Penal Code is a supplement to and a necessary component of Section 494, as is clear from the reference to Section 494.</w:t>
      </w:r>
      <w:r w:rsidR="00DB3236">
        <w:rPr>
          <w:rFonts w:ascii="Times New Roman" w:hAnsi="Times New Roman" w:cs="Times New Roman"/>
          <w:sz w:val="24"/>
          <w:szCs w:val="24"/>
        </w:rPr>
        <w:t xml:space="preserve"> </w:t>
      </w:r>
      <w:r w:rsidR="00E7500C" w:rsidRPr="00E7500C">
        <w:rPr>
          <w:rFonts w:ascii="Times New Roman" w:hAnsi="Times New Roman" w:cs="Times New Roman"/>
          <w:sz w:val="24"/>
          <w:szCs w:val="24"/>
        </w:rPr>
        <w:t xml:space="preserve">The woman would be victim of the </w:t>
      </w:r>
      <w:r w:rsidR="00F4157F">
        <w:rPr>
          <w:rFonts w:ascii="Times New Roman" w:hAnsi="Times New Roman" w:cs="Times New Roman"/>
          <w:sz w:val="24"/>
          <w:szCs w:val="24"/>
        </w:rPr>
        <w:t>‘</w:t>
      </w:r>
      <w:r w:rsidR="00E7500C" w:rsidRPr="00E7500C">
        <w:rPr>
          <w:rFonts w:ascii="Times New Roman" w:hAnsi="Times New Roman" w:cs="Times New Roman"/>
          <w:sz w:val="24"/>
          <w:szCs w:val="24"/>
        </w:rPr>
        <w:t>concealment</w:t>
      </w:r>
      <w:r w:rsidR="00F4157F">
        <w:rPr>
          <w:rFonts w:ascii="Times New Roman" w:hAnsi="Times New Roman" w:cs="Times New Roman"/>
          <w:sz w:val="24"/>
          <w:szCs w:val="24"/>
        </w:rPr>
        <w:t>’</w:t>
      </w:r>
      <w:r w:rsidR="00E7500C" w:rsidRPr="00E7500C">
        <w:rPr>
          <w:rFonts w:ascii="Times New Roman" w:hAnsi="Times New Roman" w:cs="Times New Roman"/>
          <w:sz w:val="24"/>
          <w:szCs w:val="24"/>
        </w:rPr>
        <w:t xml:space="preserve"> indicated in Section 495 when a second marriage was performed. As a result, the woman who marries again after the first marriage is hidden would also be able to be eligible to file a char</w:t>
      </w:r>
      <w:r w:rsidR="002F6465">
        <w:rPr>
          <w:rFonts w:ascii="Times New Roman" w:hAnsi="Times New Roman" w:cs="Times New Roman"/>
          <w:sz w:val="24"/>
          <w:szCs w:val="24"/>
        </w:rPr>
        <w:t>ge of</w:t>
      </w:r>
      <w:r w:rsidR="00E7500C" w:rsidRPr="00E7500C">
        <w:rPr>
          <w:rFonts w:ascii="Times New Roman" w:hAnsi="Times New Roman" w:cs="Times New Roman"/>
          <w:sz w:val="24"/>
          <w:szCs w:val="24"/>
        </w:rPr>
        <w:t xml:space="preserve"> offence under Section 495 of the Indian Penal Code. If the second wife claims that the accused husband married her in accordance with Hindu rituals despite</w:t>
      </w:r>
      <w:r w:rsidR="00CE518E">
        <w:rPr>
          <w:rFonts w:ascii="Times New Roman" w:hAnsi="Times New Roman" w:cs="Times New Roman"/>
          <w:sz w:val="24"/>
          <w:szCs w:val="24"/>
        </w:rPr>
        <w:t xml:space="preserve"> </w:t>
      </w:r>
      <w:r w:rsidR="00E7500C" w:rsidRPr="00E7500C">
        <w:rPr>
          <w:rFonts w:ascii="Times New Roman" w:hAnsi="Times New Roman" w:cs="Times New Roman"/>
          <w:sz w:val="24"/>
          <w:szCs w:val="24"/>
        </w:rPr>
        <w:t>the</w:t>
      </w:r>
      <w:r w:rsidR="00CE518E">
        <w:rPr>
          <w:rFonts w:ascii="Times New Roman" w:hAnsi="Times New Roman" w:cs="Times New Roman"/>
          <w:sz w:val="24"/>
          <w:szCs w:val="24"/>
        </w:rPr>
        <w:t>,</w:t>
      </w:r>
      <w:r w:rsidR="00E7500C" w:rsidRPr="00E7500C">
        <w:rPr>
          <w:rFonts w:ascii="Times New Roman" w:hAnsi="Times New Roman" w:cs="Times New Roman"/>
          <w:sz w:val="24"/>
          <w:szCs w:val="24"/>
        </w:rPr>
        <w:t xml:space="preserve"> fact that he was previously married to another woman and that the first marriage was concealed from her, she would be considered a </w:t>
      </w:r>
      <w:r w:rsidR="00E7500C">
        <w:rPr>
          <w:rFonts w:ascii="Times New Roman" w:hAnsi="Times New Roman" w:cs="Times New Roman"/>
          <w:sz w:val="24"/>
          <w:szCs w:val="24"/>
        </w:rPr>
        <w:t>‘</w:t>
      </w:r>
      <w:r w:rsidR="00E7500C" w:rsidRPr="00E7500C">
        <w:rPr>
          <w:rFonts w:ascii="Times New Roman" w:hAnsi="Times New Roman" w:cs="Times New Roman"/>
          <w:sz w:val="24"/>
          <w:szCs w:val="24"/>
        </w:rPr>
        <w:t>aggrieved person</w:t>
      </w:r>
      <w:r w:rsidR="00E7500C">
        <w:rPr>
          <w:rFonts w:ascii="Times New Roman" w:hAnsi="Times New Roman" w:cs="Times New Roman"/>
          <w:sz w:val="24"/>
          <w:szCs w:val="24"/>
        </w:rPr>
        <w:t>’</w:t>
      </w:r>
      <w:r w:rsidR="00E7500C" w:rsidRPr="00E7500C">
        <w:rPr>
          <w:rFonts w:ascii="Times New Roman" w:hAnsi="Times New Roman" w:cs="Times New Roman"/>
          <w:sz w:val="24"/>
          <w:szCs w:val="24"/>
        </w:rPr>
        <w:t xml:space="preserve"> as defined by Section 198 of the Code of Criminal Procedure.</w:t>
      </w:r>
      <w:r w:rsidR="00F4157F">
        <w:rPr>
          <w:rFonts w:ascii="Times New Roman" w:hAnsi="Times New Roman" w:cs="Times New Roman"/>
          <w:sz w:val="24"/>
          <w:szCs w:val="24"/>
        </w:rPr>
        <w:t xml:space="preserve"> </w:t>
      </w:r>
      <w:r w:rsidR="002F6465">
        <w:rPr>
          <w:rFonts w:ascii="Times New Roman" w:hAnsi="Times New Roman" w:cs="Times New Roman"/>
          <w:sz w:val="24"/>
          <w:szCs w:val="24"/>
        </w:rPr>
        <w:t xml:space="preserve">Therefore, the Court correctly held </w:t>
      </w:r>
      <w:r w:rsidR="00E7500C" w:rsidRPr="00E7500C">
        <w:rPr>
          <w:rFonts w:ascii="Times New Roman" w:hAnsi="Times New Roman" w:cs="Times New Roman"/>
          <w:sz w:val="24"/>
          <w:szCs w:val="24"/>
        </w:rPr>
        <w:t xml:space="preserve">Section 495 Indian Penal Code is an addition to and integral part of Section 494 Indian Penal Code, there is no reason why the woman with whom the second marriage is performed by concealing the first marriage should not be permitted to file a complaint for commission of offence under Section 494 Indian Penal Code. As a result, under Sections 494 and 495 of the Indian Penal Code, a woman who contracts a second marriage with </w:t>
      </w:r>
      <w:r w:rsidR="00E7500C">
        <w:rPr>
          <w:rFonts w:ascii="Times New Roman" w:hAnsi="Times New Roman" w:cs="Times New Roman"/>
          <w:sz w:val="24"/>
          <w:szCs w:val="24"/>
        </w:rPr>
        <w:t>a man</w:t>
      </w:r>
      <w:r w:rsidR="00E7500C" w:rsidRPr="00E7500C">
        <w:rPr>
          <w:rFonts w:ascii="Times New Roman" w:hAnsi="Times New Roman" w:cs="Times New Roman"/>
          <w:sz w:val="24"/>
          <w:szCs w:val="24"/>
        </w:rPr>
        <w:t xml:space="preserve"> wh</w:t>
      </w:r>
      <w:r w:rsidR="00E7500C">
        <w:rPr>
          <w:rFonts w:ascii="Times New Roman" w:hAnsi="Times New Roman" w:cs="Times New Roman"/>
          <w:sz w:val="24"/>
          <w:szCs w:val="24"/>
        </w:rPr>
        <w:t>o</w:t>
      </w:r>
      <w:r w:rsidR="00E7500C" w:rsidRPr="00E7500C">
        <w:rPr>
          <w:rFonts w:ascii="Times New Roman" w:hAnsi="Times New Roman" w:cs="Times New Roman"/>
          <w:sz w:val="24"/>
          <w:szCs w:val="24"/>
        </w:rPr>
        <w:t xml:space="preserve"> conceal</w:t>
      </w:r>
      <w:r w:rsidR="00E7500C">
        <w:rPr>
          <w:rFonts w:ascii="Times New Roman" w:hAnsi="Times New Roman" w:cs="Times New Roman"/>
          <w:sz w:val="24"/>
          <w:szCs w:val="24"/>
        </w:rPr>
        <w:t>ed his</w:t>
      </w:r>
      <w:r w:rsidR="00CE518E">
        <w:rPr>
          <w:rFonts w:ascii="Times New Roman" w:hAnsi="Times New Roman" w:cs="Times New Roman"/>
          <w:sz w:val="24"/>
          <w:szCs w:val="24"/>
        </w:rPr>
        <w:t>,</w:t>
      </w:r>
      <w:r w:rsidR="00E7500C" w:rsidRPr="00E7500C">
        <w:rPr>
          <w:rFonts w:ascii="Times New Roman" w:hAnsi="Times New Roman" w:cs="Times New Roman"/>
          <w:sz w:val="24"/>
          <w:szCs w:val="24"/>
        </w:rPr>
        <w:t xml:space="preserve"> previous marriage </w:t>
      </w:r>
      <w:r w:rsidR="00E7500C">
        <w:rPr>
          <w:rFonts w:ascii="Times New Roman" w:hAnsi="Times New Roman" w:cs="Times New Roman"/>
          <w:sz w:val="24"/>
          <w:szCs w:val="24"/>
        </w:rPr>
        <w:t xml:space="preserve">is </w:t>
      </w:r>
      <w:r w:rsidR="00E7500C" w:rsidRPr="00E7500C">
        <w:rPr>
          <w:rFonts w:ascii="Times New Roman" w:hAnsi="Times New Roman" w:cs="Times New Roman"/>
          <w:sz w:val="24"/>
          <w:szCs w:val="24"/>
        </w:rPr>
        <w:t>qualified to make a complaint.</w:t>
      </w:r>
      <w:r w:rsidR="00E7500C">
        <w:rPr>
          <w:rFonts w:ascii="Times New Roman" w:hAnsi="Times New Roman" w:cs="Times New Roman"/>
          <w:sz w:val="24"/>
          <w:szCs w:val="24"/>
        </w:rPr>
        <w:t xml:space="preserve"> </w:t>
      </w:r>
    </w:p>
    <w:p w14:paraId="3831852B" w14:textId="2F2DE739" w:rsidR="003518B7" w:rsidRDefault="00926BC7" w:rsidP="009F3E4F">
      <w:pPr>
        <w:spacing w:line="360" w:lineRule="auto"/>
        <w:jc w:val="both"/>
        <w:rPr>
          <w:rFonts w:ascii="Times New Roman" w:hAnsi="Times New Roman" w:cs="Times New Roman"/>
          <w:sz w:val="24"/>
          <w:szCs w:val="24"/>
        </w:rPr>
      </w:pPr>
      <w:r>
        <w:rPr>
          <w:rFonts w:ascii="Times New Roman" w:hAnsi="Times New Roman" w:cs="Times New Roman"/>
          <w:sz w:val="24"/>
          <w:szCs w:val="24"/>
        </w:rPr>
        <w:t>CONCLUSION</w:t>
      </w:r>
    </w:p>
    <w:p w14:paraId="3D6F15A6" w14:textId="25594D1E" w:rsidR="00F75C03" w:rsidRDefault="002C50E5" w:rsidP="009F3E4F">
      <w:pPr>
        <w:spacing w:line="360" w:lineRule="auto"/>
        <w:jc w:val="both"/>
        <w:rPr>
          <w:rFonts w:ascii="Times New Roman" w:hAnsi="Times New Roman" w:cs="Times New Roman"/>
          <w:sz w:val="24"/>
          <w:szCs w:val="24"/>
        </w:rPr>
      </w:pPr>
      <w:r>
        <w:rPr>
          <w:rFonts w:ascii="Times New Roman" w:hAnsi="Times New Roman" w:cs="Times New Roman"/>
          <w:sz w:val="24"/>
          <w:szCs w:val="24"/>
        </w:rPr>
        <w:t>Upon the declaration of marriage void and invalid between two individuals, wherein one person within the existence of his or her previous marriage marries other, does not commit offence of bigamy, but the married person be made liable for his or her actions and should be held liable for causing cheating to his or her spouse under Section 417 of the Indian Penal Code, though dissolution of marriage is one of the remedies to aggrieved person</w:t>
      </w:r>
      <w:r w:rsidR="003337D5">
        <w:rPr>
          <w:rFonts w:ascii="Times New Roman" w:hAnsi="Times New Roman" w:cs="Times New Roman"/>
          <w:sz w:val="24"/>
          <w:szCs w:val="24"/>
        </w:rPr>
        <w:t xml:space="preserve"> </w:t>
      </w:r>
      <w:r w:rsidR="004A10E5">
        <w:rPr>
          <w:rFonts w:ascii="Times New Roman" w:hAnsi="Times New Roman" w:cs="Times New Roman"/>
          <w:sz w:val="24"/>
          <w:szCs w:val="24"/>
        </w:rPr>
        <w:t>it</w:t>
      </w:r>
      <w:r w:rsidR="008A2923">
        <w:rPr>
          <w:rFonts w:ascii="Times New Roman" w:hAnsi="Times New Roman" w:cs="Times New Roman"/>
          <w:sz w:val="24"/>
          <w:szCs w:val="24"/>
        </w:rPr>
        <w:t xml:space="preserve"> should also made to acquire maintenance under Section 125 of Code of Criminal Procedure</w:t>
      </w:r>
      <w:r w:rsidR="003337D5">
        <w:rPr>
          <w:rFonts w:ascii="Times New Roman" w:hAnsi="Times New Roman" w:cs="Times New Roman"/>
          <w:sz w:val="24"/>
          <w:szCs w:val="24"/>
        </w:rPr>
        <w:t xml:space="preserve">, maintenance should </w:t>
      </w:r>
      <w:r w:rsidR="003337D5">
        <w:rPr>
          <w:rFonts w:ascii="Times New Roman" w:hAnsi="Times New Roman" w:cs="Times New Roman"/>
          <w:sz w:val="24"/>
          <w:szCs w:val="24"/>
        </w:rPr>
        <w:lastRenderedPageBreak/>
        <w:t xml:space="preserve">also be given to husbands </w:t>
      </w:r>
      <w:r w:rsidR="004A10E5">
        <w:rPr>
          <w:rFonts w:ascii="Times New Roman" w:hAnsi="Times New Roman" w:cs="Times New Roman"/>
          <w:sz w:val="24"/>
          <w:szCs w:val="24"/>
        </w:rPr>
        <w:t xml:space="preserve">if the wife is working or vice-versa though in our country many of women are house-wife and could not maintain herself or her child, but if she is a working woman maintenance should be given to husband. Maintenance after the dissolution of marriage is a thing where both the parties should be made liable for maintaining each other upon the facts and circumstances which also in certain situations include the question of child, its custody, maintenance, and rights. </w:t>
      </w:r>
      <w:r w:rsidR="00F417C3">
        <w:rPr>
          <w:rFonts w:ascii="Times New Roman" w:hAnsi="Times New Roman" w:cs="Times New Roman"/>
          <w:sz w:val="24"/>
          <w:szCs w:val="24"/>
        </w:rPr>
        <w:t xml:space="preserve">The mere marriage being invalid cannot </w:t>
      </w:r>
      <w:r w:rsidR="00E8767E">
        <w:rPr>
          <w:rFonts w:ascii="Times New Roman" w:hAnsi="Times New Roman" w:cs="Times New Roman"/>
          <w:sz w:val="24"/>
          <w:szCs w:val="24"/>
        </w:rPr>
        <w:t>justify accused’s intention of marrying other person and causing mental cruelty to his or her existing spouse</w:t>
      </w:r>
      <w:r w:rsidR="00FB606A">
        <w:rPr>
          <w:rFonts w:ascii="Times New Roman" w:hAnsi="Times New Roman" w:cs="Times New Roman"/>
          <w:sz w:val="24"/>
          <w:szCs w:val="24"/>
        </w:rPr>
        <w:t>. Certain laws should be made available for equal justice</w:t>
      </w:r>
      <w:r w:rsidR="00E7133B">
        <w:rPr>
          <w:rFonts w:ascii="Times New Roman" w:hAnsi="Times New Roman" w:cs="Times New Roman"/>
          <w:sz w:val="24"/>
          <w:szCs w:val="24"/>
        </w:rPr>
        <w:t xml:space="preserve"> and moral conscience.</w:t>
      </w:r>
    </w:p>
    <w:p w14:paraId="05BC7B26" w14:textId="77777777" w:rsidR="003518B7" w:rsidRPr="00DB730E" w:rsidRDefault="003518B7" w:rsidP="009F3E4F">
      <w:pPr>
        <w:spacing w:line="360" w:lineRule="auto"/>
        <w:jc w:val="both"/>
        <w:rPr>
          <w:rFonts w:ascii="Times New Roman" w:hAnsi="Times New Roman" w:cs="Times New Roman"/>
          <w:sz w:val="24"/>
          <w:szCs w:val="24"/>
        </w:rPr>
      </w:pPr>
    </w:p>
    <w:p w14:paraId="14B6419D" w14:textId="77777777" w:rsidR="00DB730E" w:rsidRPr="00DB730E" w:rsidRDefault="00DB730E" w:rsidP="009F3E4F">
      <w:pPr>
        <w:spacing w:line="360" w:lineRule="auto"/>
        <w:jc w:val="both"/>
        <w:rPr>
          <w:rFonts w:ascii="Times New Roman" w:hAnsi="Times New Roman" w:cs="Times New Roman"/>
          <w:sz w:val="24"/>
          <w:szCs w:val="24"/>
        </w:rPr>
      </w:pPr>
    </w:p>
    <w:sectPr w:rsidR="00DB730E" w:rsidRPr="00DB730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380383" w14:textId="77777777" w:rsidR="00384C26" w:rsidRDefault="00384C26" w:rsidP="0009417A">
      <w:pPr>
        <w:spacing w:after="0" w:line="240" w:lineRule="auto"/>
      </w:pPr>
      <w:r>
        <w:separator/>
      </w:r>
    </w:p>
  </w:endnote>
  <w:endnote w:type="continuationSeparator" w:id="0">
    <w:p w14:paraId="72A25487" w14:textId="77777777" w:rsidR="00384C26" w:rsidRDefault="00384C26" w:rsidP="000941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244324" w14:textId="77777777" w:rsidR="00384C26" w:rsidRDefault="00384C26" w:rsidP="0009417A">
      <w:pPr>
        <w:spacing w:after="0" w:line="240" w:lineRule="auto"/>
      </w:pPr>
      <w:r>
        <w:separator/>
      </w:r>
    </w:p>
  </w:footnote>
  <w:footnote w:type="continuationSeparator" w:id="0">
    <w:p w14:paraId="0FC425CB" w14:textId="77777777" w:rsidR="00384C26" w:rsidRDefault="00384C26" w:rsidP="0009417A">
      <w:pPr>
        <w:spacing w:after="0" w:line="240" w:lineRule="auto"/>
      </w:pPr>
      <w:r>
        <w:continuationSeparator/>
      </w:r>
    </w:p>
  </w:footnote>
  <w:footnote w:id="1">
    <w:p w14:paraId="2BFFB65C" w14:textId="55C5C7C6" w:rsidR="0009417A" w:rsidRPr="00A46AAE" w:rsidRDefault="0009417A">
      <w:pPr>
        <w:pStyle w:val="FootnoteText"/>
        <w:rPr>
          <w:rFonts w:ascii="Times New Roman" w:hAnsi="Times New Roman" w:cs="Times New Roman"/>
        </w:rPr>
      </w:pPr>
      <w:r>
        <w:rPr>
          <w:rStyle w:val="FootnoteReference"/>
        </w:rPr>
        <w:footnoteRef/>
      </w:r>
      <w:r>
        <w:t xml:space="preserve"> </w:t>
      </w:r>
      <w:bookmarkStart w:id="0" w:name="_Hlk146551816"/>
      <w:r w:rsidRPr="00A46AAE">
        <w:rPr>
          <w:rFonts w:ascii="Times New Roman" w:hAnsi="Times New Roman" w:cs="Times New Roman"/>
        </w:rPr>
        <w:t>The Hindu Marriage Act, 1955,</w:t>
      </w:r>
      <w:r w:rsidR="00A46AAE" w:rsidRPr="00A46AAE">
        <w:rPr>
          <w:rFonts w:ascii="Times New Roman" w:hAnsi="Times New Roman" w:cs="Times New Roman"/>
        </w:rPr>
        <w:t xml:space="preserve"> No. 25, Acts of Parliament, 1955 (India). </w:t>
      </w:r>
      <w:bookmarkEnd w:id="0"/>
    </w:p>
  </w:footnote>
  <w:footnote w:id="2">
    <w:p w14:paraId="686C6F11" w14:textId="54AE6C2E" w:rsidR="00A23B72" w:rsidRPr="00A23B72" w:rsidRDefault="00A23B72">
      <w:pPr>
        <w:pStyle w:val="FootnoteText"/>
      </w:pPr>
      <w:r>
        <w:rPr>
          <w:rStyle w:val="FootnoteReference"/>
        </w:rPr>
        <w:footnoteRef/>
      </w:r>
      <w:r>
        <w:t xml:space="preserve"> </w:t>
      </w:r>
      <w:r w:rsidRPr="00A23B72">
        <w:rPr>
          <w:rFonts w:ascii="Times New Roman" w:hAnsi="Times New Roman" w:cs="Times New Roman"/>
        </w:rPr>
        <w:t>Lily Thomas v</w:t>
      </w:r>
      <w:r w:rsidRPr="00A23B72">
        <w:rPr>
          <w:rFonts w:ascii="Times New Roman" w:hAnsi="Times New Roman" w:cs="Times New Roman"/>
        </w:rPr>
        <w:t>.</w:t>
      </w:r>
      <w:r w:rsidRPr="00A23B72">
        <w:rPr>
          <w:rFonts w:ascii="Times New Roman" w:hAnsi="Times New Roman" w:cs="Times New Roman"/>
        </w:rPr>
        <w:t xml:space="preserve"> Union of India</w:t>
      </w:r>
      <w:r w:rsidRPr="00A23B72">
        <w:rPr>
          <w:rFonts w:ascii="Times New Roman" w:hAnsi="Times New Roman" w:cs="Times New Roman"/>
        </w:rPr>
        <w:t xml:space="preserve">, </w:t>
      </w:r>
      <w:r w:rsidRPr="00A23B72">
        <w:rPr>
          <w:rFonts w:ascii="Times New Roman" w:hAnsi="Times New Roman" w:cs="Times New Roman"/>
        </w:rPr>
        <w:t>AIR 2000 SC 1650</w:t>
      </w:r>
      <w:r w:rsidRPr="00A23B72">
        <w:rPr>
          <w:rFonts w:ascii="Times New Roman" w:hAnsi="Times New Roman" w:cs="Times New Roman"/>
        </w:rPr>
        <w:t>.</w:t>
      </w:r>
    </w:p>
  </w:footnote>
  <w:footnote w:id="3">
    <w:p w14:paraId="0C745A32" w14:textId="317A6E31" w:rsidR="00E97A92" w:rsidRPr="00E97A92" w:rsidRDefault="00E97A92" w:rsidP="00E97A92">
      <w:pPr>
        <w:pStyle w:val="Default"/>
        <w:rPr>
          <w:sz w:val="20"/>
          <w:szCs w:val="20"/>
        </w:rPr>
      </w:pPr>
      <w:r>
        <w:rPr>
          <w:rStyle w:val="FootnoteReference"/>
        </w:rPr>
        <w:footnoteRef/>
      </w:r>
      <w:r>
        <w:t xml:space="preserve"> </w:t>
      </w:r>
      <w:r w:rsidRPr="00E97A92">
        <w:rPr>
          <w:sz w:val="20"/>
          <w:szCs w:val="20"/>
        </w:rPr>
        <w:t>Sarla Mudgal verses Union of India</w:t>
      </w:r>
      <w:r w:rsidRPr="00E97A92">
        <w:rPr>
          <w:sz w:val="20"/>
          <w:szCs w:val="20"/>
        </w:rPr>
        <w:t xml:space="preserve">, </w:t>
      </w:r>
      <w:r w:rsidRPr="00E97A92">
        <w:rPr>
          <w:color w:val="auto"/>
          <w:sz w:val="20"/>
          <w:szCs w:val="20"/>
        </w:rPr>
        <w:t>1995</w:t>
      </w:r>
      <w:r w:rsidRPr="00E97A92">
        <w:rPr>
          <w:color w:val="auto"/>
          <w:sz w:val="20"/>
          <w:szCs w:val="20"/>
        </w:rPr>
        <w:t xml:space="preserve"> </w:t>
      </w:r>
      <w:r w:rsidRPr="00E97A92">
        <w:rPr>
          <w:color w:val="auto"/>
          <w:sz w:val="20"/>
          <w:szCs w:val="20"/>
        </w:rPr>
        <w:t xml:space="preserve">3 SCC 635. </w:t>
      </w:r>
    </w:p>
    <w:p w14:paraId="7C0C44F9" w14:textId="66B4F625" w:rsidR="00E97A92" w:rsidRPr="00E97A92" w:rsidRDefault="00E97A92">
      <w:pPr>
        <w:pStyle w:val="FootnoteText"/>
      </w:pPr>
    </w:p>
  </w:footnote>
  <w:footnote w:id="4">
    <w:p w14:paraId="4A26881A" w14:textId="73D78436" w:rsidR="00A46AAE" w:rsidRPr="00A46AAE" w:rsidRDefault="00A46AAE">
      <w:pPr>
        <w:pStyle w:val="FootnoteText"/>
        <w:rPr>
          <w:rFonts w:ascii="Times New Roman" w:hAnsi="Times New Roman" w:cs="Times New Roman"/>
        </w:rPr>
      </w:pPr>
      <w:r w:rsidRPr="00A46AAE">
        <w:rPr>
          <w:rStyle w:val="FootnoteReference"/>
          <w:rFonts w:ascii="Times New Roman" w:hAnsi="Times New Roman" w:cs="Times New Roman"/>
        </w:rPr>
        <w:footnoteRef/>
      </w:r>
      <w:r w:rsidRPr="00A46AAE">
        <w:rPr>
          <w:rFonts w:ascii="Times New Roman" w:hAnsi="Times New Roman" w:cs="Times New Roman"/>
        </w:rPr>
        <w:t xml:space="preserve"> The Hindu Marriage Act, 1955, No. 25, Acts of Parliament, 1955 (India).</w:t>
      </w:r>
    </w:p>
  </w:footnote>
  <w:footnote w:id="5">
    <w:p w14:paraId="714F7DA1" w14:textId="512EEB00" w:rsidR="00A46AAE" w:rsidRPr="001D4932" w:rsidRDefault="00A46AAE">
      <w:pPr>
        <w:pStyle w:val="FootnoteText"/>
        <w:rPr>
          <w:rFonts w:ascii="Times New Roman" w:hAnsi="Times New Roman" w:cs="Times New Roman"/>
        </w:rPr>
      </w:pPr>
      <w:r w:rsidRPr="001D4932">
        <w:rPr>
          <w:rStyle w:val="FootnoteReference"/>
          <w:rFonts w:ascii="Times New Roman" w:hAnsi="Times New Roman" w:cs="Times New Roman"/>
        </w:rPr>
        <w:footnoteRef/>
      </w:r>
      <w:r w:rsidRPr="001D4932">
        <w:rPr>
          <w:rFonts w:ascii="Times New Roman" w:hAnsi="Times New Roman" w:cs="Times New Roman"/>
        </w:rPr>
        <w:t xml:space="preserve"> </w:t>
      </w:r>
      <w:r w:rsidR="001D4932" w:rsidRPr="001D4932">
        <w:rPr>
          <w:rFonts w:ascii="Times New Roman" w:hAnsi="Times New Roman" w:cs="Times New Roman"/>
        </w:rPr>
        <w:t>Id.</w:t>
      </w:r>
    </w:p>
  </w:footnote>
  <w:footnote w:id="6">
    <w:p w14:paraId="0C161E66" w14:textId="7571DBFC" w:rsidR="000522DF" w:rsidRPr="000522DF" w:rsidRDefault="000522DF">
      <w:pPr>
        <w:pStyle w:val="FootnoteText"/>
        <w:rPr>
          <w:rFonts w:ascii="Times New Roman" w:hAnsi="Times New Roman" w:cs="Times New Roman"/>
        </w:rPr>
      </w:pPr>
      <w:r w:rsidRPr="000522DF">
        <w:rPr>
          <w:rStyle w:val="FootnoteReference"/>
          <w:rFonts w:ascii="Times New Roman" w:hAnsi="Times New Roman" w:cs="Times New Roman"/>
        </w:rPr>
        <w:footnoteRef/>
      </w:r>
      <w:r w:rsidRPr="000522DF">
        <w:rPr>
          <w:rFonts w:ascii="Times New Roman" w:hAnsi="Times New Roman" w:cs="Times New Roman"/>
        </w:rPr>
        <w:t xml:space="preserve"> The Indian Penal Code, 1860, No. 45, Acts of Parliament, 1860 (India). </w:t>
      </w:r>
    </w:p>
  </w:footnote>
  <w:footnote w:id="7">
    <w:p w14:paraId="523A39C8" w14:textId="6F3B648E" w:rsidR="00941F7B" w:rsidRPr="00941F7B" w:rsidRDefault="00941F7B">
      <w:pPr>
        <w:pStyle w:val="FootnoteText"/>
        <w:rPr>
          <w:rFonts w:ascii="Times New Roman" w:hAnsi="Times New Roman" w:cs="Times New Roman"/>
        </w:rPr>
      </w:pPr>
      <w:r w:rsidRPr="00941F7B">
        <w:rPr>
          <w:rStyle w:val="FootnoteReference"/>
          <w:rFonts w:ascii="Times New Roman" w:hAnsi="Times New Roman" w:cs="Times New Roman"/>
        </w:rPr>
        <w:footnoteRef/>
      </w:r>
      <w:r w:rsidRPr="00941F7B">
        <w:rPr>
          <w:rFonts w:ascii="Times New Roman" w:hAnsi="Times New Roman" w:cs="Times New Roman"/>
        </w:rPr>
        <w:t xml:space="preserve"> </w:t>
      </w:r>
      <w:proofErr w:type="spellStart"/>
      <w:r w:rsidRPr="00941F7B">
        <w:rPr>
          <w:rFonts w:ascii="Times New Roman" w:hAnsi="Times New Roman" w:cs="Times New Roman"/>
        </w:rPr>
        <w:t>Dr.</w:t>
      </w:r>
      <w:proofErr w:type="spellEnd"/>
      <w:r w:rsidRPr="00941F7B">
        <w:rPr>
          <w:rFonts w:ascii="Times New Roman" w:hAnsi="Times New Roman" w:cs="Times New Roman"/>
        </w:rPr>
        <w:t xml:space="preserve"> N.A. Mukherji v</w:t>
      </w:r>
      <w:r w:rsidRPr="00941F7B">
        <w:rPr>
          <w:rFonts w:ascii="Times New Roman" w:hAnsi="Times New Roman" w:cs="Times New Roman"/>
        </w:rPr>
        <w:t>.</w:t>
      </w:r>
      <w:r w:rsidRPr="00941F7B">
        <w:rPr>
          <w:rFonts w:ascii="Times New Roman" w:hAnsi="Times New Roman" w:cs="Times New Roman"/>
        </w:rPr>
        <w:t xml:space="preserve"> State, AIR 1969 All 48</w:t>
      </w:r>
      <w:r>
        <w:rPr>
          <w:rFonts w:ascii="Times New Roman" w:hAnsi="Times New Roman" w:cs="Times New Roman"/>
        </w:rPr>
        <w:t>9</w:t>
      </w:r>
      <w:r w:rsidRPr="00941F7B">
        <w:rPr>
          <w:rFonts w:ascii="Times New Roman" w:hAnsi="Times New Roman" w:cs="Times New Roman"/>
        </w:rPr>
        <w:t>.</w:t>
      </w:r>
    </w:p>
  </w:footnote>
  <w:footnote w:id="8">
    <w:p w14:paraId="61DF85E9" w14:textId="016829EB" w:rsidR="00A46AAE" w:rsidRPr="00D67EEB" w:rsidRDefault="00A46AAE" w:rsidP="00D67EEB">
      <w:pPr>
        <w:pStyle w:val="FootnoteText"/>
        <w:spacing w:line="276" w:lineRule="auto"/>
        <w:rPr>
          <w:rFonts w:ascii="Times New Roman" w:hAnsi="Times New Roman" w:cs="Times New Roman"/>
        </w:rPr>
      </w:pPr>
      <w:r>
        <w:rPr>
          <w:rStyle w:val="FootnoteReference"/>
        </w:rPr>
        <w:footnoteRef/>
      </w:r>
      <w:r>
        <w:t xml:space="preserve"> </w:t>
      </w:r>
      <w:r w:rsidR="0038597C" w:rsidRPr="00D67EEB">
        <w:rPr>
          <w:rFonts w:ascii="Times New Roman" w:hAnsi="Times New Roman" w:cs="Times New Roman"/>
        </w:rPr>
        <w:t>The Hindu Marriage Act, 1955, No. 25, Acts of Parliament, 1955 (India).</w:t>
      </w:r>
    </w:p>
  </w:footnote>
  <w:footnote w:id="9">
    <w:p w14:paraId="44C597DD" w14:textId="4B0D1202" w:rsidR="007C09CA" w:rsidRPr="00D67EEB" w:rsidRDefault="007C09CA" w:rsidP="00D67EEB">
      <w:pPr>
        <w:pStyle w:val="FootnoteText"/>
        <w:spacing w:line="276" w:lineRule="auto"/>
        <w:rPr>
          <w:rFonts w:ascii="Times New Roman" w:hAnsi="Times New Roman" w:cs="Times New Roman"/>
        </w:rPr>
      </w:pPr>
      <w:r w:rsidRPr="00D67EEB">
        <w:rPr>
          <w:rStyle w:val="FootnoteReference"/>
          <w:rFonts w:ascii="Times New Roman" w:hAnsi="Times New Roman" w:cs="Times New Roman"/>
        </w:rPr>
        <w:footnoteRef/>
      </w:r>
      <w:r w:rsidRPr="00D67EEB">
        <w:rPr>
          <w:rFonts w:ascii="Times New Roman" w:hAnsi="Times New Roman" w:cs="Times New Roman"/>
        </w:rPr>
        <w:t xml:space="preserve"> </w:t>
      </w:r>
      <w:bookmarkStart w:id="4" w:name="_Hlk146552009"/>
      <w:r w:rsidRPr="00D67EEB">
        <w:rPr>
          <w:rFonts w:ascii="Times New Roman" w:hAnsi="Times New Roman" w:cs="Times New Roman"/>
        </w:rPr>
        <w:t xml:space="preserve">The Indian Penal Code, 1860, No. </w:t>
      </w:r>
      <w:r w:rsidR="00D67EEB" w:rsidRPr="00D67EEB">
        <w:rPr>
          <w:rFonts w:ascii="Times New Roman" w:hAnsi="Times New Roman" w:cs="Times New Roman"/>
        </w:rPr>
        <w:t>45, Acts of Parliament, 1860 (India).</w:t>
      </w:r>
    </w:p>
    <w:bookmarkEnd w:id="4"/>
  </w:footnote>
  <w:footnote w:id="10">
    <w:p w14:paraId="56C44C12" w14:textId="5049B5E2" w:rsidR="007C09CA" w:rsidRPr="005331DD" w:rsidRDefault="007C09CA" w:rsidP="005331DD">
      <w:pPr>
        <w:pStyle w:val="FootnoteText"/>
        <w:spacing w:line="276" w:lineRule="auto"/>
        <w:rPr>
          <w:rFonts w:ascii="Times New Roman" w:hAnsi="Times New Roman" w:cs="Times New Roman"/>
        </w:rPr>
      </w:pPr>
      <w:r w:rsidRPr="00D67EEB">
        <w:rPr>
          <w:rStyle w:val="FootnoteReference"/>
          <w:rFonts w:ascii="Times New Roman" w:hAnsi="Times New Roman" w:cs="Times New Roman"/>
        </w:rPr>
        <w:footnoteRef/>
      </w:r>
      <w:r w:rsidRPr="00D67EEB">
        <w:rPr>
          <w:rFonts w:ascii="Times New Roman" w:hAnsi="Times New Roman" w:cs="Times New Roman"/>
        </w:rPr>
        <w:t xml:space="preserve"> </w:t>
      </w:r>
      <w:r w:rsidR="00D67EEB" w:rsidRPr="00D67EEB">
        <w:rPr>
          <w:rFonts w:ascii="Times New Roman" w:hAnsi="Times New Roman" w:cs="Times New Roman"/>
        </w:rPr>
        <w:t>The Indian Penal Code, 1860, No. 45, Acts of Parliament, 1860 (India).</w:t>
      </w:r>
    </w:p>
  </w:footnote>
  <w:footnote w:id="11">
    <w:p w14:paraId="1AFD16D0" w14:textId="01F3B436" w:rsidR="005331DD" w:rsidRPr="005331DD" w:rsidRDefault="005331DD">
      <w:pPr>
        <w:pStyle w:val="FootnoteText"/>
        <w:rPr>
          <w:rFonts w:ascii="Times New Roman" w:hAnsi="Times New Roman" w:cs="Times New Roman"/>
        </w:rPr>
      </w:pPr>
      <w:r w:rsidRPr="005331DD">
        <w:rPr>
          <w:rStyle w:val="FootnoteReference"/>
          <w:rFonts w:ascii="Times New Roman" w:hAnsi="Times New Roman" w:cs="Times New Roman"/>
        </w:rPr>
        <w:footnoteRef/>
      </w:r>
      <w:r w:rsidRPr="005331DD">
        <w:rPr>
          <w:rFonts w:ascii="Times New Roman" w:hAnsi="Times New Roman" w:cs="Times New Roman"/>
        </w:rPr>
        <w:t xml:space="preserve"> </w:t>
      </w:r>
      <w:r w:rsidRPr="005331DD">
        <w:rPr>
          <w:rFonts w:ascii="Times New Roman" w:hAnsi="Times New Roman" w:cs="Times New Roman"/>
        </w:rPr>
        <w:t>A.</w:t>
      </w:r>
      <w:r>
        <w:rPr>
          <w:rFonts w:ascii="Times New Roman" w:hAnsi="Times New Roman" w:cs="Times New Roman"/>
        </w:rPr>
        <w:t xml:space="preserve"> </w:t>
      </w:r>
      <w:r w:rsidRPr="005331DD">
        <w:rPr>
          <w:rFonts w:ascii="Times New Roman" w:hAnsi="Times New Roman" w:cs="Times New Roman"/>
        </w:rPr>
        <w:t>Subhash Babu v. State of A</w:t>
      </w:r>
      <w:r>
        <w:rPr>
          <w:rFonts w:ascii="Times New Roman" w:hAnsi="Times New Roman" w:cs="Times New Roman"/>
        </w:rPr>
        <w:t xml:space="preserve">ndra </w:t>
      </w:r>
      <w:r w:rsidRPr="005331DD">
        <w:rPr>
          <w:rFonts w:ascii="Times New Roman" w:hAnsi="Times New Roman" w:cs="Times New Roman"/>
        </w:rPr>
        <w:t>P</w:t>
      </w:r>
      <w:r>
        <w:rPr>
          <w:rFonts w:ascii="Times New Roman" w:hAnsi="Times New Roman" w:cs="Times New Roman"/>
        </w:rPr>
        <w:t xml:space="preserve">radesh, </w:t>
      </w:r>
      <w:r w:rsidRPr="005331DD">
        <w:rPr>
          <w:rFonts w:ascii="Times New Roman" w:hAnsi="Times New Roman" w:cs="Times New Roman"/>
        </w:rPr>
        <w:t>AIR 2011 SC 303</w:t>
      </w:r>
      <w:r>
        <w:rPr>
          <w:rFonts w:ascii="Times New Roman" w:hAnsi="Times New Roman" w:cs="Times New Roman"/>
        </w:rPr>
        <w:t>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2F56C8"/>
    <w:multiLevelType w:val="hybridMultilevel"/>
    <w:tmpl w:val="8C7E32A8"/>
    <w:lvl w:ilvl="0" w:tplc="D0921BB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BDA7EAD"/>
    <w:multiLevelType w:val="hybridMultilevel"/>
    <w:tmpl w:val="EA96328E"/>
    <w:lvl w:ilvl="0" w:tplc="FBE62EDA">
      <w:start w:val="1"/>
      <w:numFmt w:val="lowerLetter"/>
      <w:lvlText w:val="(%1)"/>
      <w:lvlJc w:val="left"/>
      <w:pPr>
        <w:ind w:left="1520" w:hanging="44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16cid:durableId="1289356480">
    <w:abstractNumId w:val="0"/>
  </w:num>
  <w:num w:numId="2" w16cid:durableId="1991860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D8C"/>
    <w:rsid w:val="000030AC"/>
    <w:rsid w:val="00003EE9"/>
    <w:rsid w:val="000129A7"/>
    <w:rsid w:val="000324D7"/>
    <w:rsid w:val="000522DF"/>
    <w:rsid w:val="00056BBF"/>
    <w:rsid w:val="00080037"/>
    <w:rsid w:val="0009417A"/>
    <w:rsid w:val="000E4E62"/>
    <w:rsid w:val="000F42E6"/>
    <w:rsid w:val="00137862"/>
    <w:rsid w:val="0017627D"/>
    <w:rsid w:val="001C4C39"/>
    <w:rsid w:val="001C61F9"/>
    <w:rsid w:val="001D4932"/>
    <w:rsid w:val="0021075A"/>
    <w:rsid w:val="0022223F"/>
    <w:rsid w:val="00226F48"/>
    <w:rsid w:val="002318F9"/>
    <w:rsid w:val="0023262E"/>
    <w:rsid w:val="00240C91"/>
    <w:rsid w:val="0024373A"/>
    <w:rsid w:val="0025449C"/>
    <w:rsid w:val="00270D8C"/>
    <w:rsid w:val="002720F9"/>
    <w:rsid w:val="00283CB6"/>
    <w:rsid w:val="002C50E5"/>
    <w:rsid w:val="002E19CA"/>
    <w:rsid w:val="002E2CEA"/>
    <w:rsid w:val="002E31E5"/>
    <w:rsid w:val="002F6465"/>
    <w:rsid w:val="003020A1"/>
    <w:rsid w:val="00303567"/>
    <w:rsid w:val="00306960"/>
    <w:rsid w:val="003337D5"/>
    <w:rsid w:val="003459C5"/>
    <w:rsid w:val="00345E58"/>
    <w:rsid w:val="003518B7"/>
    <w:rsid w:val="00360E13"/>
    <w:rsid w:val="00364B4A"/>
    <w:rsid w:val="00384C26"/>
    <w:rsid w:val="0038597C"/>
    <w:rsid w:val="003A141F"/>
    <w:rsid w:val="003A2B60"/>
    <w:rsid w:val="003C5877"/>
    <w:rsid w:val="003C654E"/>
    <w:rsid w:val="003D5FA2"/>
    <w:rsid w:val="00414796"/>
    <w:rsid w:val="00415684"/>
    <w:rsid w:val="00431EFB"/>
    <w:rsid w:val="00432C42"/>
    <w:rsid w:val="00434940"/>
    <w:rsid w:val="00476AD6"/>
    <w:rsid w:val="004A10E5"/>
    <w:rsid w:val="004A1FB3"/>
    <w:rsid w:val="004F4FB3"/>
    <w:rsid w:val="004F5BF5"/>
    <w:rsid w:val="005331DD"/>
    <w:rsid w:val="00570280"/>
    <w:rsid w:val="00594051"/>
    <w:rsid w:val="005C5DF6"/>
    <w:rsid w:val="0060467C"/>
    <w:rsid w:val="00614AB5"/>
    <w:rsid w:val="00624E5F"/>
    <w:rsid w:val="006276B3"/>
    <w:rsid w:val="006323EA"/>
    <w:rsid w:val="00634371"/>
    <w:rsid w:val="00644117"/>
    <w:rsid w:val="00647DAD"/>
    <w:rsid w:val="0068167F"/>
    <w:rsid w:val="00683632"/>
    <w:rsid w:val="006A40CD"/>
    <w:rsid w:val="006E3255"/>
    <w:rsid w:val="006E514E"/>
    <w:rsid w:val="006F53B3"/>
    <w:rsid w:val="00723BA4"/>
    <w:rsid w:val="00732166"/>
    <w:rsid w:val="007339D0"/>
    <w:rsid w:val="00740AD9"/>
    <w:rsid w:val="0074451C"/>
    <w:rsid w:val="007602C9"/>
    <w:rsid w:val="007B126B"/>
    <w:rsid w:val="007C09CA"/>
    <w:rsid w:val="007C4A26"/>
    <w:rsid w:val="007D1084"/>
    <w:rsid w:val="0080656C"/>
    <w:rsid w:val="00844F8D"/>
    <w:rsid w:val="00845DC1"/>
    <w:rsid w:val="008675D5"/>
    <w:rsid w:val="00867895"/>
    <w:rsid w:val="008A2923"/>
    <w:rsid w:val="008C29D3"/>
    <w:rsid w:val="00910269"/>
    <w:rsid w:val="00910ADB"/>
    <w:rsid w:val="00921EF7"/>
    <w:rsid w:val="00926BC7"/>
    <w:rsid w:val="00941F7B"/>
    <w:rsid w:val="00962999"/>
    <w:rsid w:val="00965217"/>
    <w:rsid w:val="00980D5C"/>
    <w:rsid w:val="0098536B"/>
    <w:rsid w:val="009A350F"/>
    <w:rsid w:val="009F3E4F"/>
    <w:rsid w:val="00A04F8F"/>
    <w:rsid w:val="00A21834"/>
    <w:rsid w:val="00A23087"/>
    <w:rsid w:val="00A23B72"/>
    <w:rsid w:val="00A27290"/>
    <w:rsid w:val="00A46AAE"/>
    <w:rsid w:val="00A619D5"/>
    <w:rsid w:val="00A6382F"/>
    <w:rsid w:val="00A73AC4"/>
    <w:rsid w:val="00A95D7F"/>
    <w:rsid w:val="00AE6D66"/>
    <w:rsid w:val="00B07253"/>
    <w:rsid w:val="00B503B4"/>
    <w:rsid w:val="00B626BB"/>
    <w:rsid w:val="00B738BB"/>
    <w:rsid w:val="00B95AB2"/>
    <w:rsid w:val="00BA419A"/>
    <w:rsid w:val="00BC2D9C"/>
    <w:rsid w:val="00C211AB"/>
    <w:rsid w:val="00C2589E"/>
    <w:rsid w:val="00C3790D"/>
    <w:rsid w:val="00C540F1"/>
    <w:rsid w:val="00C61720"/>
    <w:rsid w:val="00C73CB6"/>
    <w:rsid w:val="00C75805"/>
    <w:rsid w:val="00CB2E7F"/>
    <w:rsid w:val="00CB642F"/>
    <w:rsid w:val="00CC4A84"/>
    <w:rsid w:val="00CE10F9"/>
    <w:rsid w:val="00CE518E"/>
    <w:rsid w:val="00CF0348"/>
    <w:rsid w:val="00D073E6"/>
    <w:rsid w:val="00D101C5"/>
    <w:rsid w:val="00D52A3D"/>
    <w:rsid w:val="00D67EEB"/>
    <w:rsid w:val="00D87F92"/>
    <w:rsid w:val="00DB3236"/>
    <w:rsid w:val="00DB3866"/>
    <w:rsid w:val="00DB48A6"/>
    <w:rsid w:val="00DB730E"/>
    <w:rsid w:val="00E01C9A"/>
    <w:rsid w:val="00E3125C"/>
    <w:rsid w:val="00E31645"/>
    <w:rsid w:val="00E44FB4"/>
    <w:rsid w:val="00E54898"/>
    <w:rsid w:val="00E61D8F"/>
    <w:rsid w:val="00E7133B"/>
    <w:rsid w:val="00E7295C"/>
    <w:rsid w:val="00E7500C"/>
    <w:rsid w:val="00E8767E"/>
    <w:rsid w:val="00E97A92"/>
    <w:rsid w:val="00EB5DB6"/>
    <w:rsid w:val="00ED7046"/>
    <w:rsid w:val="00EE1E9D"/>
    <w:rsid w:val="00EE2052"/>
    <w:rsid w:val="00EF7C19"/>
    <w:rsid w:val="00F069F9"/>
    <w:rsid w:val="00F10C2F"/>
    <w:rsid w:val="00F16720"/>
    <w:rsid w:val="00F21234"/>
    <w:rsid w:val="00F21C9C"/>
    <w:rsid w:val="00F352E9"/>
    <w:rsid w:val="00F36FBC"/>
    <w:rsid w:val="00F4157F"/>
    <w:rsid w:val="00F417C3"/>
    <w:rsid w:val="00F42941"/>
    <w:rsid w:val="00F6494D"/>
    <w:rsid w:val="00F75C03"/>
    <w:rsid w:val="00F8593E"/>
    <w:rsid w:val="00F913DF"/>
    <w:rsid w:val="00F97272"/>
    <w:rsid w:val="00FA5C3F"/>
    <w:rsid w:val="00FB606A"/>
    <w:rsid w:val="00FC21CC"/>
    <w:rsid w:val="00FC2A0D"/>
    <w:rsid w:val="00FE0DB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2BA6B"/>
  <w15:chartTrackingRefBased/>
  <w15:docId w15:val="{DF0F044A-D013-4AB3-B2D7-9C4523A5F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53B3"/>
    <w:pPr>
      <w:ind w:left="720"/>
      <w:contextualSpacing/>
    </w:pPr>
  </w:style>
  <w:style w:type="paragraph" w:styleId="FootnoteText">
    <w:name w:val="footnote text"/>
    <w:basedOn w:val="Normal"/>
    <w:link w:val="FootnoteTextChar"/>
    <w:uiPriority w:val="99"/>
    <w:semiHidden/>
    <w:unhideWhenUsed/>
    <w:rsid w:val="0009417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9417A"/>
    <w:rPr>
      <w:sz w:val="20"/>
      <w:szCs w:val="20"/>
    </w:rPr>
  </w:style>
  <w:style w:type="character" w:styleId="FootnoteReference">
    <w:name w:val="footnote reference"/>
    <w:basedOn w:val="DefaultParagraphFont"/>
    <w:uiPriority w:val="99"/>
    <w:semiHidden/>
    <w:unhideWhenUsed/>
    <w:rsid w:val="0009417A"/>
    <w:rPr>
      <w:vertAlign w:val="superscript"/>
    </w:rPr>
  </w:style>
  <w:style w:type="paragraph" w:customStyle="1" w:styleId="Default">
    <w:name w:val="Default"/>
    <w:rsid w:val="00E97A92"/>
    <w:pPr>
      <w:autoSpaceDE w:val="0"/>
      <w:autoSpaceDN w:val="0"/>
      <w:adjustRightInd w:val="0"/>
      <w:spacing w:after="0" w:line="240" w:lineRule="auto"/>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736E81-0BF2-46E5-8736-4808F006D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6922</TotalTime>
  <Pages>7</Pages>
  <Words>2370</Words>
  <Characters>13513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Isha Madavi</dc:creator>
  <cp:keywords/>
  <dc:description/>
  <cp:lastModifiedBy>Isha Madavi</cp:lastModifiedBy>
  <cp:revision>151</cp:revision>
  <dcterms:created xsi:type="dcterms:W3CDTF">2023-09-10T16:42:00Z</dcterms:created>
  <dcterms:modified xsi:type="dcterms:W3CDTF">2023-09-25T16:17:00Z</dcterms:modified>
</cp:coreProperties>
</file>