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4BBE01" w14:textId="77777777" w:rsidR="002F5698" w:rsidRDefault="002F5698" w:rsidP="002F5698">
      <w:pPr>
        <w:spacing w:after="150" w:line="360" w:lineRule="auto"/>
        <w:ind w:right="150"/>
        <w:jc w:val="center"/>
        <w:rPr>
          <w:rFonts w:ascii="Times New Roman" w:hAnsi="Times New Roman" w:cs="Times New Roman"/>
          <w:b/>
          <w:bCs/>
          <w:color w:val="000000" w:themeColor="text1"/>
          <w:sz w:val="56"/>
          <w:szCs w:val="56"/>
        </w:rPr>
      </w:pPr>
    </w:p>
    <w:p w14:paraId="3751F634" w14:textId="77777777" w:rsidR="002F5698" w:rsidRPr="002F5698" w:rsidRDefault="002F5698" w:rsidP="002F5698">
      <w:pPr>
        <w:spacing w:after="150" w:line="360" w:lineRule="auto"/>
        <w:ind w:right="150"/>
        <w:jc w:val="center"/>
        <w:rPr>
          <w:rFonts w:ascii="Times New Roman" w:hAnsi="Times New Roman" w:cs="Times New Roman"/>
          <w:b/>
          <w:bCs/>
          <w:color w:val="000000" w:themeColor="text1"/>
          <w:sz w:val="56"/>
          <w:szCs w:val="56"/>
          <w:u w:val="single"/>
        </w:rPr>
      </w:pPr>
    </w:p>
    <w:p w14:paraId="62D827E1" w14:textId="3F4858E0" w:rsidR="001510AA" w:rsidRPr="002F5698" w:rsidRDefault="002F5698" w:rsidP="002F5698">
      <w:pPr>
        <w:spacing w:after="150" w:line="360" w:lineRule="auto"/>
        <w:ind w:right="150"/>
        <w:jc w:val="center"/>
        <w:rPr>
          <w:rFonts w:ascii="Times New Roman" w:hAnsi="Times New Roman" w:cs="Times New Roman"/>
          <w:b/>
          <w:bCs/>
          <w:color w:val="000000" w:themeColor="text1"/>
          <w:sz w:val="56"/>
          <w:szCs w:val="56"/>
          <w:u w:val="single"/>
        </w:rPr>
      </w:pPr>
      <w:r w:rsidRPr="002F5698">
        <w:rPr>
          <w:rFonts w:ascii="Times New Roman" w:hAnsi="Times New Roman" w:cs="Times New Roman"/>
          <w:b/>
          <w:bCs/>
          <w:color w:val="000000" w:themeColor="text1"/>
          <w:sz w:val="56"/>
          <w:szCs w:val="56"/>
          <w:u w:val="single"/>
        </w:rPr>
        <w:t xml:space="preserve">EVOLUTION AND IMPORTANCE OF DIGITAL PERSONAL DATA PROTECTION </w:t>
      </w:r>
      <w:r w:rsidR="00C229D8">
        <w:rPr>
          <w:rFonts w:ascii="Times New Roman" w:hAnsi="Times New Roman" w:cs="Times New Roman"/>
          <w:b/>
          <w:bCs/>
          <w:color w:val="000000" w:themeColor="text1"/>
          <w:sz w:val="56"/>
          <w:szCs w:val="56"/>
          <w:u w:val="single"/>
        </w:rPr>
        <w:t>ACT</w:t>
      </w:r>
      <w:r w:rsidRPr="002F5698">
        <w:rPr>
          <w:rFonts w:ascii="Times New Roman" w:hAnsi="Times New Roman" w:cs="Times New Roman"/>
          <w:b/>
          <w:bCs/>
          <w:color w:val="000000" w:themeColor="text1"/>
          <w:sz w:val="56"/>
          <w:szCs w:val="56"/>
          <w:u w:val="single"/>
        </w:rPr>
        <w:t xml:space="preserve"> 2023</w:t>
      </w:r>
    </w:p>
    <w:p w14:paraId="53A5A2FF" w14:textId="77777777" w:rsidR="002F5698" w:rsidRDefault="002F5698" w:rsidP="002F5698">
      <w:pPr>
        <w:spacing w:after="150" w:line="360" w:lineRule="auto"/>
        <w:ind w:right="150"/>
        <w:jc w:val="both"/>
        <w:rPr>
          <w:rFonts w:ascii="Times New Roman" w:hAnsi="Times New Roman" w:cs="Times New Roman"/>
          <w:b/>
          <w:bCs/>
          <w:color w:val="000000" w:themeColor="text1"/>
          <w:sz w:val="36"/>
          <w:szCs w:val="36"/>
        </w:rPr>
      </w:pPr>
    </w:p>
    <w:p w14:paraId="648CBDAC" w14:textId="77777777" w:rsidR="002F5698" w:rsidRDefault="002F5698" w:rsidP="002F5698">
      <w:pPr>
        <w:spacing w:after="150" w:line="360" w:lineRule="auto"/>
        <w:ind w:right="150"/>
        <w:jc w:val="both"/>
        <w:rPr>
          <w:rFonts w:ascii="Times New Roman" w:hAnsi="Times New Roman" w:cs="Times New Roman"/>
          <w:b/>
          <w:bCs/>
          <w:color w:val="000000" w:themeColor="text1"/>
          <w:sz w:val="36"/>
          <w:szCs w:val="36"/>
        </w:rPr>
      </w:pPr>
    </w:p>
    <w:p w14:paraId="13210D5A" w14:textId="77777777" w:rsidR="002F5698" w:rsidRDefault="002F5698" w:rsidP="002F5698">
      <w:pPr>
        <w:spacing w:after="150" w:line="360" w:lineRule="auto"/>
        <w:ind w:right="150"/>
        <w:jc w:val="both"/>
        <w:rPr>
          <w:rFonts w:ascii="Times New Roman" w:hAnsi="Times New Roman" w:cs="Times New Roman"/>
          <w:b/>
          <w:bCs/>
          <w:color w:val="000000" w:themeColor="text1"/>
          <w:sz w:val="36"/>
          <w:szCs w:val="36"/>
        </w:rPr>
      </w:pPr>
    </w:p>
    <w:p w14:paraId="74433A2A" w14:textId="77777777" w:rsidR="002F5698" w:rsidRDefault="002F5698" w:rsidP="002F5698">
      <w:pPr>
        <w:spacing w:after="150" w:line="360" w:lineRule="auto"/>
        <w:ind w:right="150"/>
        <w:jc w:val="both"/>
        <w:rPr>
          <w:rFonts w:ascii="Times New Roman" w:hAnsi="Times New Roman" w:cs="Times New Roman"/>
          <w:b/>
          <w:bCs/>
          <w:color w:val="000000" w:themeColor="text1"/>
          <w:sz w:val="36"/>
          <w:szCs w:val="36"/>
        </w:rPr>
      </w:pPr>
    </w:p>
    <w:p w14:paraId="7C48275B" w14:textId="77777777" w:rsidR="002F5698" w:rsidRDefault="002F5698" w:rsidP="002F5698">
      <w:pPr>
        <w:spacing w:after="150" w:line="360" w:lineRule="auto"/>
        <w:ind w:right="150"/>
        <w:jc w:val="both"/>
        <w:rPr>
          <w:rFonts w:ascii="Times New Roman" w:hAnsi="Times New Roman" w:cs="Times New Roman"/>
          <w:b/>
          <w:bCs/>
          <w:color w:val="000000" w:themeColor="text1"/>
          <w:sz w:val="36"/>
          <w:szCs w:val="36"/>
        </w:rPr>
      </w:pPr>
    </w:p>
    <w:p w14:paraId="59B29A28" w14:textId="77777777" w:rsidR="002F5698" w:rsidRDefault="002F5698" w:rsidP="002F5698">
      <w:pPr>
        <w:spacing w:after="150" w:line="360" w:lineRule="auto"/>
        <w:ind w:right="150"/>
        <w:jc w:val="both"/>
        <w:rPr>
          <w:rFonts w:ascii="Times New Roman" w:hAnsi="Times New Roman" w:cs="Times New Roman"/>
          <w:b/>
          <w:bCs/>
          <w:color w:val="000000" w:themeColor="text1"/>
          <w:sz w:val="36"/>
          <w:szCs w:val="36"/>
        </w:rPr>
      </w:pPr>
    </w:p>
    <w:p w14:paraId="173B937E" w14:textId="771AC98A" w:rsidR="002F5698" w:rsidRPr="002F5698" w:rsidRDefault="002F5698" w:rsidP="002F5698">
      <w:pPr>
        <w:spacing w:after="150" w:line="360" w:lineRule="auto"/>
        <w:ind w:right="150"/>
        <w:jc w:val="both"/>
        <w:rPr>
          <w:rFonts w:ascii="Times New Roman" w:hAnsi="Times New Roman" w:cs="Times New Roman"/>
          <w:b/>
          <w:bCs/>
          <w:color w:val="000000" w:themeColor="text1"/>
          <w:sz w:val="36"/>
          <w:szCs w:val="36"/>
        </w:rPr>
      </w:pPr>
      <w:r w:rsidRPr="002F5698">
        <w:rPr>
          <w:rFonts w:ascii="Times New Roman" w:hAnsi="Times New Roman" w:cs="Times New Roman"/>
          <w:b/>
          <w:bCs/>
          <w:color w:val="000000" w:themeColor="text1"/>
          <w:sz w:val="36"/>
          <w:szCs w:val="36"/>
        </w:rPr>
        <w:t>PRESENTED BY: ADITI GUPTA</w:t>
      </w:r>
    </w:p>
    <w:p w14:paraId="14132B24" w14:textId="746C8F4D" w:rsidR="002F5698" w:rsidRPr="002F5698" w:rsidRDefault="002F5698" w:rsidP="002F5698">
      <w:pPr>
        <w:spacing w:after="150" w:line="360" w:lineRule="auto"/>
        <w:ind w:right="150"/>
        <w:jc w:val="both"/>
        <w:rPr>
          <w:rFonts w:ascii="Times New Roman" w:hAnsi="Times New Roman" w:cs="Times New Roman"/>
          <w:b/>
          <w:bCs/>
          <w:color w:val="000000" w:themeColor="text1"/>
          <w:sz w:val="36"/>
          <w:szCs w:val="36"/>
        </w:rPr>
      </w:pPr>
      <w:r w:rsidRPr="002F5698">
        <w:rPr>
          <w:rFonts w:ascii="Times New Roman" w:hAnsi="Times New Roman" w:cs="Times New Roman"/>
          <w:b/>
          <w:bCs/>
          <w:color w:val="000000" w:themeColor="text1"/>
          <w:sz w:val="36"/>
          <w:szCs w:val="36"/>
        </w:rPr>
        <w:t xml:space="preserve">INSTITUTE: VIVEKANANDA INSTITUTE OF </w:t>
      </w:r>
      <w:r>
        <w:rPr>
          <w:rFonts w:ascii="Times New Roman" w:hAnsi="Times New Roman" w:cs="Times New Roman"/>
          <w:b/>
          <w:bCs/>
          <w:color w:val="000000" w:themeColor="text1"/>
          <w:sz w:val="36"/>
          <w:szCs w:val="36"/>
        </w:rPr>
        <w:t xml:space="preserve">       </w:t>
      </w:r>
      <w:r w:rsidRPr="002F5698">
        <w:rPr>
          <w:rFonts w:ascii="Times New Roman" w:hAnsi="Times New Roman" w:cs="Times New Roman"/>
          <w:b/>
          <w:bCs/>
          <w:color w:val="000000" w:themeColor="text1"/>
          <w:sz w:val="36"/>
          <w:szCs w:val="36"/>
        </w:rPr>
        <w:t xml:space="preserve">PROFESSIONAL STUDIES </w:t>
      </w:r>
    </w:p>
    <w:p w14:paraId="01CFECDE" w14:textId="5D0553AC" w:rsidR="002F5698" w:rsidRDefault="002F5698" w:rsidP="002F5698">
      <w:pPr>
        <w:spacing w:after="150" w:line="360" w:lineRule="auto"/>
        <w:ind w:right="150"/>
        <w:jc w:val="both"/>
        <w:rPr>
          <w:rFonts w:ascii="Times New Roman" w:hAnsi="Times New Roman" w:cs="Times New Roman"/>
          <w:b/>
          <w:bCs/>
          <w:color w:val="000000" w:themeColor="text1"/>
          <w:sz w:val="36"/>
          <w:szCs w:val="36"/>
        </w:rPr>
      </w:pPr>
      <w:r w:rsidRPr="002F5698">
        <w:rPr>
          <w:rFonts w:ascii="Times New Roman" w:hAnsi="Times New Roman" w:cs="Times New Roman"/>
          <w:b/>
          <w:bCs/>
          <w:color w:val="000000" w:themeColor="text1"/>
          <w:sz w:val="36"/>
          <w:szCs w:val="36"/>
        </w:rPr>
        <w:t xml:space="preserve">EMAIL ID: </w:t>
      </w:r>
      <w:hyperlink r:id="rId8" w:history="1">
        <w:r w:rsidRPr="002F5698">
          <w:rPr>
            <w:rStyle w:val="Hyperlink"/>
            <w:rFonts w:ascii="Times New Roman" w:hAnsi="Times New Roman" w:cs="Times New Roman"/>
            <w:b/>
            <w:bCs/>
            <w:sz w:val="36"/>
            <w:szCs w:val="36"/>
          </w:rPr>
          <w:t>aditig17701@gmail.com</w:t>
        </w:r>
      </w:hyperlink>
      <w:r w:rsidRPr="002F5698">
        <w:rPr>
          <w:rFonts w:ascii="Times New Roman" w:hAnsi="Times New Roman" w:cs="Times New Roman"/>
          <w:b/>
          <w:bCs/>
          <w:color w:val="000000" w:themeColor="text1"/>
          <w:sz w:val="36"/>
          <w:szCs w:val="36"/>
        </w:rPr>
        <w:t xml:space="preserve"> </w:t>
      </w:r>
    </w:p>
    <w:p w14:paraId="7F1AE48A" w14:textId="77777777" w:rsidR="002F5698" w:rsidRPr="002F5698" w:rsidRDefault="002F5698" w:rsidP="002F5698">
      <w:pPr>
        <w:spacing w:after="150" w:line="360" w:lineRule="auto"/>
        <w:ind w:right="150"/>
        <w:jc w:val="both"/>
        <w:rPr>
          <w:rFonts w:ascii="Times New Roman" w:hAnsi="Times New Roman" w:cs="Times New Roman"/>
          <w:b/>
          <w:bCs/>
          <w:color w:val="000000" w:themeColor="text1"/>
          <w:sz w:val="36"/>
          <w:szCs w:val="36"/>
        </w:rPr>
      </w:pPr>
    </w:p>
    <w:p w14:paraId="44E201C0" w14:textId="66E1BA70" w:rsidR="002F5698" w:rsidRPr="002F5698" w:rsidRDefault="002F5698" w:rsidP="002F5698">
      <w:pPr>
        <w:spacing w:after="150" w:line="360" w:lineRule="auto"/>
        <w:ind w:right="150"/>
        <w:jc w:val="center"/>
        <w:rPr>
          <w:rFonts w:ascii="Times New Roman" w:hAnsi="Times New Roman" w:cs="Times New Roman"/>
          <w:b/>
          <w:bCs/>
          <w:color w:val="000000" w:themeColor="text1"/>
          <w:sz w:val="36"/>
          <w:szCs w:val="36"/>
          <w:u w:val="single"/>
        </w:rPr>
      </w:pPr>
      <w:r w:rsidRPr="002F5698">
        <w:rPr>
          <w:rFonts w:ascii="Times New Roman" w:hAnsi="Times New Roman" w:cs="Times New Roman"/>
          <w:b/>
          <w:bCs/>
          <w:color w:val="000000" w:themeColor="text1"/>
          <w:sz w:val="36"/>
          <w:szCs w:val="36"/>
          <w:u w:val="single"/>
        </w:rPr>
        <w:lastRenderedPageBreak/>
        <w:t>ACKNOWLEDGEMENT</w:t>
      </w:r>
    </w:p>
    <w:p w14:paraId="2DEC57C3" w14:textId="181E5035" w:rsidR="00591D07" w:rsidRDefault="00292836" w:rsidP="00591D07">
      <w:pPr>
        <w:spacing w:after="150" w:line="360" w:lineRule="auto"/>
        <w:ind w:right="150"/>
        <w:jc w:val="both"/>
        <w:rPr>
          <w:rFonts w:ascii="Times New Roman" w:hAnsi="Times New Roman" w:cs="Times New Roman"/>
          <w:b/>
          <w:bCs/>
          <w:color w:val="000000" w:themeColor="text1"/>
          <w:sz w:val="36"/>
          <w:szCs w:val="36"/>
        </w:rPr>
      </w:pPr>
      <w:r w:rsidRPr="00292836">
        <w:rPr>
          <w:rFonts w:ascii="Times New Roman" w:hAnsi="Times New Roman" w:cs="Times New Roman"/>
          <w:color w:val="000000" w:themeColor="text1"/>
          <w:shd w:val="clear" w:color="auto" w:fill="FFFFFF"/>
        </w:rPr>
        <w:t xml:space="preserve">I would like to convey my heartfelt gratitude to </w:t>
      </w:r>
      <w:r>
        <w:rPr>
          <w:rFonts w:ascii="Times New Roman" w:hAnsi="Times New Roman" w:cs="Times New Roman"/>
          <w:color w:val="000000" w:themeColor="text1"/>
          <w:shd w:val="clear" w:color="auto" w:fill="FFFFFF"/>
        </w:rPr>
        <w:t xml:space="preserve">professors </w:t>
      </w:r>
      <w:r w:rsidRPr="00292836">
        <w:rPr>
          <w:rFonts w:ascii="Times New Roman" w:hAnsi="Times New Roman" w:cs="Times New Roman"/>
          <w:color w:val="000000" w:themeColor="text1"/>
          <w:shd w:val="clear" w:color="auto" w:fill="FFFFFF"/>
        </w:rPr>
        <w:t>for</w:t>
      </w:r>
      <w:r>
        <w:rPr>
          <w:rFonts w:ascii="Times New Roman" w:hAnsi="Times New Roman" w:cs="Times New Roman"/>
          <w:color w:val="000000" w:themeColor="text1"/>
          <w:shd w:val="clear" w:color="auto" w:fill="FFFFFF"/>
        </w:rPr>
        <w:t xml:space="preserve"> their </w:t>
      </w:r>
      <w:r w:rsidRPr="00292836">
        <w:rPr>
          <w:rFonts w:ascii="Times New Roman" w:hAnsi="Times New Roman" w:cs="Times New Roman"/>
          <w:color w:val="000000" w:themeColor="text1"/>
          <w:shd w:val="clear" w:color="auto" w:fill="FFFFFF"/>
        </w:rPr>
        <w:t>tremendous support and assistance in the completion of my project. I would also like to thank</w:t>
      </w:r>
      <w:r>
        <w:rPr>
          <w:rFonts w:ascii="Times New Roman" w:hAnsi="Times New Roman" w:cs="Times New Roman"/>
          <w:color w:val="000000" w:themeColor="text1"/>
          <w:shd w:val="clear" w:color="auto" w:fill="FFFFFF"/>
        </w:rPr>
        <w:t xml:space="preserve"> Juris Centre</w:t>
      </w:r>
      <w:r w:rsidRPr="00292836">
        <w:rPr>
          <w:rFonts w:ascii="Times New Roman" w:hAnsi="Times New Roman" w:cs="Times New Roman"/>
          <w:color w:val="000000" w:themeColor="text1"/>
          <w:shd w:val="clear" w:color="auto" w:fill="FFFFFF"/>
        </w:rPr>
        <w:t>, for providing me with this wonderful opportunity to work on a project with the topic</w:t>
      </w:r>
      <w:r>
        <w:rPr>
          <w:rFonts w:ascii="Times New Roman" w:hAnsi="Times New Roman" w:cs="Times New Roman"/>
          <w:color w:val="000000" w:themeColor="text1"/>
          <w:shd w:val="clear" w:color="auto" w:fill="FFFFFF"/>
        </w:rPr>
        <w:t xml:space="preserve"> </w:t>
      </w:r>
      <w:r w:rsidRPr="00292836">
        <w:rPr>
          <w:rFonts w:ascii="Times New Roman" w:hAnsi="Times New Roman" w:cs="Times New Roman"/>
          <w:color w:val="000000" w:themeColor="text1"/>
          <w:u w:val="single"/>
        </w:rPr>
        <w:t xml:space="preserve">Evolution And Importance Of Digital Personal Data Protection </w:t>
      </w:r>
      <w:r w:rsidR="00C229D8">
        <w:rPr>
          <w:rFonts w:ascii="Times New Roman" w:hAnsi="Times New Roman" w:cs="Times New Roman"/>
          <w:color w:val="000000" w:themeColor="text1"/>
          <w:u w:val="single"/>
        </w:rPr>
        <w:t>Act</w:t>
      </w:r>
      <w:r w:rsidRPr="00292836">
        <w:rPr>
          <w:rFonts w:ascii="Times New Roman" w:hAnsi="Times New Roman" w:cs="Times New Roman"/>
          <w:color w:val="000000" w:themeColor="text1"/>
          <w:u w:val="single"/>
        </w:rPr>
        <w:t xml:space="preserve"> 2023</w:t>
      </w:r>
      <w:r>
        <w:rPr>
          <w:rFonts w:ascii="Times New Roman" w:hAnsi="Times New Roman" w:cs="Times New Roman"/>
          <w:color w:val="000000" w:themeColor="text1"/>
        </w:rPr>
        <w:t xml:space="preserve">. I would also like to extend my thanks to my fellow peers for their constant support. </w:t>
      </w:r>
      <w:r w:rsidR="00591D07" w:rsidRPr="00185720">
        <w:rPr>
          <w:rFonts w:ascii="Times New Roman" w:hAnsi="Times New Roman" w:cs="Times New Roman"/>
          <w:color w:val="000000" w:themeColor="text1"/>
          <w:shd w:val="clear" w:color="auto" w:fill="FFFFFF"/>
        </w:rPr>
        <w:t>Without their assistance and suggestions, the project could not have been finished.</w:t>
      </w:r>
    </w:p>
    <w:p w14:paraId="67C535AD" w14:textId="5EEF9CE5" w:rsidR="002F5698" w:rsidRDefault="002F5698" w:rsidP="001510AA">
      <w:pPr>
        <w:spacing w:after="150" w:line="360" w:lineRule="auto"/>
        <w:ind w:right="150"/>
        <w:jc w:val="both"/>
        <w:rPr>
          <w:rFonts w:ascii="Times New Roman" w:hAnsi="Times New Roman" w:cs="Times New Roman"/>
          <w:b/>
          <w:bCs/>
          <w:color w:val="000000" w:themeColor="text1"/>
          <w:sz w:val="36"/>
          <w:szCs w:val="36"/>
        </w:rPr>
      </w:pPr>
    </w:p>
    <w:p w14:paraId="574254FA" w14:textId="77777777" w:rsidR="002F5698" w:rsidRDefault="002F5698" w:rsidP="001510AA">
      <w:pPr>
        <w:spacing w:after="150" w:line="360" w:lineRule="auto"/>
        <w:ind w:right="150"/>
        <w:jc w:val="both"/>
        <w:rPr>
          <w:rFonts w:ascii="Times New Roman" w:hAnsi="Times New Roman" w:cs="Times New Roman"/>
          <w:b/>
          <w:bCs/>
          <w:color w:val="000000" w:themeColor="text1"/>
          <w:sz w:val="36"/>
          <w:szCs w:val="36"/>
        </w:rPr>
      </w:pPr>
    </w:p>
    <w:p w14:paraId="1F225E01" w14:textId="77777777" w:rsidR="002F5698" w:rsidRDefault="002F5698" w:rsidP="001510AA">
      <w:pPr>
        <w:spacing w:after="150" w:line="360" w:lineRule="auto"/>
        <w:ind w:right="150"/>
        <w:jc w:val="both"/>
        <w:rPr>
          <w:rFonts w:ascii="Times New Roman" w:hAnsi="Times New Roman" w:cs="Times New Roman"/>
          <w:b/>
          <w:bCs/>
          <w:color w:val="000000" w:themeColor="text1"/>
          <w:sz w:val="36"/>
          <w:szCs w:val="36"/>
        </w:rPr>
      </w:pPr>
    </w:p>
    <w:p w14:paraId="4BAEBE6C" w14:textId="77777777" w:rsidR="002F5698" w:rsidRDefault="002F5698" w:rsidP="001510AA">
      <w:pPr>
        <w:spacing w:after="150" w:line="360" w:lineRule="auto"/>
        <w:ind w:right="150"/>
        <w:jc w:val="both"/>
        <w:rPr>
          <w:rFonts w:ascii="Times New Roman" w:hAnsi="Times New Roman" w:cs="Times New Roman"/>
          <w:b/>
          <w:bCs/>
          <w:color w:val="000000" w:themeColor="text1"/>
          <w:sz w:val="36"/>
          <w:szCs w:val="36"/>
        </w:rPr>
      </w:pPr>
    </w:p>
    <w:p w14:paraId="74C9F94E" w14:textId="77777777" w:rsidR="002F5698" w:rsidRDefault="002F5698" w:rsidP="001510AA">
      <w:pPr>
        <w:spacing w:after="150" w:line="360" w:lineRule="auto"/>
        <w:ind w:right="150"/>
        <w:jc w:val="both"/>
        <w:rPr>
          <w:rFonts w:ascii="Times New Roman" w:hAnsi="Times New Roman" w:cs="Times New Roman"/>
          <w:b/>
          <w:bCs/>
          <w:color w:val="000000" w:themeColor="text1"/>
          <w:sz w:val="36"/>
          <w:szCs w:val="36"/>
        </w:rPr>
      </w:pPr>
    </w:p>
    <w:p w14:paraId="306FB5AA" w14:textId="77777777" w:rsidR="002F5698" w:rsidRDefault="002F5698" w:rsidP="001510AA">
      <w:pPr>
        <w:spacing w:after="150" w:line="360" w:lineRule="auto"/>
        <w:ind w:right="150"/>
        <w:jc w:val="both"/>
        <w:rPr>
          <w:rFonts w:ascii="Times New Roman" w:hAnsi="Times New Roman" w:cs="Times New Roman"/>
          <w:b/>
          <w:bCs/>
          <w:color w:val="000000" w:themeColor="text1"/>
          <w:sz w:val="36"/>
          <w:szCs w:val="36"/>
        </w:rPr>
      </w:pPr>
    </w:p>
    <w:p w14:paraId="31707D82" w14:textId="77777777" w:rsidR="002F5698" w:rsidRDefault="002F5698" w:rsidP="001510AA">
      <w:pPr>
        <w:spacing w:after="150" w:line="360" w:lineRule="auto"/>
        <w:ind w:right="150"/>
        <w:jc w:val="both"/>
        <w:rPr>
          <w:rFonts w:ascii="Times New Roman" w:hAnsi="Times New Roman" w:cs="Times New Roman"/>
          <w:b/>
          <w:bCs/>
          <w:color w:val="000000" w:themeColor="text1"/>
          <w:sz w:val="36"/>
          <w:szCs w:val="36"/>
        </w:rPr>
      </w:pPr>
    </w:p>
    <w:p w14:paraId="61D9916D" w14:textId="77777777" w:rsidR="002F5698" w:rsidRDefault="002F5698" w:rsidP="001510AA">
      <w:pPr>
        <w:spacing w:after="150" w:line="360" w:lineRule="auto"/>
        <w:ind w:right="150"/>
        <w:jc w:val="both"/>
        <w:rPr>
          <w:rFonts w:ascii="Times New Roman" w:hAnsi="Times New Roman" w:cs="Times New Roman"/>
          <w:b/>
          <w:bCs/>
          <w:color w:val="000000" w:themeColor="text1"/>
          <w:sz w:val="36"/>
          <w:szCs w:val="36"/>
        </w:rPr>
      </w:pPr>
    </w:p>
    <w:p w14:paraId="6E1B54A4" w14:textId="77777777" w:rsidR="002F5698" w:rsidRDefault="002F5698" w:rsidP="001510AA">
      <w:pPr>
        <w:spacing w:after="150" w:line="360" w:lineRule="auto"/>
        <w:ind w:right="150"/>
        <w:jc w:val="both"/>
        <w:rPr>
          <w:rFonts w:ascii="Times New Roman" w:hAnsi="Times New Roman" w:cs="Times New Roman"/>
          <w:b/>
          <w:bCs/>
          <w:color w:val="000000" w:themeColor="text1"/>
          <w:sz w:val="36"/>
          <w:szCs w:val="36"/>
        </w:rPr>
      </w:pPr>
    </w:p>
    <w:p w14:paraId="53EED583" w14:textId="77777777" w:rsidR="002F5698" w:rsidRDefault="002F5698" w:rsidP="001510AA">
      <w:pPr>
        <w:spacing w:after="150" w:line="360" w:lineRule="auto"/>
        <w:ind w:right="150"/>
        <w:jc w:val="both"/>
        <w:rPr>
          <w:rFonts w:ascii="Times New Roman" w:hAnsi="Times New Roman" w:cs="Times New Roman"/>
          <w:b/>
          <w:bCs/>
          <w:color w:val="000000" w:themeColor="text1"/>
          <w:sz w:val="36"/>
          <w:szCs w:val="36"/>
        </w:rPr>
      </w:pPr>
    </w:p>
    <w:p w14:paraId="6DB2D0F7" w14:textId="77777777" w:rsidR="002F5698" w:rsidRDefault="002F5698" w:rsidP="001510AA">
      <w:pPr>
        <w:spacing w:after="150" w:line="360" w:lineRule="auto"/>
        <w:ind w:right="150"/>
        <w:jc w:val="both"/>
        <w:rPr>
          <w:rFonts w:ascii="Times New Roman" w:hAnsi="Times New Roman" w:cs="Times New Roman"/>
          <w:b/>
          <w:bCs/>
          <w:color w:val="000000" w:themeColor="text1"/>
          <w:sz w:val="36"/>
          <w:szCs w:val="36"/>
        </w:rPr>
      </w:pPr>
    </w:p>
    <w:p w14:paraId="3C8F7756" w14:textId="77777777" w:rsidR="002F5698" w:rsidRDefault="002F5698" w:rsidP="001510AA">
      <w:pPr>
        <w:spacing w:after="150" w:line="360" w:lineRule="auto"/>
        <w:ind w:right="150"/>
        <w:jc w:val="both"/>
        <w:rPr>
          <w:rFonts w:ascii="Times New Roman" w:hAnsi="Times New Roman" w:cs="Times New Roman"/>
          <w:b/>
          <w:bCs/>
          <w:color w:val="000000" w:themeColor="text1"/>
          <w:sz w:val="36"/>
          <w:szCs w:val="36"/>
        </w:rPr>
      </w:pPr>
    </w:p>
    <w:p w14:paraId="49F45FB1" w14:textId="77777777" w:rsidR="002F5698" w:rsidRDefault="002F5698" w:rsidP="001510AA">
      <w:pPr>
        <w:spacing w:after="150" w:line="360" w:lineRule="auto"/>
        <w:ind w:right="150"/>
        <w:jc w:val="both"/>
        <w:rPr>
          <w:rFonts w:ascii="Times New Roman" w:hAnsi="Times New Roman" w:cs="Times New Roman"/>
          <w:b/>
          <w:bCs/>
          <w:color w:val="000000" w:themeColor="text1"/>
          <w:sz w:val="36"/>
          <w:szCs w:val="36"/>
        </w:rPr>
      </w:pPr>
    </w:p>
    <w:p w14:paraId="018EE06F" w14:textId="77777777" w:rsidR="002F5698" w:rsidRPr="002F5698" w:rsidRDefault="002F5698" w:rsidP="001510AA">
      <w:pPr>
        <w:spacing w:after="150" w:line="360" w:lineRule="auto"/>
        <w:ind w:right="150"/>
        <w:jc w:val="both"/>
        <w:rPr>
          <w:rFonts w:ascii="Times New Roman" w:hAnsi="Times New Roman" w:cs="Times New Roman"/>
          <w:b/>
          <w:bCs/>
          <w:color w:val="000000" w:themeColor="text1"/>
          <w:sz w:val="36"/>
          <w:szCs w:val="36"/>
        </w:rPr>
      </w:pPr>
    </w:p>
    <w:p w14:paraId="219826D3" w14:textId="77777777" w:rsidR="002F5698" w:rsidRPr="002F5698" w:rsidRDefault="002F5698" w:rsidP="002F5698">
      <w:pPr>
        <w:spacing w:after="150" w:line="360" w:lineRule="auto"/>
        <w:ind w:right="150"/>
        <w:jc w:val="center"/>
        <w:rPr>
          <w:rFonts w:ascii="Times New Roman" w:hAnsi="Times New Roman" w:cs="Times New Roman"/>
          <w:b/>
          <w:bCs/>
          <w:color w:val="000000" w:themeColor="text1"/>
          <w:sz w:val="36"/>
          <w:szCs w:val="36"/>
          <w:u w:val="single"/>
        </w:rPr>
      </w:pPr>
      <w:r w:rsidRPr="002F5698">
        <w:rPr>
          <w:rFonts w:ascii="Times New Roman" w:hAnsi="Times New Roman" w:cs="Times New Roman"/>
          <w:b/>
          <w:bCs/>
          <w:color w:val="000000" w:themeColor="text1"/>
          <w:sz w:val="36"/>
          <w:szCs w:val="36"/>
          <w:u w:val="single"/>
        </w:rPr>
        <w:lastRenderedPageBreak/>
        <w:t>DECLARATION</w:t>
      </w:r>
    </w:p>
    <w:p w14:paraId="58781A47" w14:textId="0D6F34E4" w:rsidR="00292836" w:rsidRDefault="00292836" w:rsidP="00292836">
      <w:pPr>
        <w:pStyle w:val="NormalWeb"/>
        <w:spacing w:line="360" w:lineRule="auto"/>
        <w:jc w:val="both"/>
      </w:pPr>
      <w:r w:rsidRPr="00292836">
        <w:rPr>
          <w:color w:val="000000" w:themeColor="text1"/>
        </w:rPr>
        <w:t xml:space="preserve">I hereby declare </w:t>
      </w:r>
      <w:r>
        <w:rPr>
          <w:color w:val="000000" w:themeColor="text1"/>
        </w:rPr>
        <w:t>that the research work titled “</w:t>
      </w:r>
      <w:r w:rsidRPr="00292836">
        <w:rPr>
          <w:color w:val="000000" w:themeColor="text1"/>
          <w:u w:val="single"/>
        </w:rPr>
        <w:t xml:space="preserve">Evolution And Importance Of Digital Personal Data Protection </w:t>
      </w:r>
      <w:r w:rsidR="00C229D8">
        <w:rPr>
          <w:color w:val="000000" w:themeColor="text1"/>
          <w:u w:val="single"/>
        </w:rPr>
        <w:t xml:space="preserve">Act </w:t>
      </w:r>
      <w:r w:rsidRPr="00292836">
        <w:rPr>
          <w:color w:val="000000" w:themeColor="text1"/>
          <w:u w:val="single"/>
        </w:rPr>
        <w:t>2023</w:t>
      </w:r>
      <w:r w:rsidRPr="00292836">
        <w:rPr>
          <w:color w:val="000000" w:themeColor="text1"/>
        </w:rPr>
        <w:t xml:space="preserve">” </w:t>
      </w:r>
      <w:r>
        <w:rPr>
          <w:color w:val="000000" w:themeColor="text1"/>
        </w:rPr>
        <w:t>submitted to Juris Centre is a record of an original work done by me under the guidance of my professors and assistance from the team of Juris Centre and my fellow peers. T</w:t>
      </w:r>
      <w:r w:rsidRPr="00292836">
        <w:rPr>
          <w:color w:val="000000" w:themeColor="text1"/>
        </w:rPr>
        <w:t xml:space="preserve">his </w:t>
      </w:r>
      <w:r>
        <w:rPr>
          <w:color w:val="000000" w:themeColor="text1"/>
        </w:rPr>
        <w:t>paper</w:t>
      </w:r>
      <w:r w:rsidRPr="00292836">
        <w:rPr>
          <w:color w:val="000000" w:themeColor="text1"/>
        </w:rPr>
        <w:t xml:space="preserve"> contains no material that has been submitted previously, in whole or in part, for the award of any other </w:t>
      </w:r>
      <w:r>
        <w:rPr>
          <w:color w:val="000000" w:themeColor="text1"/>
        </w:rPr>
        <w:t xml:space="preserve">organisation, </w:t>
      </w:r>
      <w:r w:rsidRPr="00292836">
        <w:rPr>
          <w:color w:val="000000" w:themeColor="text1"/>
        </w:rPr>
        <w:t xml:space="preserve">academic degree or diploma. Except where otherwise indicated, this thesis is my own work </w:t>
      </w:r>
    </w:p>
    <w:p w14:paraId="51014CDB" w14:textId="1294ED2A" w:rsidR="00292836" w:rsidRPr="00292836" w:rsidRDefault="00292836" w:rsidP="00292836">
      <w:pPr>
        <w:spacing w:after="150" w:line="360" w:lineRule="auto"/>
        <w:ind w:right="150"/>
        <w:jc w:val="both"/>
        <w:rPr>
          <w:rFonts w:ascii="Times New Roman" w:hAnsi="Times New Roman" w:cs="Times New Roman"/>
          <w:b/>
          <w:bCs/>
          <w:color w:val="000000" w:themeColor="text1"/>
          <w:sz w:val="56"/>
          <w:szCs w:val="56"/>
        </w:rPr>
      </w:pPr>
    </w:p>
    <w:p w14:paraId="1E70B16D" w14:textId="39EE4454" w:rsidR="002F5698" w:rsidRPr="00292836" w:rsidRDefault="002F5698" w:rsidP="00292836">
      <w:pPr>
        <w:spacing w:after="150" w:line="360" w:lineRule="auto"/>
        <w:ind w:right="150"/>
        <w:jc w:val="both"/>
        <w:rPr>
          <w:rFonts w:ascii="Times New Roman" w:hAnsi="Times New Roman" w:cs="Times New Roman"/>
          <w:color w:val="000000" w:themeColor="text1"/>
        </w:rPr>
      </w:pPr>
    </w:p>
    <w:p w14:paraId="70F0D0D5" w14:textId="77777777" w:rsidR="002F5698" w:rsidRDefault="002F5698" w:rsidP="001510AA">
      <w:pPr>
        <w:spacing w:after="150" w:line="360" w:lineRule="auto"/>
        <w:ind w:right="150"/>
        <w:jc w:val="both"/>
        <w:rPr>
          <w:rFonts w:ascii="Times New Roman" w:hAnsi="Times New Roman" w:cs="Times New Roman"/>
          <w:b/>
          <w:bCs/>
          <w:color w:val="000000" w:themeColor="text1"/>
          <w:sz w:val="36"/>
          <w:szCs w:val="36"/>
        </w:rPr>
      </w:pPr>
    </w:p>
    <w:p w14:paraId="4A30C95D" w14:textId="77777777" w:rsidR="002F5698" w:rsidRDefault="002F5698" w:rsidP="001510AA">
      <w:pPr>
        <w:spacing w:after="150" w:line="360" w:lineRule="auto"/>
        <w:ind w:right="150"/>
        <w:jc w:val="both"/>
        <w:rPr>
          <w:rFonts w:ascii="Times New Roman" w:hAnsi="Times New Roman" w:cs="Times New Roman"/>
          <w:b/>
          <w:bCs/>
          <w:color w:val="000000" w:themeColor="text1"/>
          <w:sz w:val="36"/>
          <w:szCs w:val="36"/>
        </w:rPr>
      </w:pPr>
    </w:p>
    <w:p w14:paraId="29CD3D46" w14:textId="77777777" w:rsidR="002F5698" w:rsidRDefault="002F5698" w:rsidP="001510AA">
      <w:pPr>
        <w:spacing w:after="150" w:line="360" w:lineRule="auto"/>
        <w:ind w:right="150"/>
        <w:jc w:val="both"/>
        <w:rPr>
          <w:rFonts w:ascii="Times New Roman" w:hAnsi="Times New Roman" w:cs="Times New Roman"/>
          <w:b/>
          <w:bCs/>
          <w:color w:val="000000" w:themeColor="text1"/>
          <w:sz w:val="36"/>
          <w:szCs w:val="36"/>
        </w:rPr>
      </w:pPr>
    </w:p>
    <w:p w14:paraId="403A3BD3" w14:textId="77777777" w:rsidR="002F5698" w:rsidRDefault="002F5698" w:rsidP="001510AA">
      <w:pPr>
        <w:spacing w:after="150" w:line="360" w:lineRule="auto"/>
        <w:ind w:right="150"/>
        <w:jc w:val="both"/>
        <w:rPr>
          <w:rFonts w:ascii="Times New Roman" w:hAnsi="Times New Roman" w:cs="Times New Roman"/>
          <w:b/>
          <w:bCs/>
          <w:color w:val="000000" w:themeColor="text1"/>
          <w:sz w:val="36"/>
          <w:szCs w:val="36"/>
        </w:rPr>
      </w:pPr>
    </w:p>
    <w:p w14:paraId="0108E4DC" w14:textId="77777777" w:rsidR="002F5698" w:rsidRDefault="002F5698" w:rsidP="001510AA">
      <w:pPr>
        <w:spacing w:after="150" w:line="360" w:lineRule="auto"/>
        <w:ind w:right="150"/>
        <w:jc w:val="both"/>
        <w:rPr>
          <w:rFonts w:ascii="Times New Roman" w:hAnsi="Times New Roman" w:cs="Times New Roman"/>
          <w:b/>
          <w:bCs/>
          <w:color w:val="000000" w:themeColor="text1"/>
          <w:sz w:val="36"/>
          <w:szCs w:val="36"/>
        </w:rPr>
      </w:pPr>
    </w:p>
    <w:p w14:paraId="3DC624D7" w14:textId="77777777" w:rsidR="002F5698" w:rsidRDefault="002F5698" w:rsidP="001510AA">
      <w:pPr>
        <w:spacing w:after="150" w:line="360" w:lineRule="auto"/>
        <w:ind w:right="150"/>
        <w:jc w:val="both"/>
        <w:rPr>
          <w:rFonts w:ascii="Times New Roman" w:hAnsi="Times New Roman" w:cs="Times New Roman"/>
          <w:b/>
          <w:bCs/>
          <w:color w:val="000000" w:themeColor="text1"/>
          <w:sz w:val="36"/>
          <w:szCs w:val="36"/>
        </w:rPr>
      </w:pPr>
    </w:p>
    <w:p w14:paraId="515BF9A7" w14:textId="77777777" w:rsidR="002F5698" w:rsidRDefault="002F5698" w:rsidP="001510AA">
      <w:pPr>
        <w:spacing w:after="150" w:line="360" w:lineRule="auto"/>
        <w:ind w:right="150"/>
        <w:jc w:val="both"/>
        <w:rPr>
          <w:rFonts w:ascii="Times New Roman" w:hAnsi="Times New Roman" w:cs="Times New Roman"/>
          <w:b/>
          <w:bCs/>
          <w:color w:val="000000" w:themeColor="text1"/>
          <w:sz w:val="36"/>
          <w:szCs w:val="36"/>
        </w:rPr>
      </w:pPr>
    </w:p>
    <w:p w14:paraId="27985D9B" w14:textId="77777777" w:rsidR="002F5698" w:rsidRDefault="002F5698" w:rsidP="001510AA">
      <w:pPr>
        <w:spacing w:after="150" w:line="360" w:lineRule="auto"/>
        <w:ind w:right="150"/>
        <w:jc w:val="both"/>
        <w:rPr>
          <w:rFonts w:ascii="Times New Roman" w:hAnsi="Times New Roman" w:cs="Times New Roman"/>
          <w:b/>
          <w:bCs/>
          <w:color w:val="000000" w:themeColor="text1"/>
          <w:sz w:val="36"/>
          <w:szCs w:val="36"/>
        </w:rPr>
      </w:pPr>
    </w:p>
    <w:p w14:paraId="454AF0B0" w14:textId="77777777" w:rsidR="002F5698" w:rsidRDefault="002F5698" w:rsidP="001510AA">
      <w:pPr>
        <w:spacing w:after="150" w:line="360" w:lineRule="auto"/>
        <w:ind w:right="150"/>
        <w:jc w:val="both"/>
        <w:rPr>
          <w:rFonts w:ascii="Times New Roman" w:hAnsi="Times New Roman" w:cs="Times New Roman"/>
          <w:b/>
          <w:bCs/>
          <w:color w:val="000000" w:themeColor="text1"/>
          <w:sz w:val="36"/>
          <w:szCs w:val="36"/>
        </w:rPr>
      </w:pPr>
    </w:p>
    <w:p w14:paraId="0F92BEE7" w14:textId="77777777" w:rsidR="002F5698" w:rsidRDefault="002F5698" w:rsidP="001510AA">
      <w:pPr>
        <w:spacing w:after="150" w:line="360" w:lineRule="auto"/>
        <w:ind w:right="150"/>
        <w:jc w:val="both"/>
        <w:rPr>
          <w:rFonts w:ascii="Times New Roman" w:hAnsi="Times New Roman" w:cs="Times New Roman"/>
          <w:b/>
          <w:bCs/>
          <w:color w:val="000000" w:themeColor="text1"/>
          <w:sz w:val="36"/>
          <w:szCs w:val="36"/>
        </w:rPr>
      </w:pPr>
    </w:p>
    <w:p w14:paraId="6F16F1D0" w14:textId="443064AB" w:rsidR="002F5698" w:rsidRPr="002F5698" w:rsidRDefault="002F5698" w:rsidP="001510AA">
      <w:pPr>
        <w:spacing w:after="150" w:line="360" w:lineRule="auto"/>
        <w:ind w:right="150"/>
        <w:jc w:val="both"/>
        <w:rPr>
          <w:rFonts w:ascii="Times New Roman" w:hAnsi="Times New Roman" w:cs="Times New Roman"/>
          <w:b/>
          <w:bCs/>
          <w:color w:val="000000" w:themeColor="text1"/>
          <w:sz w:val="36"/>
          <w:szCs w:val="36"/>
        </w:rPr>
      </w:pPr>
      <w:r w:rsidRPr="002F5698">
        <w:rPr>
          <w:rFonts w:ascii="Times New Roman" w:hAnsi="Times New Roman" w:cs="Times New Roman"/>
          <w:b/>
          <w:bCs/>
          <w:color w:val="000000" w:themeColor="text1"/>
          <w:sz w:val="36"/>
          <w:szCs w:val="36"/>
        </w:rPr>
        <w:t xml:space="preserve"> </w:t>
      </w:r>
    </w:p>
    <w:p w14:paraId="1D70F18D" w14:textId="5F8CE2BB" w:rsidR="002F5698" w:rsidRDefault="002F5698" w:rsidP="002F5698">
      <w:pPr>
        <w:spacing w:after="150" w:line="360" w:lineRule="auto"/>
        <w:ind w:right="150"/>
        <w:jc w:val="center"/>
        <w:rPr>
          <w:rFonts w:ascii="Times New Roman" w:hAnsi="Times New Roman" w:cs="Times New Roman"/>
          <w:b/>
          <w:bCs/>
          <w:color w:val="000000" w:themeColor="text1"/>
          <w:sz w:val="36"/>
          <w:szCs w:val="36"/>
          <w:u w:val="single"/>
        </w:rPr>
      </w:pPr>
      <w:r w:rsidRPr="002F5698">
        <w:rPr>
          <w:rFonts w:ascii="Times New Roman" w:hAnsi="Times New Roman" w:cs="Times New Roman"/>
          <w:b/>
          <w:bCs/>
          <w:color w:val="000000" w:themeColor="text1"/>
          <w:sz w:val="36"/>
          <w:szCs w:val="36"/>
          <w:u w:val="single"/>
        </w:rPr>
        <w:lastRenderedPageBreak/>
        <w:t>INDEX</w:t>
      </w:r>
    </w:p>
    <w:p w14:paraId="468E1185" w14:textId="77777777" w:rsidR="00380C18" w:rsidRPr="002F5698" w:rsidRDefault="00380C18" w:rsidP="002F5698">
      <w:pPr>
        <w:spacing w:after="150" w:line="360" w:lineRule="auto"/>
        <w:ind w:right="150"/>
        <w:jc w:val="center"/>
        <w:rPr>
          <w:rFonts w:ascii="Times New Roman" w:hAnsi="Times New Roman" w:cs="Times New Roman"/>
          <w:b/>
          <w:bCs/>
          <w:color w:val="000000" w:themeColor="text1"/>
          <w:sz w:val="36"/>
          <w:szCs w:val="36"/>
          <w:u w:val="single"/>
        </w:rPr>
      </w:pPr>
    </w:p>
    <w:tbl>
      <w:tblPr>
        <w:tblStyle w:val="TableGrid"/>
        <w:tblW w:w="9160" w:type="dxa"/>
        <w:tblLook w:val="04A0" w:firstRow="1" w:lastRow="0" w:firstColumn="1" w:lastColumn="0" w:noHBand="0" w:noVBand="1"/>
      </w:tblPr>
      <w:tblGrid>
        <w:gridCol w:w="1968"/>
        <w:gridCol w:w="7192"/>
      </w:tblGrid>
      <w:tr w:rsidR="00380C18" w14:paraId="3E020A6F" w14:textId="77777777" w:rsidTr="001C3B80">
        <w:trPr>
          <w:trHeight w:val="751"/>
        </w:trPr>
        <w:tc>
          <w:tcPr>
            <w:tcW w:w="1968" w:type="dxa"/>
          </w:tcPr>
          <w:p w14:paraId="2E2A19DC" w14:textId="4BF31E88" w:rsidR="00380C18" w:rsidRPr="00380C18" w:rsidRDefault="00380C18" w:rsidP="001510AA">
            <w:pPr>
              <w:spacing w:after="150" w:line="360" w:lineRule="auto"/>
              <w:ind w:right="150"/>
              <w:jc w:val="both"/>
              <w:rPr>
                <w:rFonts w:ascii="Times New Roman" w:hAnsi="Times New Roman" w:cs="Times New Roman"/>
                <w:b/>
                <w:bCs/>
                <w:color w:val="000000" w:themeColor="text1"/>
                <w:sz w:val="44"/>
                <w:szCs w:val="44"/>
              </w:rPr>
            </w:pPr>
            <w:r w:rsidRPr="00380C18">
              <w:rPr>
                <w:rFonts w:ascii="Times New Roman" w:hAnsi="Times New Roman" w:cs="Times New Roman"/>
                <w:b/>
                <w:bCs/>
                <w:color w:val="000000" w:themeColor="text1"/>
                <w:sz w:val="44"/>
                <w:szCs w:val="44"/>
              </w:rPr>
              <w:t>S NO.</w:t>
            </w:r>
          </w:p>
        </w:tc>
        <w:tc>
          <w:tcPr>
            <w:tcW w:w="7192" w:type="dxa"/>
          </w:tcPr>
          <w:p w14:paraId="202EC9D7" w14:textId="645F05B8" w:rsidR="00380C18" w:rsidRPr="00380C18" w:rsidRDefault="00380C18" w:rsidP="001510AA">
            <w:pPr>
              <w:spacing w:after="150" w:line="360" w:lineRule="auto"/>
              <w:ind w:right="150"/>
              <w:jc w:val="both"/>
              <w:rPr>
                <w:rFonts w:ascii="Times New Roman" w:hAnsi="Times New Roman" w:cs="Times New Roman"/>
                <w:b/>
                <w:bCs/>
                <w:color w:val="000000" w:themeColor="text1"/>
                <w:sz w:val="40"/>
                <w:szCs w:val="40"/>
              </w:rPr>
            </w:pPr>
            <w:r w:rsidRPr="00380C18">
              <w:rPr>
                <w:rFonts w:ascii="Times New Roman" w:hAnsi="Times New Roman" w:cs="Times New Roman"/>
                <w:b/>
                <w:bCs/>
                <w:color w:val="000000" w:themeColor="text1"/>
                <w:sz w:val="40"/>
                <w:szCs w:val="40"/>
              </w:rPr>
              <w:t xml:space="preserve">TOPIC </w:t>
            </w:r>
          </w:p>
        </w:tc>
      </w:tr>
      <w:tr w:rsidR="00380C18" w14:paraId="48D26C77" w14:textId="77777777" w:rsidTr="001C3B80">
        <w:trPr>
          <w:trHeight w:val="630"/>
        </w:trPr>
        <w:tc>
          <w:tcPr>
            <w:tcW w:w="1968" w:type="dxa"/>
          </w:tcPr>
          <w:p w14:paraId="6F57092E" w14:textId="7F91C1D1" w:rsidR="00380C18" w:rsidRPr="008F4F53" w:rsidRDefault="008F4F53" w:rsidP="001510AA">
            <w:pPr>
              <w:spacing w:after="150" w:line="360" w:lineRule="auto"/>
              <w:ind w:right="150"/>
              <w:jc w:val="both"/>
              <w:rPr>
                <w:rFonts w:ascii="Times New Roman" w:hAnsi="Times New Roman" w:cs="Times New Roman"/>
                <w:b/>
                <w:bCs/>
                <w:color w:val="000000" w:themeColor="text1"/>
                <w:sz w:val="36"/>
                <w:szCs w:val="36"/>
              </w:rPr>
            </w:pPr>
            <w:r w:rsidRPr="008F4F53">
              <w:rPr>
                <w:rFonts w:ascii="Times New Roman" w:hAnsi="Times New Roman" w:cs="Times New Roman"/>
                <w:b/>
                <w:bCs/>
                <w:color w:val="000000" w:themeColor="text1"/>
                <w:sz w:val="36"/>
                <w:szCs w:val="36"/>
              </w:rPr>
              <w:t>1</w:t>
            </w:r>
          </w:p>
        </w:tc>
        <w:tc>
          <w:tcPr>
            <w:tcW w:w="7192" w:type="dxa"/>
          </w:tcPr>
          <w:p w14:paraId="79082723" w14:textId="60CDEBCA" w:rsidR="00380C18" w:rsidRPr="008F4F53" w:rsidRDefault="008F4F53" w:rsidP="001510AA">
            <w:pPr>
              <w:spacing w:after="150" w:line="360" w:lineRule="auto"/>
              <w:ind w:right="150"/>
              <w:jc w:val="both"/>
              <w:rPr>
                <w:rFonts w:ascii="Times New Roman" w:hAnsi="Times New Roman" w:cs="Times New Roman"/>
                <w:b/>
                <w:bCs/>
                <w:color w:val="000000" w:themeColor="text1"/>
                <w:sz w:val="36"/>
                <w:szCs w:val="36"/>
              </w:rPr>
            </w:pPr>
            <w:r w:rsidRPr="008F4F53">
              <w:rPr>
                <w:rFonts w:ascii="Times New Roman" w:hAnsi="Times New Roman" w:cs="Times New Roman"/>
                <w:b/>
                <w:bCs/>
                <w:color w:val="000000" w:themeColor="text1"/>
                <w:sz w:val="36"/>
                <w:szCs w:val="36"/>
              </w:rPr>
              <w:t xml:space="preserve">Scope of research </w:t>
            </w:r>
          </w:p>
        </w:tc>
      </w:tr>
      <w:tr w:rsidR="00380C18" w14:paraId="5422F5F9" w14:textId="77777777" w:rsidTr="001C3B80">
        <w:trPr>
          <w:trHeight w:val="630"/>
        </w:trPr>
        <w:tc>
          <w:tcPr>
            <w:tcW w:w="1968" w:type="dxa"/>
          </w:tcPr>
          <w:p w14:paraId="4B97E9B8" w14:textId="56DB94D9" w:rsidR="00380C18" w:rsidRPr="008F4F53" w:rsidRDefault="008F4F53" w:rsidP="001510AA">
            <w:pPr>
              <w:spacing w:after="150" w:line="360" w:lineRule="auto"/>
              <w:ind w:right="150"/>
              <w:jc w:val="both"/>
              <w:rPr>
                <w:rFonts w:ascii="Times New Roman" w:hAnsi="Times New Roman" w:cs="Times New Roman"/>
                <w:b/>
                <w:bCs/>
                <w:color w:val="000000" w:themeColor="text1"/>
                <w:sz w:val="36"/>
                <w:szCs w:val="36"/>
              </w:rPr>
            </w:pPr>
            <w:r w:rsidRPr="008F4F53">
              <w:rPr>
                <w:rFonts w:ascii="Times New Roman" w:hAnsi="Times New Roman" w:cs="Times New Roman"/>
                <w:b/>
                <w:bCs/>
                <w:color w:val="000000" w:themeColor="text1"/>
                <w:sz w:val="36"/>
                <w:szCs w:val="36"/>
              </w:rPr>
              <w:t>2</w:t>
            </w:r>
          </w:p>
        </w:tc>
        <w:tc>
          <w:tcPr>
            <w:tcW w:w="7192" w:type="dxa"/>
          </w:tcPr>
          <w:p w14:paraId="1DEE258B" w14:textId="66AD5BAB" w:rsidR="00380C18" w:rsidRPr="008F4F53" w:rsidRDefault="008F4F53" w:rsidP="001510AA">
            <w:pPr>
              <w:spacing w:after="150" w:line="360" w:lineRule="auto"/>
              <w:ind w:right="150"/>
              <w:jc w:val="both"/>
              <w:rPr>
                <w:rFonts w:ascii="Times New Roman" w:hAnsi="Times New Roman" w:cs="Times New Roman"/>
                <w:b/>
                <w:bCs/>
                <w:color w:val="000000" w:themeColor="text1"/>
                <w:sz w:val="36"/>
                <w:szCs w:val="36"/>
              </w:rPr>
            </w:pPr>
            <w:r w:rsidRPr="008F4F53">
              <w:rPr>
                <w:rFonts w:ascii="Times New Roman" w:hAnsi="Times New Roman" w:cs="Times New Roman"/>
                <w:b/>
                <w:bCs/>
                <w:color w:val="000000" w:themeColor="text1"/>
                <w:sz w:val="36"/>
                <w:szCs w:val="36"/>
              </w:rPr>
              <w:t xml:space="preserve">Aim </w:t>
            </w:r>
          </w:p>
        </w:tc>
      </w:tr>
      <w:tr w:rsidR="00380C18" w14:paraId="2AAD185B" w14:textId="77777777" w:rsidTr="001C3B80">
        <w:trPr>
          <w:trHeight w:val="644"/>
        </w:trPr>
        <w:tc>
          <w:tcPr>
            <w:tcW w:w="1968" w:type="dxa"/>
          </w:tcPr>
          <w:p w14:paraId="5C433F4D" w14:textId="23A29985" w:rsidR="00380C18" w:rsidRPr="008F4F53" w:rsidRDefault="008F4F53" w:rsidP="001510AA">
            <w:pPr>
              <w:spacing w:after="150" w:line="360" w:lineRule="auto"/>
              <w:ind w:right="150"/>
              <w:jc w:val="both"/>
              <w:rPr>
                <w:rFonts w:ascii="Times New Roman" w:hAnsi="Times New Roman" w:cs="Times New Roman"/>
                <w:b/>
                <w:bCs/>
                <w:color w:val="000000" w:themeColor="text1"/>
                <w:sz w:val="36"/>
                <w:szCs w:val="36"/>
              </w:rPr>
            </w:pPr>
            <w:r w:rsidRPr="008F4F53">
              <w:rPr>
                <w:rFonts w:ascii="Times New Roman" w:hAnsi="Times New Roman" w:cs="Times New Roman"/>
                <w:b/>
                <w:bCs/>
                <w:color w:val="000000" w:themeColor="text1"/>
                <w:sz w:val="36"/>
                <w:szCs w:val="36"/>
              </w:rPr>
              <w:t>3</w:t>
            </w:r>
          </w:p>
        </w:tc>
        <w:tc>
          <w:tcPr>
            <w:tcW w:w="7192" w:type="dxa"/>
          </w:tcPr>
          <w:p w14:paraId="1AE051C1" w14:textId="712BAFD2" w:rsidR="00380C18" w:rsidRPr="008F4F53" w:rsidRDefault="008F4F53" w:rsidP="001510AA">
            <w:pPr>
              <w:spacing w:after="150" w:line="360" w:lineRule="auto"/>
              <w:ind w:right="150"/>
              <w:jc w:val="both"/>
              <w:rPr>
                <w:rFonts w:ascii="Times New Roman" w:hAnsi="Times New Roman" w:cs="Times New Roman"/>
                <w:b/>
                <w:bCs/>
                <w:color w:val="000000" w:themeColor="text1"/>
                <w:sz w:val="36"/>
                <w:szCs w:val="36"/>
              </w:rPr>
            </w:pPr>
            <w:r w:rsidRPr="008F4F53">
              <w:rPr>
                <w:rFonts w:ascii="Times New Roman" w:hAnsi="Times New Roman" w:cs="Times New Roman"/>
                <w:b/>
                <w:bCs/>
                <w:color w:val="000000" w:themeColor="text1"/>
                <w:sz w:val="36"/>
                <w:szCs w:val="36"/>
              </w:rPr>
              <w:t>Abstract</w:t>
            </w:r>
          </w:p>
        </w:tc>
      </w:tr>
      <w:tr w:rsidR="00380C18" w14:paraId="57A6A262" w14:textId="77777777" w:rsidTr="001C3B80">
        <w:trPr>
          <w:trHeight w:val="630"/>
        </w:trPr>
        <w:tc>
          <w:tcPr>
            <w:tcW w:w="1968" w:type="dxa"/>
          </w:tcPr>
          <w:p w14:paraId="4D8C1A39" w14:textId="56E69210" w:rsidR="00380C18" w:rsidRPr="008F4F53" w:rsidRDefault="008F4F53" w:rsidP="001510AA">
            <w:pPr>
              <w:spacing w:after="150" w:line="360" w:lineRule="auto"/>
              <w:ind w:right="150"/>
              <w:jc w:val="both"/>
              <w:rPr>
                <w:rFonts w:ascii="Times New Roman" w:hAnsi="Times New Roman" w:cs="Times New Roman"/>
                <w:b/>
                <w:bCs/>
                <w:color w:val="000000" w:themeColor="text1"/>
                <w:sz w:val="36"/>
                <w:szCs w:val="36"/>
              </w:rPr>
            </w:pPr>
            <w:r w:rsidRPr="008F4F53">
              <w:rPr>
                <w:rFonts w:ascii="Times New Roman" w:hAnsi="Times New Roman" w:cs="Times New Roman"/>
                <w:b/>
                <w:bCs/>
                <w:color w:val="000000" w:themeColor="text1"/>
                <w:sz w:val="36"/>
                <w:szCs w:val="36"/>
              </w:rPr>
              <w:t xml:space="preserve">4 </w:t>
            </w:r>
          </w:p>
        </w:tc>
        <w:tc>
          <w:tcPr>
            <w:tcW w:w="7192" w:type="dxa"/>
          </w:tcPr>
          <w:p w14:paraId="12D6DB45" w14:textId="6718D12F" w:rsidR="00380C18" w:rsidRPr="008F4F53" w:rsidRDefault="008F4F53" w:rsidP="001510AA">
            <w:pPr>
              <w:spacing w:after="150" w:line="360" w:lineRule="auto"/>
              <w:ind w:right="150"/>
              <w:jc w:val="both"/>
              <w:rPr>
                <w:rFonts w:ascii="Times New Roman" w:hAnsi="Times New Roman" w:cs="Times New Roman"/>
                <w:b/>
                <w:bCs/>
                <w:color w:val="000000" w:themeColor="text1"/>
                <w:sz w:val="36"/>
                <w:szCs w:val="36"/>
              </w:rPr>
            </w:pPr>
            <w:r w:rsidRPr="008F4F53">
              <w:rPr>
                <w:rFonts w:ascii="Times New Roman" w:hAnsi="Times New Roman" w:cs="Times New Roman"/>
                <w:b/>
                <w:bCs/>
                <w:color w:val="000000" w:themeColor="text1"/>
                <w:sz w:val="36"/>
                <w:szCs w:val="36"/>
              </w:rPr>
              <w:t>Introduction</w:t>
            </w:r>
          </w:p>
        </w:tc>
      </w:tr>
      <w:tr w:rsidR="00380C18" w14:paraId="4B20CB3E" w14:textId="77777777" w:rsidTr="001C3B80">
        <w:trPr>
          <w:trHeight w:val="630"/>
        </w:trPr>
        <w:tc>
          <w:tcPr>
            <w:tcW w:w="1968" w:type="dxa"/>
          </w:tcPr>
          <w:p w14:paraId="2EB06BE9" w14:textId="3E1DEE3D" w:rsidR="00380C18" w:rsidRPr="008F4F53" w:rsidRDefault="008F4F53" w:rsidP="001510AA">
            <w:pPr>
              <w:spacing w:after="150" w:line="360" w:lineRule="auto"/>
              <w:ind w:right="150"/>
              <w:jc w:val="both"/>
              <w:rPr>
                <w:rFonts w:ascii="Times New Roman" w:hAnsi="Times New Roman" w:cs="Times New Roman"/>
                <w:b/>
                <w:bCs/>
                <w:color w:val="000000" w:themeColor="text1"/>
                <w:sz w:val="36"/>
                <w:szCs w:val="36"/>
              </w:rPr>
            </w:pPr>
            <w:r w:rsidRPr="008F4F53">
              <w:rPr>
                <w:rFonts w:ascii="Times New Roman" w:hAnsi="Times New Roman" w:cs="Times New Roman"/>
                <w:b/>
                <w:bCs/>
                <w:color w:val="000000" w:themeColor="text1"/>
                <w:sz w:val="36"/>
                <w:szCs w:val="36"/>
              </w:rPr>
              <w:t>5</w:t>
            </w:r>
          </w:p>
        </w:tc>
        <w:tc>
          <w:tcPr>
            <w:tcW w:w="7192" w:type="dxa"/>
          </w:tcPr>
          <w:p w14:paraId="4128891C" w14:textId="386AAFA4" w:rsidR="00380C18" w:rsidRPr="008F4F53" w:rsidRDefault="008F4F53" w:rsidP="001510AA">
            <w:pPr>
              <w:spacing w:after="150" w:line="360" w:lineRule="auto"/>
              <w:ind w:right="150"/>
              <w:jc w:val="both"/>
              <w:rPr>
                <w:rFonts w:ascii="Times New Roman" w:hAnsi="Times New Roman" w:cs="Times New Roman"/>
                <w:b/>
                <w:bCs/>
                <w:color w:val="000000" w:themeColor="text1"/>
                <w:sz w:val="36"/>
                <w:szCs w:val="36"/>
              </w:rPr>
            </w:pPr>
            <w:r w:rsidRPr="008F4F53">
              <w:rPr>
                <w:rFonts w:ascii="Times New Roman" w:hAnsi="Times New Roman" w:cs="Times New Roman"/>
                <w:b/>
                <w:bCs/>
                <w:color w:val="000000" w:themeColor="text1"/>
                <w:sz w:val="36"/>
                <w:szCs w:val="36"/>
              </w:rPr>
              <w:t>Evolution</w:t>
            </w:r>
          </w:p>
        </w:tc>
      </w:tr>
      <w:tr w:rsidR="00380C18" w14:paraId="5CA0890B" w14:textId="77777777" w:rsidTr="001C3B80">
        <w:trPr>
          <w:trHeight w:val="630"/>
        </w:trPr>
        <w:tc>
          <w:tcPr>
            <w:tcW w:w="1968" w:type="dxa"/>
          </w:tcPr>
          <w:p w14:paraId="4421DBB8" w14:textId="1684F291" w:rsidR="00380C18" w:rsidRPr="008F4F53" w:rsidRDefault="008F4F53" w:rsidP="001510AA">
            <w:pPr>
              <w:spacing w:after="150" w:line="360" w:lineRule="auto"/>
              <w:ind w:right="150"/>
              <w:jc w:val="both"/>
              <w:rPr>
                <w:rFonts w:ascii="Times New Roman" w:hAnsi="Times New Roman" w:cs="Times New Roman"/>
                <w:b/>
                <w:bCs/>
                <w:color w:val="000000" w:themeColor="text1"/>
                <w:sz w:val="36"/>
                <w:szCs w:val="36"/>
              </w:rPr>
            </w:pPr>
            <w:r w:rsidRPr="008F4F53">
              <w:rPr>
                <w:rFonts w:ascii="Times New Roman" w:hAnsi="Times New Roman" w:cs="Times New Roman"/>
                <w:b/>
                <w:bCs/>
                <w:color w:val="000000" w:themeColor="text1"/>
                <w:sz w:val="36"/>
                <w:szCs w:val="36"/>
              </w:rPr>
              <w:t>6</w:t>
            </w:r>
          </w:p>
        </w:tc>
        <w:tc>
          <w:tcPr>
            <w:tcW w:w="7192" w:type="dxa"/>
          </w:tcPr>
          <w:p w14:paraId="61F705A6" w14:textId="593D3904" w:rsidR="00380C18" w:rsidRPr="008F4F53" w:rsidRDefault="008F4F53" w:rsidP="001510AA">
            <w:pPr>
              <w:spacing w:after="150" w:line="360" w:lineRule="auto"/>
              <w:ind w:right="150"/>
              <w:jc w:val="both"/>
              <w:rPr>
                <w:rFonts w:ascii="Times New Roman" w:hAnsi="Times New Roman" w:cs="Times New Roman"/>
                <w:b/>
                <w:bCs/>
                <w:color w:val="000000" w:themeColor="text1"/>
                <w:sz w:val="36"/>
                <w:szCs w:val="36"/>
              </w:rPr>
            </w:pPr>
            <w:r w:rsidRPr="008F4F53">
              <w:rPr>
                <w:rFonts w:ascii="Times New Roman" w:hAnsi="Times New Roman" w:cs="Times New Roman"/>
                <w:b/>
                <w:bCs/>
                <w:color w:val="000000" w:themeColor="text1"/>
                <w:sz w:val="36"/>
                <w:szCs w:val="36"/>
              </w:rPr>
              <w:t xml:space="preserve">Object of the new Act </w:t>
            </w:r>
          </w:p>
        </w:tc>
      </w:tr>
      <w:tr w:rsidR="008F4F53" w14:paraId="0D6C4918" w14:textId="77777777" w:rsidTr="001C3B80">
        <w:trPr>
          <w:trHeight w:val="630"/>
        </w:trPr>
        <w:tc>
          <w:tcPr>
            <w:tcW w:w="1968" w:type="dxa"/>
          </w:tcPr>
          <w:p w14:paraId="695E8009" w14:textId="1E3AB846" w:rsidR="008F4F53" w:rsidRPr="008F4F53" w:rsidRDefault="008F4F53" w:rsidP="001510AA">
            <w:pPr>
              <w:spacing w:after="150" w:line="360" w:lineRule="auto"/>
              <w:ind w:right="150"/>
              <w:jc w:val="both"/>
              <w:rPr>
                <w:rFonts w:ascii="Times New Roman" w:hAnsi="Times New Roman" w:cs="Times New Roman"/>
                <w:b/>
                <w:bCs/>
                <w:color w:val="000000" w:themeColor="text1"/>
                <w:sz w:val="36"/>
                <w:szCs w:val="36"/>
              </w:rPr>
            </w:pPr>
            <w:r>
              <w:rPr>
                <w:rFonts w:ascii="Times New Roman" w:hAnsi="Times New Roman" w:cs="Times New Roman"/>
                <w:b/>
                <w:bCs/>
                <w:color w:val="000000" w:themeColor="text1"/>
                <w:sz w:val="36"/>
                <w:szCs w:val="36"/>
              </w:rPr>
              <w:t>7</w:t>
            </w:r>
          </w:p>
        </w:tc>
        <w:tc>
          <w:tcPr>
            <w:tcW w:w="7192" w:type="dxa"/>
          </w:tcPr>
          <w:p w14:paraId="6962C6AA" w14:textId="1B219926" w:rsidR="008F4F53" w:rsidRPr="008F4F53" w:rsidRDefault="008F4F53" w:rsidP="001510AA">
            <w:pPr>
              <w:spacing w:after="150" w:line="360" w:lineRule="auto"/>
              <w:ind w:right="150"/>
              <w:jc w:val="both"/>
              <w:rPr>
                <w:rFonts w:ascii="Times New Roman" w:hAnsi="Times New Roman" w:cs="Times New Roman"/>
                <w:b/>
                <w:bCs/>
                <w:color w:val="000000" w:themeColor="text1"/>
                <w:sz w:val="36"/>
                <w:szCs w:val="36"/>
              </w:rPr>
            </w:pPr>
            <w:r>
              <w:rPr>
                <w:rFonts w:ascii="Times New Roman" w:hAnsi="Times New Roman" w:cs="Times New Roman"/>
                <w:b/>
                <w:bCs/>
                <w:color w:val="000000" w:themeColor="text1"/>
                <w:sz w:val="36"/>
                <w:szCs w:val="36"/>
              </w:rPr>
              <w:t xml:space="preserve">Key definitions </w:t>
            </w:r>
          </w:p>
        </w:tc>
      </w:tr>
      <w:tr w:rsidR="008F4F53" w14:paraId="01B12E4C" w14:textId="77777777" w:rsidTr="001C3B80">
        <w:trPr>
          <w:trHeight w:val="386"/>
        </w:trPr>
        <w:tc>
          <w:tcPr>
            <w:tcW w:w="1968" w:type="dxa"/>
          </w:tcPr>
          <w:p w14:paraId="33745FDE" w14:textId="321AAD58" w:rsidR="008F4F53" w:rsidRPr="008F4F53" w:rsidRDefault="008F4F53" w:rsidP="001510AA">
            <w:pPr>
              <w:spacing w:after="150" w:line="360" w:lineRule="auto"/>
              <w:ind w:right="150"/>
              <w:jc w:val="both"/>
              <w:rPr>
                <w:rFonts w:ascii="Times New Roman" w:hAnsi="Times New Roman" w:cs="Times New Roman"/>
                <w:b/>
                <w:bCs/>
                <w:color w:val="000000" w:themeColor="text1"/>
                <w:sz w:val="36"/>
                <w:szCs w:val="36"/>
              </w:rPr>
            </w:pPr>
            <w:r>
              <w:rPr>
                <w:rFonts w:ascii="Times New Roman" w:hAnsi="Times New Roman" w:cs="Times New Roman"/>
                <w:b/>
                <w:bCs/>
                <w:color w:val="000000" w:themeColor="text1"/>
                <w:sz w:val="36"/>
                <w:szCs w:val="36"/>
              </w:rPr>
              <w:t>8</w:t>
            </w:r>
          </w:p>
        </w:tc>
        <w:tc>
          <w:tcPr>
            <w:tcW w:w="7192" w:type="dxa"/>
          </w:tcPr>
          <w:p w14:paraId="128E8C83" w14:textId="4478DDA3" w:rsidR="008F4F53" w:rsidRPr="008F4F53" w:rsidRDefault="008F4F53" w:rsidP="008F4F53">
            <w:pPr>
              <w:pStyle w:val="NormalWeb"/>
              <w:spacing w:line="360" w:lineRule="auto"/>
              <w:jc w:val="both"/>
              <w:rPr>
                <w:b/>
                <w:bCs/>
                <w:sz w:val="36"/>
                <w:szCs w:val="36"/>
              </w:rPr>
            </w:pPr>
            <w:r w:rsidRPr="008F4F53">
              <w:rPr>
                <w:b/>
                <w:bCs/>
                <w:sz w:val="36"/>
                <w:szCs w:val="36"/>
              </w:rPr>
              <w:t>Grounds For Collection And Processing</w:t>
            </w:r>
          </w:p>
        </w:tc>
      </w:tr>
      <w:tr w:rsidR="00380C18" w14:paraId="212B15A6" w14:textId="77777777" w:rsidTr="001C3B80">
        <w:trPr>
          <w:trHeight w:val="220"/>
        </w:trPr>
        <w:tc>
          <w:tcPr>
            <w:tcW w:w="1968" w:type="dxa"/>
          </w:tcPr>
          <w:p w14:paraId="15B65FBD" w14:textId="5AB82CBD" w:rsidR="00380C18" w:rsidRPr="008F4F53" w:rsidRDefault="008F4F53" w:rsidP="001510AA">
            <w:pPr>
              <w:spacing w:after="150" w:line="360" w:lineRule="auto"/>
              <w:ind w:right="150"/>
              <w:jc w:val="both"/>
              <w:rPr>
                <w:rFonts w:ascii="Times New Roman" w:hAnsi="Times New Roman" w:cs="Times New Roman"/>
                <w:b/>
                <w:bCs/>
                <w:color w:val="000000" w:themeColor="text1"/>
                <w:sz w:val="36"/>
                <w:szCs w:val="36"/>
              </w:rPr>
            </w:pPr>
            <w:r>
              <w:rPr>
                <w:rFonts w:ascii="Times New Roman" w:hAnsi="Times New Roman" w:cs="Times New Roman"/>
                <w:b/>
                <w:bCs/>
                <w:color w:val="000000" w:themeColor="text1"/>
                <w:sz w:val="36"/>
                <w:szCs w:val="36"/>
              </w:rPr>
              <w:t>9</w:t>
            </w:r>
          </w:p>
        </w:tc>
        <w:tc>
          <w:tcPr>
            <w:tcW w:w="7192" w:type="dxa"/>
          </w:tcPr>
          <w:p w14:paraId="108388FD" w14:textId="48FF8AD6" w:rsidR="00380C18" w:rsidRPr="008F4F53" w:rsidRDefault="008F4F53" w:rsidP="001510AA">
            <w:pPr>
              <w:spacing w:after="150" w:line="360" w:lineRule="auto"/>
              <w:ind w:right="150"/>
              <w:jc w:val="both"/>
              <w:rPr>
                <w:rFonts w:ascii="Times New Roman" w:hAnsi="Times New Roman" w:cs="Times New Roman"/>
                <w:b/>
                <w:bCs/>
                <w:color w:val="000000" w:themeColor="text1"/>
                <w:sz w:val="36"/>
                <w:szCs w:val="36"/>
              </w:rPr>
            </w:pPr>
            <w:r w:rsidRPr="008F4F53">
              <w:rPr>
                <w:rFonts w:ascii="Times New Roman" w:hAnsi="Times New Roman" w:cs="Times New Roman"/>
                <w:b/>
                <w:bCs/>
                <w:color w:val="000000" w:themeColor="text1"/>
                <w:sz w:val="36"/>
                <w:szCs w:val="36"/>
              </w:rPr>
              <w:t xml:space="preserve">Key Features Of The Act </w:t>
            </w:r>
          </w:p>
        </w:tc>
      </w:tr>
      <w:tr w:rsidR="00136B17" w14:paraId="2D8EBDF0" w14:textId="77777777" w:rsidTr="001C3B80">
        <w:trPr>
          <w:trHeight w:val="220"/>
        </w:trPr>
        <w:tc>
          <w:tcPr>
            <w:tcW w:w="1968" w:type="dxa"/>
          </w:tcPr>
          <w:p w14:paraId="264DBAB7" w14:textId="02ED1696" w:rsidR="00136B17" w:rsidRDefault="00136B17" w:rsidP="001510AA">
            <w:pPr>
              <w:spacing w:after="150" w:line="360" w:lineRule="auto"/>
              <w:ind w:right="150"/>
              <w:jc w:val="both"/>
              <w:rPr>
                <w:rFonts w:ascii="Times New Roman" w:hAnsi="Times New Roman" w:cs="Times New Roman"/>
                <w:b/>
                <w:bCs/>
                <w:color w:val="000000" w:themeColor="text1"/>
                <w:sz w:val="36"/>
                <w:szCs w:val="36"/>
              </w:rPr>
            </w:pPr>
            <w:r>
              <w:rPr>
                <w:rFonts w:ascii="Times New Roman" w:hAnsi="Times New Roman" w:cs="Times New Roman"/>
                <w:b/>
                <w:bCs/>
                <w:color w:val="000000" w:themeColor="text1"/>
                <w:sz w:val="36"/>
                <w:szCs w:val="36"/>
              </w:rPr>
              <w:t>10</w:t>
            </w:r>
          </w:p>
        </w:tc>
        <w:tc>
          <w:tcPr>
            <w:tcW w:w="7192" w:type="dxa"/>
          </w:tcPr>
          <w:p w14:paraId="0F00D241" w14:textId="4B3D3144" w:rsidR="00136B17" w:rsidRPr="008F4F53" w:rsidRDefault="00136B17" w:rsidP="001510AA">
            <w:pPr>
              <w:spacing w:after="150" w:line="360" w:lineRule="auto"/>
              <w:ind w:right="150"/>
              <w:jc w:val="both"/>
              <w:rPr>
                <w:rFonts w:ascii="Times New Roman" w:hAnsi="Times New Roman" w:cs="Times New Roman"/>
                <w:b/>
                <w:bCs/>
                <w:color w:val="000000" w:themeColor="text1"/>
                <w:sz w:val="36"/>
                <w:szCs w:val="36"/>
              </w:rPr>
            </w:pPr>
            <w:r>
              <w:rPr>
                <w:rFonts w:ascii="Times New Roman" w:hAnsi="Times New Roman" w:cs="Times New Roman"/>
                <w:b/>
                <w:bCs/>
                <w:color w:val="000000" w:themeColor="text1"/>
                <w:sz w:val="36"/>
                <w:szCs w:val="36"/>
              </w:rPr>
              <w:t xml:space="preserve">Penalty </w:t>
            </w:r>
          </w:p>
        </w:tc>
      </w:tr>
      <w:tr w:rsidR="00136B17" w14:paraId="1BB3FBBF" w14:textId="77777777" w:rsidTr="001C3B80">
        <w:trPr>
          <w:trHeight w:val="220"/>
        </w:trPr>
        <w:tc>
          <w:tcPr>
            <w:tcW w:w="1968" w:type="dxa"/>
          </w:tcPr>
          <w:p w14:paraId="0169C2C2" w14:textId="2AE49BD0" w:rsidR="00136B17" w:rsidRDefault="00136B17" w:rsidP="001510AA">
            <w:pPr>
              <w:spacing w:after="150" w:line="360" w:lineRule="auto"/>
              <w:ind w:right="150"/>
              <w:jc w:val="both"/>
              <w:rPr>
                <w:rFonts w:ascii="Times New Roman" w:hAnsi="Times New Roman" w:cs="Times New Roman"/>
                <w:b/>
                <w:bCs/>
                <w:color w:val="000000" w:themeColor="text1"/>
                <w:sz w:val="36"/>
                <w:szCs w:val="36"/>
              </w:rPr>
            </w:pPr>
            <w:r>
              <w:rPr>
                <w:rFonts w:ascii="Times New Roman" w:hAnsi="Times New Roman" w:cs="Times New Roman"/>
                <w:b/>
                <w:bCs/>
                <w:color w:val="000000" w:themeColor="text1"/>
                <w:sz w:val="36"/>
                <w:szCs w:val="36"/>
              </w:rPr>
              <w:t>11</w:t>
            </w:r>
          </w:p>
        </w:tc>
        <w:tc>
          <w:tcPr>
            <w:tcW w:w="7192" w:type="dxa"/>
          </w:tcPr>
          <w:p w14:paraId="5161457F" w14:textId="0D9A2FD8" w:rsidR="00136B17" w:rsidRPr="008F4F53" w:rsidRDefault="00136B17" w:rsidP="001510AA">
            <w:pPr>
              <w:spacing w:after="150" w:line="360" w:lineRule="auto"/>
              <w:ind w:right="150"/>
              <w:jc w:val="both"/>
              <w:rPr>
                <w:rFonts w:ascii="Times New Roman" w:hAnsi="Times New Roman" w:cs="Times New Roman"/>
                <w:b/>
                <w:bCs/>
                <w:color w:val="000000" w:themeColor="text1"/>
                <w:sz w:val="36"/>
                <w:szCs w:val="36"/>
              </w:rPr>
            </w:pPr>
            <w:r>
              <w:rPr>
                <w:rFonts w:ascii="Times New Roman" w:hAnsi="Times New Roman" w:cs="Times New Roman"/>
                <w:b/>
                <w:bCs/>
                <w:color w:val="000000" w:themeColor="text1"/>
                <w:sz w:val="36"/>
                <w:szCs w:val="36"/>
              </w:rPr>
              <w:t xml:space="preserve">Analysis </w:t>
            </w:r>
          </w:p>
        </w:tc>
      </w:tr>
      <w:tr w:rsidR="00913CE1" w14:paraId="6FF84864" w14:textId="77777777" w:rsidTr="001C3B80">
        <w:trPr>
          <w:trHeight w:val="220"/>
        </w:trPr>
        <w:tc>
          <w:tcPr>
            <w:tcW w:w="1968" w:type="dxa"/>
          </w:tcPr>
          <w:p w14:paraId="08FD52D8" w14:textId="0853E39C" w:rsidR="00913CE1" w:rsidRDefault="00913CE1" w:rsidP="001510AA">
            <w:pPr>
              <w:spacing w:after="150" w:line="360" w:lineRule="auto"/>
              <w:ind w:right="150"/>
              <w:jc w:val="both"/>
              <w:rPr>
                <w:rFonts w:ascii="Times New Roman" w:hAnsi="Times New Roman" w:cs="Times New Roman"/>
                <w:b/>
                <w:bCs/>
                <w:color w:val="000000" w:themeColor="text1"/>
                <w:sz w:val="36"/>
                <w:szCs w:val="36"/>
              </w:rPr>
            </w:pPr>
            <w:r>
              <w:rPr>
                <w:rFonts w:ascii="Times New Roman" w:hAnsi="Times New Roman" w:cs="Times New Roman"/>
                <w:b/>
                <w:bCs/>
                <w:color w:val="000000" w:themeColor="text1"/>
                <w:sz w:val="36"/>
                <w:szCs w:val="36"/>
              </w:rPr>
              <w:t>12</w:t>
            </w:r>
          </w:p>
        </w:tc>
        <w:tc>
          <w:tcPr>
            <w:tcW w:w="7192" w:type="dxa"/>
          </w:tcPr>
          <w:p w14:paraId="795FEC47" w14:textId="76187A8E" w:rsidR="00913CE1" w:rsidRDefault="00913CE1" w:rsidP="001510AA">
            <w:pPr>
              <w:spacing w:after="150" w:line="360" w:lineRule="auto"/>
              <w:ind w:right="150"/>
              <w:jc w:val="both"/>
              <w:rPr>
                <w:rFonts w:ascii="Times New Roman" w:hAnsi="Times New Roman" w:cs="Times New Roman"/>
                <w:b/>
                <w:bCs/>
                <w:color w:val="000000" w:themeColor="text1"/>
                <w:sz w:val="36"/>
                <w:szCs w:val="36"/>
              </w:rPr>
            </w:pPr>
            <w:r>
              <w:rPr>
                <w:rFonts w:ascii="Times New Roman" w:hAnsi="Times New Roman" w:cs="Times New Roman"/>
                <w:b/>
                <w:bCs/>
                <w:color w:val="000000" w:themeColor="text1"/>
                <w:sz w:val="36"/>
                <w:szCs w:val="36"/>
              </w:rPr>
              <w:t xml:space="preserve">Conclusion </w:t>
            </w:r>
          </w:p>
        </w:tc>
      </w:tr>
    </w:tbl>
    <w:p w14:paraId="463956D1" w14:textId="77777777" w:rsidR="002F5698" w:rsidRDefault="002F5698" w:rsidP="001510AA">
      <w:pPr>
        <w:spacing w:after="150" w:line="360" w:lineRule="auto"/>
        <w:ind w:right="150"/>
        <w:jc w:val="both"/>
        <w:rPr>
          <w:rFonts w:ascii="Times New Roman" w:hAnsi="Times New Roman" w:cs="Times New Roman"/>
          <w:b/>
          <w:bCs/>
          <w:color w:val="000000" w:themeColor="text1"/>
          <w:sz w:val="56"/>
          <w:szCs w:val="56"/>
        </w:rPr>
      </w:pPr>
    </w:p>
    <w:p w14:paraId="6B4A7AC2" w14:textId="77777777" w:rsidR="008F5634" w:rsidRDefault="008F5634" w:rsidP="001510AA">
      <w:pPr>
        <w:spacing w:after="150" w:line="360" w:lineRule="auto"/>
        <w:ind w:right="150"/>
        <w:jc w:val="both"/>
        <w:rPr>
          <w:rFonts w:ascii="Times New Roman" w:hAnsi="Times New Roman" w:cs="Times New Roman"/>
          <w:b/>
          <w:bCs/>
          <w:color w:val="000000" w:themeColor="text1"/>
          <w:sz w:val="56"/>
          <w:szCs w:val="56"/>
        </w:rPr>
      </w:pPr>
    </w:p>
    <w:p w14:paraId="2EDA1536" w14:textId="77777777" w:rsidR="008F5634" w:rsidRPr="001B3DE4" w:rsidRDefault="002F5698" w:rsidP="001510AA">
      <w:pPr>
        <w:pStyle w:val="ListParagraph"/>
        <w:numPr>
          <w:ilvl w:val="0"/>
          <w:numId w:val="2"/>
        </w:numPr>
        <w:spacing w:after="150" w:line="360" w:lineRule="auto"/>
        <w:ind w:right="150"/>
        <w:jc w:val="both"/>
        <w:rPr>
          <w:rFonts w:ascii="Times New Roman" w:hAnsi="Times New Roman" w:cs="Times New Roman"/>
          <w:b/>
          <w:bCs/>
          <w:color w:val="000000" w:themeColor="text1"/>
          <w:sz w:val="32"/>
          <w:szCs w:val="32"/>
          <w:u w:val="single"/>
        </w:rPr>
      </w:pPr>
      <w:r w:rsidRPr="001B3DE4">
        <w:rPr>
          <w:rFonts w:ascii="Times New Roman" w:hAnsi="Times New Roman" w:cs="Times New Roman"/>
          <w:b/>
          <w:bCs/>
          <w:color w:val="000000" w:themeColor="text1"/>
          <w:sz w:val="32"/>
          <w:szCs w:val="32"/>
          <w:u w:val="single"/>
        </w:rPr>
        <w:lastRenderedPageBreak/>
        <w:t>SCOPE OF RESEARCH</w:t>
      </w:r>
    </w:p>
    <w:p w14:paraId="0169B921" w14:textId="79AABDF9" w:rsidR="008F5634" w:rsidRDefault="00A63FCF" w:rsidP="00A63FCF">
      <w:pPr>
        <w:spacing w:after="150" w:line="360" w:lineRule="auto"/>
        <w:ind w:right="150"/>
        <w:jc w:val="both"/>
        <w:rPr>
          <w:rFonts w:ascii="Times New Roman" w:hAnsi="Times New Roman" w:cs="Times New Roman"/>
          <w:color w:val="000000" w:themeColor="text1"/>
        </w:rPr>
      </w:pPr>
      <w:r w:rsidRPr="00A63FCF">
        <w:rPr>
          <w:rFonts w:ascii="Times New Roman" w:hAnsi="Times New Roman" w:cs="Times New Roman"/>
          <w:color w:val="000000" w:themeColor="text1"/>
        </w:rPr>
        <w:t xml:space="preserve">The paper will discuss the pressing necessity to protect data as well as how privacy invasion invades one's personal space. </w:t>
      </w:r>
      <w:r>
        <w:rPr>
          <w:rFonts w:ascii="Times New Roman" w:hAnsi="Times New Roman" w:cs="Times New Roman"/>
          <w:color w:val="000000" w:themeColor="text1"/>
        </w:rPr>
        <w:t xml:space="preserve">Critical evaluation of </w:t>
      </w:r>
      <w:r w:rsidRPr="00A63FCF">
        <w:rPr>
          <w:rFonts w:ascii="Times New Roman" w:hAnsi="Times New Roman" w:cs="Times New Roman"/>
          <w:color w:val="000000" w:themeColor="text1"/>
        </w:rPr>
        <w:t xml:space="preserve">Digital Personal Data Protection </w:t>
      </w:r>
      <w:r w:rsidR="00C229D8">
        <w:rPr>
          <w:rFonts w:ascii="Times New Roman" w:hAnsi="Times New Roman" w:cs="Times New Roman"/>
          <w:color w:val="000000" w:themeColor="text1"/>
        </w:rPr>
        <w:t>Act</w:t>
      </w:r>
      <w:r w:rsidRPr="00A63FCF">
        <w:rPr>
          <w:rFonts w:ascii="Times New Roman" w:hAnsi="Times New Roman" w:cs="Times New Roman"/>
          <w:color w:val="000000" w:themeColor="text1"/>
        </w:rPr>
        <w:t xml:space="preserve"> 2023 </w:t>
      </w:r>
      <w:r>
        <w:rPr>
          <w:rFonts w:ascii="Times New Roman" w:hAnsi="Times New Roman" w:cs="Times New Roman"/>
          <w:color w:val="000000" w:themeColor="text1"/>
        </w:rPr>
        <w:t xml:space="preserve">will be conducted as to its introduction and application. </w:t>
      </w:r>
    </w:p>
    <w:p w14:paraId="4C8EFC8D" w14:textId="77777777" w:rsidR="00A63FCF" w:rsidRPr="00A63FCF" w:rsidRDefault="00A63FCF" w:rsidP="00A63FCF">
      <w:pPr>
        <w:spacing w:after="150" w:line="360" w:lineRule="auto"/>
        <w:ind w:right="150"/>
        <w:jc w:val="both"/>
        <w:rPr>
          <w:rFonts w:ascii="Times New Roman" w:hAnsi="Times New Roman" w:cs="Times New Roman"/>
          <w:color w:val="000000" w:themeColor="text1"/>
        </w:rPr>
      </w:pPr>
    </w:p>
    <w:p w14:paraId="5C888E2E" w14:textId="77777777" w:rsidR="00A63FCF" w:rsidRDefault="002F5698" w:rsidP="00A63FCF">
      <w:pPr>
        <w:pStyle w:val="ListParagraph"/>
        <w:numPr>
          <w:ilvl w:val="0"/>
          <w:numId w:val="2"/>
        </w:numPr>
        <w:spacing w:after="150" w:line="360" w:lineRule="auto"/>
        <w:ind w:right="150"/>
        <w:jc w:val="both"/>
        <w:rPr>
          <w:rFonts w:ascii="Times New Roman" w:hAnsi="Times New Roman" w:cs="Times New Roman"/>
          <w:b/>
          <w:bCs/>
          <w:color w:val="000000" w:themeColor="text1"/>
          <w:sz w:val="32"/>
          <w:szCs w:val="32"/>
          <w:u w:val="single"/>
        </w:rPr>
      </w:pPr>
      <w:r w:rsidRPr="001B3DE4">
        <w:rPr>
          <w:rFonts w:ascii="Times New Roman" w:hAnsi="Times New Roman" w:cs="Times New Roman"/>
          <w:b/>
          <w:bCs/>
          <w:color w:val="000000" w:themeColor="text1"/>
          <w:sz w:val="32"/>
          <w:szCs w:val="32"/>
          <w:u w:val="single"/>
        </w:rPr>
        <w:t>AIM</w:t>
      </w:r>
    </w:p>
    <w:p w14:paraId="729C4CE3" w14:textId="2DD69504" w:rsidR="008F5634" w:rsidRPr="00A63FCF" w:rsidRDefault="0010289E" w:rsidP="00A63FCF">
      <w:pPr>
        <w:pStyle w:val="ListParagraph"/>
        <w:numPr>
          <w:ilvl w:val="0"/>
          <w:numId w:val="11"/>
        </w:numPr>
        <w:spacing w:after="150" w:line="360" w:lineRule="auto"/>
        <w:ind w:right="150"/>
        <w:jc w:val="both"/>
        <w:rPr>
          <w:rFonts w:ascii="Times New Roman" w:hAnsi="Times New Roman" w:cs="Times New Roman"/>
          <w:color w:val="000000" w:themeColor="text1"/>
        </w:rPr>
      </w:pPr>
      <w:r>
        <w:rPr>
          <w:rFonts w:ascii="Times New Roman" w:hAnsi="Times New Roman" w:cs="Times New Roman"/>
          <w:color w:val="000000" w:themeColor="text1"/>
        </w:rPr>
        <w:t>Significance</w:t>
      </w:r>
      <w:r w:rsidR="00A63FCF" w:rsidRPr="00A63FCF">
        <w:rPr>
          <w:rFonts w:ascii="Times New Roman" w:hAnsi="Times New Roman" w:cs="Times New Roman"/>
          <w:color w:val="000000" w:themeColor="text1"/>
        </w:rPr>
        <w:t xml:space="preserve"> of data privacy and its protection</w:t>
      </w:r>
    </w:p>
    <w:p w14:paraId="28215CE3" w14:textId="507DC59E" w:rsidR="00A63FCF" w:rsidRPr="00A63FCF" w:rsidRDefault="00A63FCF" w:rsidP="00A63FCF">
      <w:pPr>
        <w:pStyle w:val="ListParagraph"/>
        <w:numPr>
          <w:ilvl w:val="0"/>
          <w:numId w:val="11"/>
        </w:numPr>
        <w:spacing w:after="150" w:line="360" w:lineRule="auto"/>
        <w:ind w:right="150"/>
        <w:jc w:val="both"/>
        <w:rPr>
          <w:rFonts w:ascii="Times New Roman" w:hAnsi="Times New Roman" w:cs="Times New Roman"/>
          <w:color w:val="000000" w:themeColor="text1"/>
        </w:rPr>
      </w:pPr>
      <w:r w:rsidRPr="00A63FCF">
        <w:rPr>
          <w:rFonts w:ascii="Times New Roman" w:hAnsi="Times New Roman" w:cs="Times New Roman"/>
          <w:color w:val="000000" w:themeColor="text1"/>
        </w:rPr>
        <w:t>Critical analysis of Digital Personal Data Protection Act 2023</w:t>
      </w:r>
    </w:p>
    <w:p w14:paraId="713E8DB5" w14:textId="38DDBCF5" w:rsidR="008F5634" w:rsidRDefault="00A63FCF" w:rsidP="00A63FCF">
      <w:pPr>
        <w:pStyle w:val="ListParagraph"/>
        <w:numPr>
          <w:ilvl w:val="0"/>
          <w:numId w:val="11"/>
        </w:numPr>
        <w:spacing w:after="150" w:line="360" w:lineRule="auto"/>
        <w:ind w:right="150"/>
        <w:jc w:val="both"/>
        <w:rPr>
          <w:rFonts w:ascii="Times New Roman" w:hAnsi="Times New Roman" w:cs="Times New Roman"/>
          <w:color w:val="000000" w:themeColor="text1"/>
        </w:rPr>
      </w:pPr>
      <w:r w:rsidRPr="00A63FCF">
        <w:rPr>
          <w:rFonts w:ascii="Times New Roman" w:hAnsi="Times New Roman" w:cs="Times New Roman"/>
          <w:color w:val="000000" w:themeColor="text1"/>
        </w:rPr>
        <w:t>Determine key features of the Act</w:t>
      </w:r>
    </w:p>
    <w:p w14:paraId="36E7111F" w14:textId="77777777" w:rsidR="00A63FCF" w:rsidRPr="00A63FCF" w:rsidRDefault="00A63FCF" w:rsidP="00A63FCF">
      <w:pPr>
        <w:spacing w:after="150" w:line="360" w:lineRule="auto"/>
        <w:ind w:right="150"/>
        <w:jc w:val="both"/>
        <w:rPr>
          <w:rFonts w:ascii="Times New Roman" w:hAnsi="Times New Roman" w:cs="Times New Roman"/>
          <w:color w:val="000000" w:themeColor="text1"/>
        </w:rPr>
      </w:pPr>
    </w:p>
    <w:p w14:paraId="2B994DFA" w14:textId="3070CE04" w:rsidR="002F5698" w:rsidRPr="001B3DE4" w:rsidRDefault="002F5698" w:rsidP="008F5634">
      <w:pPr>
        <w:pStyle w:val="ListParagraph"/>
        <w:numPr>
          <w:ilvl w:val="0"/>
          <w:numId w:val="2"/>
        </w:numPr>
        <w:spacing w:after="150" w:line="360" w:lineRule="auto"/>
        <w:ind w:right="150"/>
        <w:jc w:val="both"/>
        <w:rPr>
          <w:rFonts w:ascii="Times New Roman" w:hAnsi="Times New Roman" w:cs="Times New Roman"/>
          <w:b/>
          <w:bCs/>
          <w:color w:val="000000" w:themeColor="text1"/>
          <w:sz w:val="32"/>
          <w:szCs w:val="32"/>
          <w:u w:val="single"/>
        </w:rPr>
      </w:pPr>
      <w:r w:rsidRPr="001B3DE4">
        <w:rPr>
          <w:rFonts w:ascii="Times New Roman" w:hAnsi="Times New Roman" w:cs="Times New Roman"/>
          <w:b/>
          <w:bCs/>
          <w:color w:val="000000" w:themeColor="text1"/>
          <w:sz w:val="32"/>
          <w:szCs w:val="32"/>
          <w:u w:val="single"/>
        </w:rPr>
        <w:t xml:space="preserve">ABSTRACT </w:t>
      </w:r>
    </w:p>
    <w:p w14:paraId="455EFB3C" w14:textId="77777777" w:rsidR="002F5698" w:rsidRDefault="002F5698" w:rsidP="002F5698">
      <w:pPr>
        <w:spacing w:after="150" w:line="360" w:lineRule="auto"/>
        <w:ind w:right="150"/>
        <w:jc w:val="both"/>
        <w:rPr>
          <w:rFonts w:ascii="Times New Roman" w:hAnsi="Times New Roman" w:cs="Times New Roman"/>
          <w:color w:val="000000" w:themeColor="text1"/>
        </w:rPr>
      </w:pPr>
      <w:r w:rsidRPr="00554AF3">
        <w:rPr>
          <w:rFonts w:ascii="Times New Roman" w:hAnsi="Times New Roman" w:cs="Times New Roman"/>
          <w:color w:val="000000" w:themeColor="text1"/>
        </w:rPr>
        <w:t>Data privacy has been a debatable yet importance issue since a very long time, not only for India but worldwide.  Data protection is a way of defending sensitive information against loss, tampering, or corruption. As data is produced and stored at almost rare rates, the significance of data protection grows.</w:t>
      </w:r>
      <w:r>
        <w:rPr>
          <w:rFonts w:ascii="Times New Roman" w:hAnsi="Times New Roman" w:cs="Times New Roman"/>
          <w:color w:val="000000" w:themeColor="text1"/>
        </w:rPr>
        <w:t xml:space="preserve"> </w:t>
      </w:r>
    </w:p>
    <w:p w14:paraId="720CB15D" w14:textId="51F8FAE8" w:rsidR="008F5634" w:rsidRDefault="002F5698" w:rsidP="00E62944">
      <w:pPr>
        <w:spacing w:after="150" w:line="360" w:lineRule="auto"/>
        <w:ind w:right="150"/>
        <w:jc w:val="both"/>
        <w:rPr>
          <w:rFonts w:ascii="Times New Roman" w:hAnsi="Times New Roman" w:cs="Times New Roman"/>
          <w:color w:val="000000" w:themeColor="text1"/>
        </w:rPr>
      </w:pPr>
      <w:r>
        <w:rPr>
          <w:rFonts w:ascii="Times New Roman" w:hAnsi="Times New Roman" w:cs="Times New Roman"/>
          <w:color w:val="000000" w:themeColor="text1"/>
        </w:rPr>
        <w:t xml:space="preserve">The paper will talk about the excessive need to protect data and how breach of privacy invades personal space of an individual becoming huge source of profit for few individuals. Further the paper of talks about the landmark judgement of K.S. Puttaswamy vs. Union of India where Right to Privacy was declared a fundamental right. Lastly light will be shed upon how the Digital Personal Data Protection </w:t>
      </w:r>
      <w:r w:rsidR="00C229D8">
        <w:rPr>
          <w:rFonts w:ascii="Times New Roman" w:hAnsi="Times New Roman" w:cs="Times New Roman"/>
          <w:color w:val="000000" w:themeColor="text1"/>
        </w:rPr>
        <w:t>Act</w:t>
      </w:r>
      <w:r>
        <w:rPr>
          <w:rFonts w:ascii="Times New Roman" w:hAnsi="Times New Roman" w:cs="Times New Roman"/>
          <w:color w:val="000000" w:themeColor="text1"/>
        </w:rPr>
        <w:t xml:space="preserve"> 2023 came into existence and what are key features and areas of the same</w:t>
      </w:r>
      <w:r w:rsidR="00292836">
        <w:rPr>
          <w:rFonts w:ascii="Times New Roman" w:hAnsi="Times New Roman" w:cs="Times New Roman"/>
          <w:color w:val="000000" w:themeColor="text1"/>
        </w:rPr>
        <w:t>.</w:t>
      </w:r>
    </w:p>
    <w:p w14:paraId="12A957F3" w14:textId="77777777" w:rsidR="008F5634" w:rsidRDefault="008F5634" w:rsidP="00E62944">
      <w:pPr>
        <w:spacing w:after="150" w:line="360" w:lineRule="auto"/>
        <w:ind w:right="150"/>
        <w:jc w:val="both"/>
        <w:rPr>
          <w:rFonts w:ascii="Times New Roman" w:hAnsi="Times New Roman" w:cs="Times New Roman"/>
          <w:color w:val="000000" w:themeColor="text1"/>
        </w:rPr>
      </w:pPr>
    </w:p>
    <w:p w14:paraId="7CB37BF4" w14:textId="3A1AEE51" w:rsidR="00E62944" w:rsidRPr="001B3DE4" w:rsidRDefault="002F5698" w:rsidP="008F5634">
      <w:pPr>
        <w:pStyle w:val="ListParagraph"/>
        <w:numPr>
          <w:ilvl w:val="0"/>
          <w:numId w:val="2"/>
        </w:numPr>
        <w:spacing w:after="150" w:line="360" w:lineRule="auto"/>
        <w:ind w:right="150"/>
        <w:jc w:val="both"/>
        <w:rPr>
          <w:rFonts w:ascii="Times New Roman" w:hAnsi="Times New Roman" w:cs="Times New Roman"/>
          <w:color w:val="000000" w:themeColor="text1"/>
          <w:sz w:val="32"/>
          <w:szCs w:val="32"/>
          <w:u w:val="single"/>
        </w:rPr>
      </w:pPr>
      <w:r w:rsidRPr="001B3DE4">
        <w:rPr>
          <w:rFonts w:ascii="Times New Roman" w:hAnsi="Times New Roman" w:cs="Times New Roman"/>
          <w:b/>
          <w:bCs/>
          <w:color w:val="000000" w:themeColor="text1"/>
          <w:sz w:val="32"/>
          <w:szCs w:val="32"/>
          <w:u w:val="single"/>
        </w:rPr>
        <w:t xml:space="preserve">INTRODUCTION </w:t>
      </w:r>
    </w:p>
    <w:p w14:paraId="71FD8FB4" w14:textId="28620642" w:rsidR="00554AF3" w:rsidRDefault="00E62944" w:rsidP="00E62944">
      <w:pPr>
        <w:spacing w:after="150" w:line="360" w:lineRule="auto"/>
        <w:ind w:right="150"/>
        <w:jc w:val="both"/>
        <w:rPr>
          <w:rFonts w:ascii="Times New Roman" w:hAnsi="Times New Roman" w:cs="Times New Roman"/>
          <w:color w:val="000000" w:themeColor="text1"/>
        </w:rPr>
      </w:pPr>
      <w:r w:rsidRPr="00E62944">
        <w:rPr>
          <w:rFonts w:ascii="Times New Roman" w:hAnsi="Times New Roman" w:cs="Times New Roman"/>
          <w:color w:val="000000" w:themeColor="text1"/>
        </w:rPr>
        <w:t>Sensitive data is protected against loss, abuse, and misuse through data protection</w:t>
      </w:r>
      <w:r>
        <w:rPr>
          <w:rFonts w:ascii="Times New Roman" w:hAnsi="Times New Roman" w:cs="Times New Roman"/>
          <w:color w:val="000000" w:themeColor="text1"/>
        </w:rPr>
        <w:t xml:space="preserve">. </w:t>
      </w:r>
      <w:r w:rsidRPr="00E62944">
        <w:rPr>
          <w:rFonts w:ascii="Times New Roman" w:hAnsi="Times New Roman" w:cs="Times New Roman"/>
          <w:color w:val="000000" w:themeColor="text1"/>
        </w:rPr>
        <w:t>As citizens and customers, people must have the tools necessary to exercise their right to privacy and safeguard both their personal information and themselves against misuse.</w:t>
      </w:r>
      <w:r w:rsidRPr="00E62944">
        <w:t xml:space="preserve"> </w:t>
      </w:r>
      <w:r w:rsidRPr="00E62944">
        <w:rPr>
          <w:rFonts w:ascii="Times New Roman" w:hAnsi="Times New Roman" w:cs="Times New Roman"/>
          <w:color w:val="000000" w:themeColor="text1"/>
        </w:rPr>
        <w:t xml:space="preserve">As is widely recognized, India has become a global centre for information technology, therefore having an appropriate data protection law is crucial for our country. However, due to the lack of </w:t>
      </w:r>
      <w:r w:rsidRPr="00E62944">
        <w:rPr>
          <w:rFonts w:ascii="Times New Roman" w:hAnsi="Times New Roman" w:cs="Times New Roman"/>
          <w:color w:val="000000" w:themeColor="text1"/>
        </w:rPr>
        <w:lastRenderedPageBreak/>
        <w:t>adequate legislative frameworks, India's data protection regulations are now dealing with numerous issues and resentments. Due to a lack of adequate laws, India, which is the world's biggest repository of outsourced data, can be a simple target for cybercriminals.</w:t>
      </w:r>
    </w:p>
    <w:p w14:paraId="69AA5867" w14:textId="213E7949" w:rsidR="00E62944" w:rsidRDefault="00E62944" w:rsidP="00E62944">
      <w:pPr>
        <w:spacing w:after="150" w:line="360" w:lineRule="auto"/>
        <w:ind w:right="150"/>
        <w:jc w:val="both"/>
        <w:rPr>
          <w:rFonts w:ascii="Times New Roman" w:hAnsi="Times New Roman" w:cs="Times New Roman"/>
          <w:color w:val="000000" w:themeColor="text1"/>
        </w:rPr>
      </w:pPr>
      <w:r w:rsidRPr="00E62944">
        <w:rPr>
          <w:rFonts w:ascii="Times New Roman" w:hAnsi="Times New Roman" w:cs="Times New Roman"/>
          <w:color w:val="000000" w:themeColor="text1"/>
        </w:rPr>
        <w:t>The United States government was accusing Chinese hackers of stealing its data, and that too via the Pentagon's highly guarded network. Let’s now examine India. The Indian Ministry of Health's website was compromised almost one and a half years ago, and all of the connections went to various pornographic websites. Additionally, P</w:t>
      </w:r>
      <w:r>
        <w:rPr>
          <w:rFonts w:ascii="Times New Roman" w:hAnsi="Times New Roman" w:cs="Times New Roman"/>
          <w:color w:val="000000" w:themeColor="text1"/>
        </w:rPr>
        <w:t xml:space="preserve">rime </w:t>
      </w:r>
      <w:r w:rsidRPr="00E62944">
        <w:rPr>
          <w:rFonts w:ascii="Times New Roman" w:hAnsi="Times New Roman" w:cs="Times New Roman"/>
          <w:color w:val="000000" w:themeColor="text1"/>
        </w:rPr>
        <w:t>M</w:t>
      </w:r>
      <w:r>
        <w:rPr>
          <w:rFonts w:ascii="Times New Roman" w:hAnsi="Times New Roman" w:cs="Times New Roman"/>
          <w:color w:val="000000" w:themeColor="text1"/>
        </w:rPr>
        <w:t>inister</w:t>
      </w:r>
      <w:r w:rsidR="00380C18">
        <w:rPr>
          <w:rFonts w:ascii="Times New Roman" w:hAnsi="Times New Roman" w:cs="Times New Roman"/>
          <w:color w:val="000000" w:themeColor="text1"/>
        </w:rPr>
        <w:t xml:space="preserve"> </w:t>
      </w:r>
      <w:r w:rsidRPr="00E62944">
        <w:rPr>
          <w:rFonts w:ascii="Times New Roman" w:hAnsi="Times New Roman" w:cs="Times New Roman"/>
          <w:color w:val="000000" w:themeColor="text1"/>
        </w:rPr>
        <w:t>O</w:t>
      </w:r>
      <w:r w:rsidR="00380C18">
        <w:rPr>
          <w:rFonts w:ascii="Times New Roman" w:hAnsi="Times New Roman" w:cs="Times New Roman"/>
          <w:color w:val="000000" w:themeColor="text1"/>
        </w:rPr>
        <w:t>ffice</w:t>
      </w:r>
      <w:r w:rsidRPr="00E62944">
        <w:rPr>
          <w:rFonts w:ascii="Times New Roman" w:hAnsi="Times New Roman" w:cs="Times New Roman"/>
          <w:color w:val="000000" w:themeColor="text1"/>
        </w:rPr>
        <w:t>'s cyber security was hacked for a while. We can envision what might happen if some crucial data had been stolen. We need an effective cyber law as well as a robust cyber force to rely on in order to defend all of them.</w:t>
      </w:r>
    </w:p>
    <w:p w14:paraId="4AAC4A7C" w14:textId="77777777" w:rsidR="008F5634" w:rsidRDefault="008F5634" w:rsidP="00E62944">
      <w:pPr>
        <w:spacing w:after="150" w:line="360" w:lineRule="auto"/>
        <w:ind w:right="150"/>
        <w:jc w:val="both"/>
        <w:rPr>
          <w:rFonts w:ascii="Times New Roman" w:hAnsi="Times New Roman" w:cs="Times New Roman"/>
          <w:color w:val="000000" w:themeColor="text1"/>
        </w:rPr>
      </w:pPr>
    </w:p>
    <w:p w14:paraId="4DCD0DFF" w14:textId="77777777" w:rsidR="00F5249B" w:rsidRPr="001B3DE4" w:rsidRDefault="008F5634" w:rsidP="00F5249B">
      <w:pPr>
        <w:pStyle w:val="ListParagraph"/>
        <w:numPr>
          <w:ilvl w:val="0"/>
          <w:numId w:val="2"/>
        </w:numPr>
        <w:spacing w:after="150" w:line="360" w:lineRule="auto"/>
        <w:ind w:right="150"/>
        <w:jc w:val="both"/>
        <w:rPr>
          <w:rFonts w:ascii="Times New Roman" w:hAnsi="Times New Roman" w:cs="Times New Roman"/>
          <w:b/>
          <w:bCs/>
          <w:color w:val="000000" w:themeColor="text1"/>
          <w:sz w:val="32"/>
          <w:szCs w:val="32"/>
          <w:u w:val="single"/>
        </w:rPr>
      </w:pPr>
      <w:r w:rsidRPr="001B3DE4">
        <w:rPr>
          <w:rFonts w:ascii="Times New Roman" w:hAnsi="Times New Roman" w:cs="Times New Roman"/>
          <w:b/>
          <w:bCs/>
          <w:color w:val="000000" w:themeColor="text1"/>
          <w:sz w:val="32"/>
          <w:szCs w:val="32"/>
          <w:u w:val="single"/>
        </w:rPr>
        <w:t xml:space="preserve">EVOLUTION </w:t>
      </w:r>
    </w:p>
    <w:p w14:paraId="1C9968CB" w14:textId="698F6A58" w:rsidR="008F5634" w:rsidRDefault="00591D07" w:rsidP="00F5249B">
      <w:pPr>
        <w:spacing w:after="150" w:line="360" w:lineRule="auto"/>
        <w:ind w:right="150"/>
        <w:jc w:val="both"/>
        <w:rPr>
          <w:rFonts w:ascii="Times New Roman" w:hAnsi="Times New Roman" w:cs="Times New Roman"/>
        </w:rPr>
      </w:pPr>
      <w:r w:rsidRPr="00185720">
        <w:rPr>
          <w:rFonts w:ascii="Times New Roman" w:hAnsi="Times New Roman" w:cs="Times New Roman"/>
        </w:rPr>
        <w:t>India's digital economy has expanded tremendously over the years, but the nation lacks a functional legal framework to address concerns about data privacy</w:t>
      </w:r>
      <w:r w:rsidR="008F5634" w:rsidRPr="00F5249B">
        <w:rPr>
          <w:rFonts w:ascii="Times New Roman" w:hAnsi="Times New Roman" w:cs="Times New Roman"/>
        </w:rPr>
        <w:t>.</w:t>
      </w:r>
      <w:r w:rsidR="00F5249B" w:rsidRPr="00F5249B">
        <w:rPr>
          <w:rFonts w:ascii="Times New Roman" w:hAnsi="Times New Roman" w:cs="Times New Roman"/>
        </w:rPr>
        <w:t xml:space="preserve"> </w:t>
      </w:r>
      <w:r w:rsidR="008F5634" w:rsidRPr="00F5249B">
        <w:rPr>
          <w:rFonts w:ascii="Times New Roman" w:hAnsi="Times New Roman" w:cs="Times New Roman"/>
        </w:rPr>
        <w:t xml:space="preserve">It was a very long journey of Digital Personal Data Protection </w:t>
      </w:r>
      <w:r w:rsidR="00F5249B" w:rsidRPr="00F5249B">
        <w:rPr>
          <w:rFonts w:ascii="Times New Roman" w:hAnsi="Times New Roman" w:cs="Times New Roman"/>
        </w:rPr>
        <w:t xml:space="preserve">Act 2023 and a series of event took place. </w:t>
      </w:r>
    </w:p>
    <w:p w14:paraId="61F6788F" w14:textId="77777777" w:rsidR="0010289E" w:rsidRDefault="0010289E" w:rsidP="0010289E">
      <w:pPr>
        <w:pStyle w:val="ListParagraph"/>
        <w:spacing w:after="150" w:line="360" w:lineRule="auto"/>
        <w:ind w:left="1080" w:right="150"/>
        <w:jc w:val="both"/>
        <w:rPr>
          <w:rFonts w:ascii="Times New Roman" w:hAnsi="Times New Roman" w:cs="Times New Roman"/>
          <w:color w:val="000000" w:themeColor="text1"/>
        </w:rPr>
      </w:pPr>
    </w:p>
    <w:p w14:paraId="23B44A15" w14:textId="5733FF23" w:rsidR="0010289E" w:rsidRDefault="0010289E" w:rsidP="0010289E">
      <w:pPr>
        <w:pStyle w:val="ListParagraph"/>
        <w:numPr>
          <w:ilvl w:val="0"/>
          <w:numId w:val="13"/>
        </w:numPr>
        <w:spacing w:after="150" w:line="360" w:lineRule="auto"/>
        <w:ind w:right="150"/>
        <w:jc w:val="both"/>
        <w:rPr>
          <w:rFonts w:ascii="Times New Roman" w:hAnsi="Times New Roman" w:cs="Times New Roman"/>
          <w:color w:val="000000" w:themeColor="text1"/>
        </w:rPr>
      </w:pPr>
      <w:r>
        <w:rPr>
          <w:rFonts w:ascii="Times New Roman" w:hAnsi="Times New Roman" w:cs="Times New Roman"/>
          <w:color w:val="000000" w:themeColor="text1"/>
        </w:rPr>
        <w:t>K.S. Puttaswamy vs. Union of India</w:t>
      </w:r>
      <w:r w:rsidR="00A723D4">
        <w:rPr>
          <w:rStyle w:val="FootnoteReference"/>
          <w:rFonts w:ascii="Times New Roman" w:hAnsi="Times New Roman" w:cs="Times New Roman"/>
          <w:color w:val="000000" w:themeColor="text1"/>
        </w:rPr>
        <w:footnoteReference w:id="1"/>
      </w:r>
    </w:p>
    <w:p w14:paraId="50508B8E" w14:textId="70B369F1" w:rsidR="00F5249B" w:rsidRPr="0010289E" w:rsidRDefault="00F5249B" w:rsidP="0010289E">
      <w:pPr>
        <w:pStyle w:val="ListParagraph"/>
        <w:spacing w:after="150" w:line="360" w:lineRule="auto"/>
        <w:ind w:right="150"/>
        <w:jc w:val="both"/>
        <w:rPr>
          <w:rFonts w:ascii="Times New Roman" w:hAnsi="Times New Roman" w:cs="Times New Roman"/>
          <w:color w:val="000000" w:themeColor="text1"/>
        </w:rPr>
      </w:pPr>
      <w:r w:rsidRPr="0010289E">
        <w:rPr>
          <w:rFonts w:ascii="Times New Roman" w:hAnsi="Times New Roman" w:cs="Times New Roman"/>
          <w:color w:val="000000" w:themeColor="text1"/>
        </w:rPr>
        <w:t xml:space="preserve">This Landmark judgment delivered on 24 August 2017 declared Right to Privacy as a fundamental right. The legality of Aadhar was contested before the Apex Court by retired Justice Puttaswamy in a writ case. The initial contention in the case concerned whether or not the right to privacy is a fundamental right, which was brought up in 2015 during discussions about the constitutionality of the Aadhaar database. </w:t>
      </w:r>
      <w:r w:rsidR="00952AFE" w:rsidRPr="0010289E">
        <w:rPr>
          <w:rFonts w:ascii="Times New Roman" w:hAnsi="Times New Roman" w:cs="Times New Roman"/>
          <w:color w:val="000000" w:themeColor="text1"/>
        </w:rPr>
        <w:t>It was decided that as both state and non-state entities could possibly, as a result of technology, create privacy problems, both of them can be accused of violating people's privacy.</w:t>
      </w:r>
      <w:r w:rsidR="00C229D8">
        <w:rPr>
          <w:rFonts w:ascii="Times New Roman" w:hAnsi="Times New Roman" w:cs="Times New Roman"/>
          <w:color w:val="000000" w:themeColor="text1"/>
        </w:rPr>
        <w:t xml:space="preserve"> </w:t>
      </w:r>
      <w:r w:rsidR="00952AFE" w:rsidRPr="0010289E">
        <w:rPr>
          <w:rFonts w:ascii="Times New Roman" w:hAnsi="Times New Roman" w:cs="Times New Roman"/>
          <w:color w:val="000000" w:themeColor="text1"/>
        </w:rPr>
        <w:t>Additionally, it was stated that the Supreme Court judges' agreement throughout the years has led to a variety of rights being included inside Article 21 and that as a result, the scope of Article 21 is constantly expanding.</w:t>
      </w:r>
    </w:p>
    <w:p w14:paraId="1D8408E1" w14:textId="5746C06A" w:rsidR="00F5249B" w:rsidRDefault="00F5249B" w:rsidP="00F5249B">
      <w:pPr>
        <w:pStyle w:val="ListParagraph"/>
        <w:spacing w:after="150" w:line="360" w:lineRule="auto"/>
        <w:ind w:left="1080" w:right="150"/>
        <w:jc w:val="both"/>
        <w:rPr>
          <w:rFonts w:ascii="Times New Roman" w:hAnsi="Times New Roman" w:cs="Times New Roman"/>
          <w:color w:val="000000" w:themeColor="text1"/>
        </w:rPr>
      </w:pPr>
      <w:r w:rsidRPr="00F5249B">
        <w:rPr>
          <w:rFonts w:ascii="Times New Roman" w:hAnsi="Times New Roman" w:cs="Times New Roman"/>
          <w:color w:val="000000" w:themeColor="text1"/>
        </w:rPr>
        <w:t>In the present case, the nine-judge bench firmly reiterated that everyone is entitled to a fundamental right to privacy.</w:t>
      </w:r>
    </w:p>
    <w:p w14:paraId="611141BD" w14:textId="77777777" w:rsidR="00952AFE" w:rsidRDefault="00952AFE" w:rsidP="00F5249B">
      <w:pPr>
        <w:pStyle w:val="ListParagraph"/>
        <w:spacing w:after="150" w:line="360" w:lineRule="auto"/>
        <w:ind w:left="1080" w:right="150"/>
        <w:jc w:val="both"/>
        <w:rPr>
          <w:rFonts w:ascii="Times New Roman" w:hAnsi="Times New Roman" w:cs="Times New Roman"/>
          <w:color w:val="000000" w:themeColor="text1"/>
        </w:rPr>
      </w:pPr>
    </w:p>
    <w:p w14:paraId="13A8A483" w14:textId="621BAAF0" w:rsidR="00952AFE" w:rsidRPr="005D055F" w:rsidRDefault="00952AFE" w:rsidP="005D055F">
      <w:pPr>
        <w:pStyle w:val="ListParagraph"/>
        <w:numPr>
          <w:ilvl w:val="0"/>
          <w:numId w:val="5"/>
        </w:numPr>
        <w:spacing w:after="150" w:line="360" w:lineRule="auto"/>
        <w:ind w:right="150"/>
        <w:jc w:val="both"/>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On 27 November 2017, Justice B N Srikrishna </w:t>
      </w:r>
      <w:r w:rsidR="005D055F">
        <w:rPr>
          <w:rFonts w:ascii="Times New Roman" w:hAnsi="Times New Roman" w:cs="Times New Roman"/>
          <w:color w:val="000000" w:themeColor="text1"/>
        </w:rPr>
        <w:t>Committee</w:t>
      </w:r>
      <w:r>
        <w:rPr>
          <w:rFonts w:ascii="Times New Roman" w:hAnsi="Times New Roman" w:cs="Times New Roman"/>
          <w:color w:val="000000" w:themeColor="text1"/>
        </w:rPr>
        <w:t xml:space="preserve"> released White Paper on Data Protection Framework for India. The Government of India established a panel of experts to investigate various data protection issues in India, which presented concrete proposals for the principles underpinning legislation on data protection and proposed that it be drafted. </w:t>
      </w:r>
    </w:p>
    <w:p w14:paraId="0FB519AB" w14:textId="77777777" w:rsidR="00952AFE" w:rsidRPr="00952AFE" w:rsidRDefault="00952AFE" w:rsidP="00952AFE">
      <w:pPr>
        <w:pStyle w:val="ListParagraph"/>
        <w:spacing w:after="150" w:line="360" w:lineRule="auto"/>
        <w:ind w:left="1080" w:right="150"/>
        <w:jc w:val="both"/>
        <w:rPr>
          <w:rFonts w:ascii="Times New Roman" w:hAnsi="Times New Roman" w:cs="Times New Roman"/>
          <w:color w:val="000000" w:themeColor="text1"/>
        </w:rPr>
      </w:pPr>
    </w:p>
    <w:p w14:paraId="51ACFF5A" w14:textId="254D325C" w:rsidR="00952AFE" w:rsidRDefault="005D055F" w:rsidP="00952AFE">
      <w:pPr>
        <w:pStyle w:val="ListParagraph"/>
        <w:numPr>
          <w:ilvl w:val="0"/>
          <w:numId w:val="5"/>
        </w:numPr>
        <w:spacing w:after="150" w:line="360" w:lineRule="auto"/>
        <w:ind w:right="150"/>
        <w:jc w:val="both"/>
        <w:rPr>
          <w:rFonts w:ascii="Times New Roman" w:hAnsi="Times New Roman" w:cs="Times New Roman"/>
          <w:color w:val="000000" w:themeColor="text1"/>
        </w:rPr>
      </w:pPr>
      <w:r>
        <w:rPr>
          <w:rFonts w:ascii="Times New Roman" w:hAnsi="Times New Roman" w:cs="Times New Roman"/>
          <w:color w:val="000000" w:themeColor="text1"/>
        </w:rPr>
        <w:t>The Srikrishna Committee by 27</w:t>
      </w:r>
      <w:r w:rsidRPr="005D055F">
        <w:rPr>
          <w:rFonts w:ascii="Times New Roman" w:hAnsi="Times New Roman" w:cs="Times New Roman"/>
          <w:color w:val="000000" w:themeColor="text1"/>
          <w:vertAlign w:val="superscript"/>
        </w:rPr>
        <w:t>th</w:t>
      </w:r>
      <w:r>
        <w:rPr>
          <w:rFonts w:ascii="Times New Roman" w:hAnsi="Times New Roman" w:cs="Times New Roman"/>
          <w:color w:val="000000" w:themeColor="text1"/>
        </w:rPr>
        <w:t xml:space="preserve"> July 2018 submitted draft on Personal Data Protection Bill to the Ministry of Electronics and Information Technology. The same was tabled in Lok Sabha in the year 2019. The draft was </w:t>
      </w:r>
      <w:r w:rsidR="001B3DE4">
        <w:rPr>
          <w:rFonts w:ascii="Times New Roman" w:hAnsi="Times New Roman" w:cs="Times New Roman"/>
          <w:color w:val="000000" w:themeColor="text1"/>
        </w:rPr>
        <w:t>referred</w:t>
      </w:r>
      <w:r>
        <w:rPr>
          <w:rFonts w:ascii="Times New Roman" w:hAnsi="Times New Roman" w:cs="Times New Roman"/>
          <w:color w:val="000000" w:themeColor="text1"/>
        </w:rPr>
        <w:t xml:space="preserve"> to Joint Parliament Committee, followed by submission of report by the committee suggesting modifications and changes required. The Bill was withdrawn from the Parliament. </w:t>
      </w:r>
    </w:p>
    <w:p w14:paraId="379415CA" w14:textId="77777777" w:rsidR="005D055F" w:rsidRDefault="005D055F" w:rsidP="005D055F">
      <w:pPr>
        <w:pStyle w:val="ListParagraph"/>
        <w:spacing w:after="150" w:line="360" w:lineRule="auto"/>
        <w:ind w:left="1080" w:right="150"/>
        <w:jc w:val="both"/>
        <w:rPr>
          <w:rFonts w:ascii="Times New Roman" w:hAnsi="Times New Roman" w:cs="Times New Roman"/>
          <w:color w:val="000000" w:themeColor="text1"/>
        </w:rPr>
      </w:pPr>
    </w:p>
    <w:p w14:paraId="6AF0970B" w14:textId="762AA6C8" w:rsidR="00A723D4" w:rsidRPr="00A723D4" w:rsidRDefault="005D055F" w:rsidP="00A723D4">
      <w:pPr>
        <w:pStyle w:val="ListParagraph"/>
        <w:numPr>
          <w:ilvl w:val="0"/>
          <w:numId w:val="5"/>
        </w:numPr>
        <w:spacing w:after="150" w:line="360" w:lineRule="auto"/>
        <w:ind w:right="150"/>
        <w:jc w:val="both"/>
        <w:rPr>
          <w:rFonts w:ascii="Times New Roman" w:hAnsi="Times New Roman" w:cs="Times New Roman"/>
          <w:color w:val="000000" w:themeColor="text1"/>
        </w:rPr>
      </w:pPr>
      <w:r>
        <w:rPr>
          <w:rFonts w:ascii="Times New Roman" w:hAnsi="Times New Roman" w:cs="Times New Roman"/>
          <w:color w:val="000000" w:themeColor="text1"/>
        </w:rPr>
        <w:t xml:space="preserve">A new draft of Digital Personal Data Protection Bill 2022 was released for public consultation and the same was approved by the Cabinet by July 2023. The new draft was tabled in Parliament and consequently passed by both the houses. The bill got assent from President and published in Official Gazette by early August 2023. </w:t>
      </w:r>
    </w:p>
    <w:p w14:paraId="0AF5D9F0" w14:textId="77777777" w:rsidR="005D055F" w:rsidRDefault="005D055F" w:rsidP="005D055F">
      <w:pPr>
        <w:spacing w:after="150" w:line="360" w:lineRule="auto"/>
        <w:ind w:right="150"/>
        <w:jc w:val="both"/>
        <w:rPr>
          <w:rFonts w:ascii="Times New Roman" w:hAnsi="Times New Roman" w:cs="Times New Roman"/>
          <w:color w:val="000000" w:themeColor="text1"/>
        </w:rPr>
      </w:pPr>
    </w:p>
    <w:p w14:paraId="73DE71B5" w14:textId="67BC6F4F" w:rsidR="005D055F" w:rsidRPr="001B3DE4" w:rsidRDefault="00893018" w:rsidP="00893018">
      <w:pPr>
        <w:pStyle w:val="ListParagraph"/>
        <w:numPr>
          <w:ilvl w:val="0"/>
          <w:numId w:val="2"/>
        </w:numPr>
        <w:spacing w:after="150" w:line="360" w:lineRule="auto"/>
        <w:ind w:right="150"/>
        <w:jc w:val="both"/>
        <w:rPr>
          <w:rFonts w:ascii="Times New Roman" w:hAnsi="Times New Roman" w:cs="Times New Roman"/>
          <w:b/>
          <w:bCs/>
          <w:color w:val="000000" w:themeColor="text1"/>
          <w:sz w:val="32"/>
          <w:szCs w:val="32"/>
          <w:u w:val="single"/>
        </w:rPr>
      </w:pPr>
      <w:r w:rsidRPr="001B3DE4">
        <w:rPr>
          <w:rFonts w:ascii="Times New Roman" w:hAnsi="Times New Roman" w:cs="Times New Roman"/>
          <w:b/>
          <w:bCs/>
          <w:color w:val="000000" w:themeColor="text1"/>
          <w:sz w:val="32"/>
          <w:szCs w:val="32"/>
          <w:u w:val="single"/>
        </w:rPr>
        <w:t>OBJECT OF THE NEW ACT</w:t>
      </w:r>
    </w:p>
    <w:p w14:paraId="79E30197" w14:textId="16E0F4E9" w:rsidR="00893018" w:rsidRDefault="00893018" w:rsidP="00893018">
      <w:pPr>
        <w:spacing w:after="150" w:line="360" w:lineRule="auto"/>
        <w:ind w:right="150"/>
        <w:jc w:val="both"/>
        <w:rPr>
          <w:rFonts w:ascii="Times New Roman" w:hAnsi="Times New Roman" w:cs="Times New Roman"/>
          <w:color w:val="000000" w:themeColor="text1"/>
        </w:rPr>
      </w:pPr>
      <w:r>
        <w:rPr>
          <w:rFonts w:ascii="Times New Roman" w:hAnsi="Times New Roman" w:cs="Times New Roman"/>
          <w:color w:val="000000" w:themeColor="text1"/>
        </w:rPr>
        <w:t>The</w:t>
      </w:r>
      <w:r w:rsidRPr="00893018">
        <w:rPr>
          <w:rFonts w:ascii="Times New Roman" w:hAnsi="Times New Roman" w:cs="Times New Roman"/>
          <w:color w:val="000000" w:themeColor="text1"/>
        </w:rPr>
        <w:t xml:space="preserve"> </w:t>
      </w:r>
      <w:r>
        <w:rPr>
          <w:rFonts w:ascii="Times New Roman" w:hAnsi="Times New Roman" w:cs="Times New Roman"/>
          <w:color w:val="000000" w:themeColor="text1"/>
        </w:rPr>
        <w:t>A</w:t>
      </w:r>
      <w:r w:rsidRPr="00893018">
        <w:rPr>
          <w:rFonts w:ascii="Times New Roman" w:hAnsi="Times New Roman" w:cs="Times New Roman"/>
          <w:color w:val="000000" w:themeColor="text1"/>
        </w:rPr>
        <w:t>ct</w:t>
      </w:r>
      <w:r>
        <w:rPr>
          <w:rFonts w:ascii="Times New Roman" w:hAnsi="Times New Roman" w:cs="Times New Roman"/>
          <w:color w:val="000000" w:themeColor="text1"/>
        </w:rPr>
        <w:t xml:space="preserve"> tries</w:t>
      </w:r>
      <w:r w:rsidRPr="00893018">
        <w:rPr>
          <w:rFonts w:ascii="Times New Roman" w:hAnsi="Times New Roman" w:cs="Times New Roman"/>
          <w:color w:val="000000" w:themeColor="text1"/>
        </w:rPr>
        <w:t xml:space="preserve"> to </w:t>
      </w:r>
      <w:r>
        <w:rPr>
          <w:rFonts w:ascii="Times New Roman" w:hAnsi="Times New Roman" w:cs="Times New Roman"/>
          <w:color w:val="000000" w:themeColor="text1"/>
        </w:rPr>
        <w:t>e</w:t>
      </w:r>
      <w:r w:rsidRPr="00893018">
        <w:rPr>
          <w:rFonts w:ascii="Times New Roman" w:hAnsi="Times New Roman" w:cs="Times New Roman"/>
          <w:color w:val="000000" w:themeColor="text1"/>
        </w:rPr>
        <w:t xml:space="preserve">stablish the </w:t>
      </w:r>
      <w:r>
        <w:rPr>
          <w:rFonts w:ascii="Times New Roman" w:hAnsi="Times New Roman" w:cs="Times New Roman"/>
          <w:color w:val="000000" w:themeColor="text1"/>
        </w:rPr>
        <w:t>p</w:t>
      </w:r>
      <w:r w:rsidRPr="00893018">
        <w:rPr>
          <w:rFonts w:ascii="Times New Roman" w:hAnsi="Times New Roman" w:cs="Times New Roman"/>
          <w:color w:val="000000" w:themeColor="text1"/>
        </w:rPr>
        <w:t xml:space="preserve">rocessing of </w:t>
      </w:r>
      <w:r>
        <w:rPr>
          <w:rFonts w:ascii="Times New Roman" w:hAnsi="Times New Roman" w:cs="Times New Roman"/>
          <w:color w:val="000000" w:themeColor="text1"/>
        </w:rPr>
        <w:t>d</w:t>
      </w:r>
      <w:r w:rsidRPr="00893018">
        <w:rPr>
          <w:rFonts w:ascii="Times New Roman" w:hAnsi="Times New Roman" w:cs="Times New Roman"/>
          <w:color w:val="000000" w:themeColor="text1"/>
        </w:rPr>
        <w:t xml:space="preserve">igital </w:t>
      </w:r>
      <w:r>
        <w:rPr>
          <w:rFonts w:ascii="Times New Roman" w:hAnsi="Times New Roman" w:cs="Times New Roman"/>
          <w:color w:val="000000" w:themeColor="text1"/>
        </w:rPr>
        <w:t>p</w:t>
      </w:r>
      <w:r w:rsidRPr="00893018">
        <w:rPr>
          <w:rFonts w:ascii="Times New Roman" w:hAnsi="Times New Roman" w:cs="Times New Roman"/>
          <w:color w:val="000000" w:themeColor="text1"/>
        </w:rPr>
        <w:t xml:space="preserve">ersonal </w:t>
      </w:r>
      <w:r>
        <w:rPr>
          <w:rFonts w:ascii="Times New Roman" w:hAnsi="Times New Roman" w:cs="Times New Roman"/>
          <w:color w:val="000000" w:themeColor="text1"/>
        </w:rPr>
        <w:t>d</w:t>
      </w:r>
      <w:r w:rsidRPr="00893018">
        <w:rPr>
          <w:rFonts w:ascii="Times New Roman" w:hAnsi="Times New Roman" w:cs="Times New Roman"/>
          <w:color w:val="000000" w:themeColor="text1"/>
        </w:rPr>
        <w:t xml:space="preserve">ata in a </w:t>
      </w:r>
      <w:r>
        <w:rPr>
          <w:rFonts w:ascii="Times New Roman" w:hAnsi="Times New Roman" w:cs="Times New Roman"/>
          <w:color w:val="000000" w:themeColor="text1"/>
        </w:rPr>
        <w:t>m</w:t>
      </w:r>
      <w:r w:rsidRPr="00893018">
        <w:rPr>
          <w:rFonts w:ascii="Times New Roman" w:hAnsi="Times New Roman" w:cs="Times New Roman"/>
          <w:color w:val="000000" w:themeColor="text1"/>
        </w:rPr>
        <w:t xml:space="preserve">anner </w:t>
      </w:r>
      <w:r>
        <w:rPr>
          <w:rFonts w:ascii="Times New Roman" w:hAnsi="Times New Roman" w:cs="Times New Roman"/>
          <w:color w:val="000000" w:themeColor="text1"/>
        </w:rPr>
        <w:t>r</w:t>
      </w:r>
      <w:r w:rsidRPr="00893018">
        <w:rPr>
          <w:rFonts w:ascii="Times New Roman" w:hAnsi="Times New Roman" w:cs="Times New Roman"/>
          <w:color w:val="000000" w:themeColor="text1"/>
        </w:rPr>
        <w:t xml:space="preserve">ecognizing </w:t>
      </w:r>
      <w:r>
        <w:rPr>
          <w:rFonts w:ascii="Times New Roman" w:hAnsi="Times New Roman" w:cs="Times New Roman"/>
          <w:color w:val="000000" w:themeColor="text1"/>
        </w:rPr>
        <w:t>s</w:t>
      </w:r>
      <w:r w:rsidRPr="00893018">
        <w:rPr>
          <w:rFonts w:ascii="Times New Roman" w:hAnsi="Times New Roman" w:cs="Times New Roman"/>
          <w:color w:val="000000" w:themeColor="text1"/>
        </w:rPr>
        <w:t xml:space="preserve">imultaneously the </w:t>
      </w:r>
      <w:r>
        <w:rPr>
          <w:rFonts w:ascii="Times New Roman" w:hAnsi="Times New Roman" w:cs="Times New Roman"/>
          <w:color w:val="000000" w:themeColor="text1"/>
        </w:rPr>
        <w:t>r</w:t>
      </w:r>
      <w:r w:rsidRPr="00893018">
        <w:rPr>
          <w:rFonts w:ascii="Times New Roman" w:hAnsi="Times New Roman" w:cs="Times New Roman"/>
          <w:color w:val="000000" w:themeColor="text1"/>
        </w:rPr>
        <w:t>ight of individuals to safeguard their personal data and the necessity to process such personal data for lawful purposes, and for matters connected or incidental thereto</w:t>
      </w:r>
      <w:r>
        <w:rPr>
          <w:rFonts w:ascii="Times New Roman" w:hAnsi="Times New Roman" w:cs="Times New Roman"/>
          <w:color w:val="000000" w:themeColor="text1"/>
        </w:rPr>
        <w:t xml:space="preserve">. </w:t>
      </w:r>
    </w:p>
    <w:p w14:paraId="236D32BF" w14:textId="77777777" w:rsidR="00292836" w:rsidRDefault="00292836" w:rsidP="00893018">
      <w:pPr>
        <w:spacing w:after="150" w:line="360" w:lineRule="auto"/>
        <w:ind w:right="150"/>
        <w:jc w:val="both"/>
        <w:rPr>
          <w:rFonts w:ascii="Times New Roman" w:hAnsi="Times New Roman" w:cs="Times New Roman"/>
          <w:color w:val="000000" w:themeColor="text1"/>
        </w:rPr>
      </w:pPr>
    </w:p>
    <w:p w14:paraId="599EA8AD" w14:textId="77777777" w:rsidR="00E20D2E" w:rsidRPr="001B3DE4" w:rsidRDefault="00E20D2E" w:rsidP="00E20D2E">
      <w:pPr>
        <w:pStyle w:val="ListParagraph"/>
        <w:numPr>
          <w:ilvl w:val="0"/>
          <w:numId w:val="2"/>
        </w:numPr>
        <w:spacing w:after="150" w:line="360" w:lineRule="auto"/>
        <w:ind w:right="150"/>
        <w:jc w:val="both"/>
        <w:rPr>
          <w:rFonts w:ascii="Times New Roman" w:hAnsi="Times New Roman" w:cs="Times New Roman"/>
          <w:b/>
          <w:bCs/>
          <w:color w:val="000000" w:themeColor="text1"/>
          <w:sz w:val="32"/>
          <w:szCs w:val="32"/>
          <w:u w:val="single"/>
        </w:rPr>
      </w:pPr>
      <w:r w:rsidRPr="001B3DE4">
        <w:rPr>
          <w:rFonts w:ascii="Times New Roman" w:hAnsi="Times New Roman" w:cs="Times New Roman"/>
          <w:b/>
          <w:bCs/>
          <w:color w:val="000000" w:themeColor="text1"/>
          <w:sz w:val="32"/>
          <w:szCs w:val="32"/>
          <w:u w:val="single"/>
        </w:rPr>
        <w:t>KEY DEFINITIONS</w:t>
      </w:r>
    </w:p>
    <w:p w14:paraId="4EE7D074" w14:textId="2797212F" w:rsidR="00E20D2E" w:rsidRDefault="00E20D2E" w:rsidP="00E20D2E">
      <w:pPr>
        <w:spacing w:after="150" w:line="360" w:lineRule="auto"/>
        <w:ind w:right="150"/>
        <w:jc w:val="both"/>
        <w:rPr>
          <w:rFonts w:ascii="Times New Roman" w:hAnsi="Times New Roman" w:cs="Times New Roman"/>
          <w:color w:val="000000" w:themeColor="text1"/>
        </w:rPr>
      </w:pPr>
      <w:r w:rsidRPr="00E20D2E">
        <w:rPr>
          <w:rFonts w:ascii="Times New Roman" w:hAnsi="Times New Roman" w:cs="Times New Roman"/>
          <w:color w:val="000000" w:themeColor="text1"/>
        </w:rPr>
        <w:t>Sec 2</w:t>
      </w:r>
      <w:r w:rsidR="0010289E">
        <w:rPr>
          <w:rStyle w:val="FootnoteReference"/>
          <w:rFonts w:ascii="Times New Roman" w:hAnsi="Times New Roman" w:cs="Times New Roman"/>
          <w:color w:val="000000" w:themeColor="text1"/>
        </w:rPr>
        <w:footnoteReference w:id="2"/>
      </w:r>
      <w:r w:rsidRPr="00E20D2E">
        <w:rPr>
          <w:rFonts w:ascii="Times New Roman" w:hAnsi="Times New Roman" w:cs="Times New Roman"/>
          <w:color w:val="000000" w:themeColor="text1"/>
        </w:rPr>
        <w:t xml:space="preserve"> of the Act lays down some important definitions, some of which are as follows:- </w:t>
      </w:r>
    </w:p>
    <w:p w14:paraId="1D1EAE05" w14:textId="4A7049CF" w:rsidR="00E20D2E" w:rsidRPr="00E20D2E" w:rsidRDefault="00E20D2E" w:rsidP="00E20D2E">
      <w:pPr>
        <w:pStyle w:val="ListParagraph"/>
        <w:numPr>
          <w:ilvl w:val="0"/>
          <w:numId w:val="7"/>
        </w:numPr>
        <w:spacing w:after="150" w:line="360" w:lineRule="auto"/>
        <w:ind w:right="150"/>
        <w:jc w:val="both"/>
        <w:rPr>
          <w:rFonts w:ascii="Times New Roman" w:hAnsi="Times New Roman" w:cs="Times New Roman"/>
          <w:b/>
          <w:bCs/>
          <w:color w:val="000000" w:themeColor="text1"/>
        </w:rPr>
      </w:pPr>
      <w:r w:rsidRPr="00E20D2E">
        <w:rPr>
          <w:rFonts w:ascii="Times New Roman" w:hAnsi="Times New Roman" w:cs="Times New Roman"/>
          <w:b/>
          <w:bCs/>
          <w:color w:val="000000" w:themeColor="text1"/>
        </w:rPr>
        <w:t xml:space="preserve">Personal Data </w:t>
      </w:r>
    </w:p>
    <w:p w14:paraId="41A81036" w14:textId="77777777" w:rsidR="00E20D2E" w:rsidRDefault="00E20D2E" w:rsidP="00E20D2E">
      <w:pPr>
        <w:pStyle w:val="NormalWeb"/>
        <w:spacing w:line="360" w:lineRule="auto"/>
        <w:jc w:val="both"/>
      </w:pPr>
      <w:r w:rsidRPr="00E20D2E">
        <w:rPr>
          <w:color w:val="000000" w:themeColor="text1"/>
        </w:rPr>
        <w:lastRenderedPageBreak/>
        <w:t xml:space="preserve">Sec 2 (t) defines personal data as “ </w:t>
      </w:r>
      <w:r w:rsidRPr="00E20D2E">
        <w:t>“personal data” means any data about an individual who is identifiable by or in relation to such data;”</w:t>
      </w:r>
    </w:p>
    <w:p w14:paraId="1DE33A16" w14:textId="4A70B8D8" w:rsidR="003C0948" w:rsidRPr="003C0948" w:rsidRDefault="003C0948" w:rsidP="003C0948">
      <w:pPr>
        <w:pStyle w:val="NormalWeb"/>
        <w:numPr>
          <w:ilvl w:val="0"/>
          <w:numId w:val="7"/>
        </w:numPr>
        <w:spacing w:line="360" w:lineRule="auto"/>
        <w:jc w:val="both"/>
        <w:rPr>
          <w:b/>
          <w:bCs/>
        </w:rPr>
      </w:pPr>
      <w:r w:rsidRPr="003C0948">
        <w:rPr>
          <w:rFonts w:ascii="TimesNewRoman" w:hAnsi="TimesNewRoman"/>
          <w:b/>
          <w:bCs/>
        </w:rPr>
        <w:t>Data Fiduciary</w:t>
      </w:r>
    </w:p>
    <w:p w14:paraId="41B18E11" w14:textId="339608FA" w:rsidR="00E20D2E" w:rsidRPr="00E20D2E" w:rsidRDefault="00E20D2E" w:rsidP="003C0948">
      <w:pPr>
        <w:pStyle w:val="NormalWeb"/>
        <w:spacing w:line="360" w:lineRule="auto"/>
        <w:ind w:left="720"/>
        <w:jc w:val="both"/>
      </w:pPr>
      <w:r w:rsidRPr="003C0948">
        <w:rPr>
          <w:rFonts w:ascii="TimesNewRoman" w:hAnsi="TimesNewRoman"/>
        </w:rPr>
        <w:t xml:space="preserve">“Data Fiduciary” means any person who alone or in conjunction with other persons determines the purpose and means of processing of personal data </w:t>
      </w:r>
    </w:p>
    <w:p w14:paraId="02DB89A8" w14:textId="25AB2D3B" w:rsidR="003C0948" w:rsidRPr="003C0948" w:rsidRDefault="003C0948" w:rsidP="00E20D2E">
      <w:pPr>
        <w:pStyle w:val="NormalWeb"/>
        <w:numPr>
          <w:ilvl w:val="0"/>
          <w:numId w:val="7"/>
        </w:numPr>
        <w:spacing w:line="360" w:lineRule="auto"/>
        <w:jc w:val="both"/>
        <w:rPr>
          <w:b/>
          <w:bCs/>
        </w:rPr>
      </w:pPr>
      <w:r w:rsidRPr="003C0948">
        <w:rPr>
          <w:rFonts w:ascii="TimesNewRoman" w:hAnsi="TimesNewRoman"/>
          <w:b/>
          <w:bCs/>
        </w:rPr>
        <w:t>Data</w:t>
      </w:r>
    </w:p>
    <w:p w14:paraId="2B5D48BA" w14:textId="51F36E4E" w:rsidR="00E20D2E" w:rsidRPr="00E20D2E" w:rsidRDefault="00E20D2E" w:rsidP="003C0948">
      <w:pPr>
        <w:pStyle w:val="NormalWeb"/>
        <w:spacing w:line="360" w:lineRule="auto"/>
        <w:ind w:left="720"/>
        <w:jc w:val="both"/>
      </w:pPr>
      <w:r w:rsidRPr="00E20D2E">
        <w:rPr>
          <w:rFonts w:ascii="TimesNewRoman" w:hAnsi="TimesNewRoman"/>
        </w:rPr>
        <w:t xml:space="preserve">“data” means a representation of information, facts, concepts, opinions or instructions in a manner suitable for communication, interpretation or processing by human beings or by automated means </w:t>
      </w:r>
    </w:p>
    <w:p w14:paraId="777C6FEC" w14:textId="7BDEAE3C" w:rsidR="003C0948" w:rsidRPr="003C0948" w:rsidRDefault="003C0948" w:rsidP="00E20D2E">
      <w:pPr>
        <w:pStyle w:val="NormalWeb"/>
        <w:numPr>
          <w:ilvl w:val="0"/>
          <w:numId w:val="7"/>
        </w:numPr>
        <w:spacing w:line="360" w:lineRule="auto"/>
        <w:jc w:val="both"/>
        <w:rPr>
          <w:b/>
          <w:bCs/>
        </w:rPr>
      </w:pPr>
      <w:r w:rsidRPr="003C0948">
        <w:rPr>
          <w:b/>
          <w:bCs/>
        </w:rPr>
        <w:t>Data Fiduciary</w:t>
      </w:r>
    </w:p>
    <w:p w14:paraId="26AD4D71" w14:textId="2321C222" w:rsidR="00E20D2E" w:rsidRPr="00E20D2E" w:rsidRDefault="003C0948" w:rsidP="003C0948">
      <w:pPr>
        <w:pStyle w:val="NormalWeb"/>
        <w:spacing w:line="360" w:lineRule="auto"/>
        <w:ind w:left="720"/>
        <w:jc w:val="both"/>
      </w:pPr>
      <w:r>
        <w:t>“</w:t>
      </w:r>
      <w:r w:rsidR="00E20D2E" w:rsidRPr="00E20D2E">
        <w:t xml:space="preserve">Data Fiduciary” means any person who alone or in conjunction with other persons determines the purpose and means of processing of personal data; </w:t>
      </w:r>
    </w:p>
    <w:p w14:paraId="0B99E2C9" w14:textId="2AE8516A" w:rsidR="003C0948" w:rsidRPr="003C0948" w:rsidRDefault="003C0948" w:rsidP="00E20D2E">
      <w:pPr>
        <w:pStyle w:val="NormalWeb"/>
        <w:numPr>
          <w:ilvl w:val="0"/>
          <w:numId w:val="7"/>
        </w:numPr>
        <w:spacing w:line="360" w:lineRule="auto"/>
        <w:jc w:val="both"/>
        <w:rPr>
          <w:b/>
          <w:bCs/>
        </w:rPr>
      </w:pPr>
      <w:r w:rsidRPr="003C0948">
        <w:rPr>
          <w:b/>
          <w:bCs/>
        </w:rPr>
        <w:t>Data Principal</w:t>
      </w:r>
    </w:p>
    <w:p w14:paraId="2EC409F3" w14:textId="5512785F" w:rsidR="00E20D2E" w:rsidRDefault="001B3DE4" w:rsidP="003C0948">
      <w:pPr>
        <w:pStyle w:val="NormalWeb"/>
        <w:spacing w:line="360" w:lineRule="auto"/>
        <w:ind w:left="720"/>
        <w:jc w:val="both"/>
      </w:pPr>
      <w:r>
        <w:t>“</w:t>
      </w:r>
      <w:r w:rsidR="00E20D2E" w:rsidRPr="00E20D2E">
        <w:t xml:space="preserve">Data Principal” means the individual to whom the personal data relates and where such individual is— </w:t>
      </w:r>
    </w:p>
    <w:p w14:paraId="2C751861" w14:textId="1D285DBE" w:rsidR="00E20D2E" w:rsidRPr="00E20D2E" w:rsidRDefault="00E20D2E" w:rsidP="00E20D2E">
      <w:pPr>
        <w:pStyle w:val="NormalWeb"/>
        <w:spacing w:line="360" w:lineRule="auto"/>
        <w:ind w:left="720"/>
        <w:jc w:val="both"/>
      </w:pPr>
      <w:r w:rsidRPr="00E20D2E">
        <w:t>(i) a child, includes the parents or lawful guardian of such a child;</w:t>
      </w:r>
      <w:r w:rsidRPr="00E20D2E">
        <w:br/>
        <w:t xml:space="preserve">(ii) a person with disability, includes her lawful guardian, acting on her behalf; </w:t>
      </w:r>
    </w:p>
    <w:p w14:paraId="7E77D228" w14:textId="2CF74A45" w:rsidR="001B3DE4" w:rsidRPr="001B3DE4" w:rsidRDefault="001B3DE4" w:rsidP="00E20D2E">
      <w:pPr>
        <w:pStyle w:val="NormalWeb"/>
        <w:numPr>
          <w:ilvl w:val="0"/>
          <w:numId w:val="7"/>
        </w:numPr>
        <w:spacing w:line="360" w:lineRule="auto"/>
        <w:jc w:val="both"/>
        <w:rPr>
          <w:b/>
          <w:bCs/>
        </w:rPr>
      </w:pPr>
      <w:r w:rsidRPr="001B3DE4">
        <w:rPr>
          <w:rFonts w:ascii="TimesNewRoman" w:hAnsi="TimesNewRoman"/>
          <w:b/>
          <w:bCs/>
        </w:rPr>
        <w:t>Personal Data Breach</w:t>
      </w:r>
    </w:p>
    <w:p w14:paraId="57B0D728" w14:textId="15DED3EB" w:rsidR="00292836" w:rsidRDefault="00E20D2E" w:rsidP="00A723D4">
      <w:pPr>
        <w:pStyle w:val="NormalWeb"/>
        <w:spacing w:line="360" w:lineRule="auto"/>
        <w:ind w:left="720"/>
        <w:jc w:val="both"/>
        <w:rPr>
          <w:rFonts w:ascii="TimesNewRoman" w:hAnsi="TimesNewRoman"/>
        </w:rPr>
      </w:pPr>
      <w:r w:rsidRPr="00E20D2E">
        <w:rPr>
          <w:rFonts w:ascii="TimesNewRoman" w:hAnsi="TimesNewRoman"/>
        </w:rPr>
        <w:t xml:space="preserve">“personal data breach” means any unauthorised processing of personal data or accidental disclosure, acquisition, sharing, use, alteration, destruction or loss of access to personal data, that compromises the confidentiality, integrity or availability of personal data </w:t>
      </w:r>
    </w:p>
    <w:p w14:paraId="36369F09" w14:textId="77777777" w:rsidR="00A723D4" w:rsidRPr="00A723D4" w:rsidRDefault="00A723D4" w:rsidP="00A723D4">
      <w:pPr>
        <w:pStyle w:val="NormalWeb"/>
        <w:spacing w:line="360" w:lineRule="auto"/>
        <w:ind w:left="720"/>
        <w:jc w:val="both"/>
        <w:rPr>
          <w:rFonts w:ascii="TimesNewRoman" w:hAnsi="TimesNewRoman"/>
        </w:rPr>
      </w:pPr>
    </w:p>
    <w:p w14:paraId="544B8AED" w14:textId="699EE00B" w:rsidR="001B3DE4" w:rsidRPr="00846647" w:rsidRDefault="001B3DE4" w:rsidP="001B3DE4">
      <w:pPr>
        <w:pStyle w:val="NormalWeb"/>
        <w:numPr>
          <w:ilvl w:val="0"/>
          <w:numId w:val="2"/>
        </w:numPr>
        <w:spacing w:line="360" w:lineRule="auto"/>
        <w:jc w:val="both"/>
        <w:rPr>
          <w:b/>
          <w:bCs/>
          <w:sz w:val="32"/>
          <w:szCs w:val="32"/>
          <w:u w:val="single"/>
        </w:rPr>
      </w:pPr>
      <w:r w:rsidRPr="00846647">
        <w:rPr>
          <w:b/>
          <w:bCs/>
          <w:sz w:val="32"/>
          <w:szCs w:val="32"/>
          <w:u w:val="single"/>
        </w:rPr>
        <w:t>GROUNDS FOR COLLECTION AND PROCESSING</w:t>
      </w:r>
    </w:p>
    <w:p w14:paraId="60E23F31" w14:textId="79C1249B" w:rsidR="001B3DE4" w:rsidRDefault="001B3DE4" w:rsidP="001B3DE4">
      <w:pPr>
        <w:pStyle w:val="ListParagraph"/>
        <w:spacing w:after="150" w:line="360" w:lineRule="auto"/>
        <w:ind w:right="150"/>
        <w:jc w:val="both"/>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There can be two grounds for processing personal data </w:t>
      </w:r>
      <w:r w:rsidR="00136B17">
        <w:rPr>
          <w:rFonts w:ascii="Times New Roman" w:hAnsi="Times New Roman" w:cs="Times New Roman"/>
          <w:color w:val="000000" w:themeColor="text1"/>
        </w:rPr>
        <w:t>i.e.</w:t>
      </w:r>
      <w:r>
        <w:rPr>
          <w:rFonts w:ascii="Times New Roman" w:hAnsi="Times New Roman" w:cs="Times New Roman"/>
          <w:color w:val="000000" w:themeColor="text1"/>
        </w:rPr>
        <w:t xml:space="preserve">., consent from data principals and certain legitimate uses. </w:t>
      </w:r>
    </w:p>
    <w:p w14:paraId="7B6C9A84" w14:textId="77777777" w:rsidR="001B3DE4" w:rsidRDefault="001B3DE4" w:rsidP="001B3DE4">
      <w:pPr>
        <w:pStyle w:val="ListParagraph"/>
        <w:spacing w:after="150" w:line="360" w:lineRule="auto"/>
        <w:ind w:right="150"/>
        <w:jc w:val="both"/>
        <w:rPr>
          <w:rFonts w:ascii="Times New Roman" w:hAnsi="Times New Roman" w:cs="Times New Roman"/>
          <w:color w:val="000000" w:themeColor="text1"/>
        </w:rPr>
      </w:pPr>
    </w:p>
    <w:p w14:paraId="332D1297" w14:textId="4ED12A88" w:rsidR="001B3DE4" w:rsidRDefault="001B3DE4" w:rsidP="001B3DE4">
      <w:pPr>
        <w:pStyle w:val="ListParagraph"/>
        <w:spacing w:after="150" w:line="360" w:lineRule="auto"/>
        <w:ind w:right="150"/>
        <w:jc w:val="both"/>
        <w:rPr>
          <w:rFonts w:ascii="Times New Roman" w:hAnsi="Times New Roman" w:cs="Times New Roman"/>
          <w:color w:val="000000" w:themeColor="text1"/>
        </w:rPr>
      </w:pPr>
      <w:r w:rsidRPr="001B3DE4">
        <w:rPr>
          <w:rFonts w:ascii="Times New Roman" w:hAnsi="Times New Roman" w:cs="Times New Roman"/>
          <w:color w:val="000000" w:themeColor="text1"/>
        </w:rPr>
        <w:t xml:space="preserve">The primary legal basis for processing personal data continues to be consent.  Consent must be "freely given," "specific," "informed," "unconditional," and "able to be withdrawn." It also needs to be "unambiguously indicated" through a "clear affirmative action." </w:t>
      </w:r>
      <w:r w:rsidR="00591D07" w:rsidRPr="00591D07">
        <w:rPr>
          <w:rFonts w:ascii="Times New Roman" w:hAnsi="Times New Roman" w:cs="Times New Roman"/>
          <w:color w:val="000000" w:themeColor="text1"/>
        </w:rPr>
        <w:t>According to the Act, a data principal can control the consent procedure through a consent manager.</w:t>
      </w:r>
    </w:p>
    <w:p w14:paraId="0A997AE1" w14:textId="77777777" w:rsidR="00591D07" w:rsidRPr="001B3DE4" w:rsidRDefault="00591D07" w:rsidP="001B3DE4">
      <w:pPr>
        <w:pStyle w:val="ListParagraph"/>
        <w:spacing w:after="150" w:line="360" w:lineRule="auto"/>
        <w:ind w:right="150"/>
        <w:jc w:val="both"/>
        <w:rPr>
          <w:rFonts w:ascii="Times New Roman" w:hAnsi="Times New Roman" w:cs="Times New Roman"/>
          <w:color w:val="000000" w:themeColor="text1"/>
        </w:rPr>
      </w:pPr>
    </w:p>
    <w:p w14:paraId="6929C4E8" w14:textId="56834752" w:rsidR="001B3DE4" w:rsidRDefault="001B3DE4" w:rsidP="001B3DE4">
      <w:pPr>
        <w:pStyle w:val="ListParagraph"/>
        <w:spacing w:after="150" w:line="360" w:lineRule="auto"/>
        <w:ind w:right="150"/>
        <w:jc w:val="both"/>
        <w:rPr>
          <w:rFonts w:ascii="Times New Roman" w:hAnsi="Times New Roman" w:cs="Times New Roman"/>
          <w:color w:val="000000" w:themeColor="text1"/>
        </w:rPr>
      </w:pPr>
      <w:r w:rsidRPr="001B3DE4">
        <w:rPr>
          <w:rFonts w:ascii="Times New Roman" w:hAnsi="Times New Roman" w:cs="Times New Roman"/>
          <w:color w:val="000000" w:themeColor="text1"/>
        </w:rPr>
        <w:t xml:space="preserve">In accordance with the Act, there are further justifications for processing personal data with no agreement, including "legitimate uses" such adhering to legal requirements and court orders, responding to medical emergencies and epidemics, and public safety concerns. </w:t>
      </w:r>
      <w:r w:rsidR="00591D07" w:rsidRPr="00591D07">
        <w:rPr>
          <w:rFonts w:ascii="Times New Roman" w:hAnsi="Times New Roman" w:cs="Times New Roman"/>
          <w:color w:val="000000" w:themeColor="text1"/>
        </w:rPr>
        <w:t>The Act also lists some employment-related goals or attempts to absolve an employer of obligation as lawful purposes for which consent is not required.</w:t>
      </w:r>
    </w:p>
    <w:p w14:paraId="03B67CF8" w14:textId="77777777" w:rsidR="00591D07" w:rsidRDefault="00591D07" w:rsidP="001B3DE4">
      <w:pPr>
        <w:pStyle w:val="ListParagraph"/>
        <w:spacing w:after="150" w:line="360" w:lineRule="auto"/>
        <w:ind w:right="150"/>
        <w:jc w:val="both"/>
        <w:rPr>
          <w:rFonts w:ascii="Times New Roman" w:hAnsi="Times New Roman" w:cs="Times New Roman"/>
          <w:color w:val="000000" w:themeColor="text1"/>
        </w:rPr>
      </w:pPr>
    </w:p>
    <w:p w14:paraId="4218C5A0" w14:textId="5A204F99" w:rsidR="001B3DE4" w:rsidRPr="001B3DE4" w:rsidRDefault="001B3DE4" w:rsidP="001B3DE4">
      <w:pPr>
        <w:pStyle w:val="ListParagraph"/>
        <w:spacing w:after="150" w:line="360" w:lineRule="auto"/>
        <w:ind w:right="150"/>
        <w:jc w:val="both"/>
        <w:rPr>
          <w:rFonts w:ascii="Times New Roman" w:hAnsi="Times New Roman" w:cs="Times New Roman"/>
          <w:color w:val="000000" w:themeColor="text1"/>
        </w:rPr>
      </w:pPr>
      <w:r w:rsidRPr="001B3DE4">
        <w:rPr>
          <w:rFonts w:ascii="Times New Roman" w:hAnsi="Times New Roman" w:cs="Times New Roman"/>
          <w:color w:val="000000" w:themeColor="text1"/>
        </w:rPr>
        <w:t xml:space="preserve">When the data principal freely gives her personal information to the data fiduciary for a specific purpose (e.g., when a person visits a pharmacy and gives her personal information), it is another instance of a lawful use. </w:t>
      </w:r>
    </w:p>
    <w:p w14:paraId="4B625767" w14:textId="77777777" w:rsidR="001B3DE4" w:rsidRPr="001B3DE4" w:rsidRDefault="001B3DE4" w:rsidP="001B3DE4">
      <w:pPr>
        <w:pStyle w:val="ListParagraph"/>
        <w:spacing w:after="150" w:line="360" w:lineRule="auto"/>
        <w:ind w:right="150"/>
        <w:jc w:val="both"/>
        <w:rPr>
          <w:rFonts w:ascii="Times New Roman" w:hAnsi="Times New Roman" w:cs="Times New Roman"/>
          <w:color w:val="000000" w:themeColor="text1"/>
        </w:rPr>
      </w:pPr>
    </w:p>
    <w:p w14:paraId="34CBAD55" w14:textId="3D1EB869" w:rsidR="001B3DE4" w:rsidRDefault="001B3DE4" w:rsidP="001B3DE4">
      <w:pPr>
        <w:pStyle w:val="ListParagraph"/>
        <w:spacing w:after="150" w:line="360" w:lineRule="auto"/>
        <w:ind w:right="150"/>
        <w:jc w:val="both"/>
        <w:rPr>
          <w:rFonts w:ascii="Times New Roman" w:hAnsi="Times New Roman" w:cs="Times New Roman"/>
          <w:color w:val="000000" w:themeColor="text1"/>
        </w:rPr>
      </w:pPr>
      <w:r w:rsidRPr="001B3DE4">
        <w:rPr>
          <w:rFonts w:ascii="Times New Roman" w:hAnsi="Times New Roman" w:cs="Times New Roman"/>
          <w:color w:val="000000" w:themeColor="text1"/>
        </w:rPr>
        <w:t>The Act, like earlier versions of the law, does not include a "legitimate interest" justification for data processing like the GDPR does. Consent appears to be the only legal basis to depend on the processing of personal data, with the exception of the few "legitimate use" justifications.</w:t>
      </w:r>
    </w:p>
    <w:p w14:paraId="178C3397" w14:textId="77777777" w:rsidR="00A723D4" w:rsidRDefault="00A723D4" w:rsidP="001B3DE4">
      <w:pPr>
        <w:pStyle w:val="ListParagraph"/>
        <w:spacing w:after="150" w:line="360" w:lineRule="auto"/>
        <w:ind w:right="150"/>
        <w:jc w:val="both"/>
        <w:rPr>
          <w:rFonts w:ascii="Times New Roman" w:hAnsi="Times New Roman" w:cs="Times New Roman"/>
          <w:color w:val="000000" w:themeColor="text1"/>
        </w:rPr>
      </w:pPr>
    </w:p>
    <w:p w14:paraId="0B825079" w14:textId="06E91225" w:rsidR="00591D07" w:rsidRDefault="00591D07" w:rsidP="001B3DE4">
      <w:pPr>
        <w:pStyle w:val="ListParagraph"/>
        <w:spacing w:after="150" w:line="360" w:lineRule="auto"/>
        <w:ind w:right="150"/>
        <w:jc w:val="both"/>
        <w:rPr>
          <w:rFonts w:ascii="Times New Roman" w:hAnsi="Times New Roman" w:cs="Times New Roman"/>
          <w:color w:val="000000" w:themeColor="text1"/>
        </w:rPr>
      </w:pPr>
      <w:r>
        <w:rPr>
          <w:rFonts w:ascii="Times New Roman" w:hAnsi="Times New Roman" w:cs="Times New Roman"/>
          <w:color w:val="000000" w:themeColor="text1"/>
        </w:rPr>
        <w:t xml:space="preserve"> </w:t>
      </w:r>
    </w:p>
    <w:p w14:paraId="4D328002" w14:textId="77777777" w:rsidR="00591D07" w:rsidRDefault="00591D07" w:rsidP="001B3DE4">
      <w:pPr>
        <w:pStyle w:val="ListParagraph"/>
        <w:spacing w:after="150" w:line="360" w:lineRule="auto"/>
        <w:ind w:right="150"/>
        <w:jc w:val="both"/>
        <w:rPr>
          <w:rFonts w:ascii="Times New Roman" w:hAnsi="Times New Roman" w:cs="Times New Roman"/>
          <w:color w:val="000000" w:themeColor="text1"/>
        </w:rPr>
      </w:pPr>
    </w:p>
    <w:p w14:paraId="585B78CD" w14:textId="77777777" w:rsidR="001B3DE4" w:rsidRPr="001B3DE4" w:rsidRDefault="001B3DE4" w:rsidP="001B3DE4">
      <w:pPr>
        <w:pStyle w:val="ListParagraph"/>
        <w:spacing w:after="150" w:line="360" w:lineRule="auto"/>
        <w:ind w:right="150"/>
        <w:jc w:val="both"/>
        <w:rPr>
          <w:rFonts w:ascii="Times New Roman" w:hAnsi="Times New Roman" w:cs="Times New Roman"/>
          <w:color w:val="000000" w:themeColor="text1"/>
          <w:sz w:val="32"/>
          <w:szCs w:val="32"/>
        </w:rPr>
      </w:pPr>
    </w:p>
    <w:p w14:paraId="747CCBD1" w14:textId="23CC0D95" w:rsidR="001B3DE4" w:rsidRPr="00846647" w:rsidRDefault="001B3DE4" w:rsidP="001B3DE4">
      <w:pPr>
        <w:pStyle w:val="ListParagraph"/>
        <w:numPr>
          <w:ilvl w:val="0"/>
          <w:numId w:val="2"/>
        </w:numPr>
        <w:spacing w:after="150" w:line="360" w:lineRule="auto"/>
        <w:ind w:right="150"/>
        <w:jc w:val="both"/>
        <w:rPr>
          <w:rFonts w:ascii="Times New Roman" w:hAnsi="Times New Roman" w:cs="Times New Roman"/>
          <w:b/>
          <w:bCs/>
          <w:color w:val="000000" w:themeColor="text1"/>
          <w:sz w:val="32"/>
          <w:szCs w:val="32"/>
          <w:u w:val="single"/>
        </w:rPr>
      </w:pPr>
      <w:r w:rsidRPr="00846647">
        <w:rPr>
          <w:rFonts w:ascii="Times New Roman" w:hAnsi="Times New Roman" w:cs="Times New Roman"/>
          <w:b/>
          <w:bCs/>
          <w:color w:val="000000" w:themeColor="text1"/>
          <w:sz w:val="32"/>
          <w:szCs w:val="32"/>
          <w:u w:val="single"/>
        </w:rPr>
        <w:t xml:space="preserve">KEY FEATURES OF THE ACT </w:t>
      </w:r>
    </w:p>
    <w:p w14:paraId="34BE48C4" w14:textId="77777777" w:rsidR="001B3DE4" w:rsidRPr="001B3DE4" w:rsidRDefault="001B3DE4" w:rsidP="001B3DE4">
      <w:pPr>
        <w:pStyle w:val="ListParagraph"/>
        <w:spacing w:after="150" w:line="360" w:lineRule="auto"/>
        <w:ind w:left="360" w:right="150"/>
        <w:jc w:val="both"/>
        <w:rPr>
          <w:rFonts w:ascii="Times New Roman" w:hAnsi="Times New Roman" w:cs="Times New Roman"/>
          <w:b/>
          <w:bCs/>
          <w:color w:val="000000" w:themeColor="text1"/>
          <w:sz w:val="32"/>
          <w:szCs w:val="32"/>
        </w:rPr>
      </w:pPr>
    </w:p>
    <w:p w14:paraId="12F1FAC0" w14:textId="10ED4292" w:rsidR="00893018" w:rsidRPr="001B3DE4" w:rsidRDefault="001B3DE4" w:rsidP="001B3DE4">
      <w:pPr>
        <w:pStyle w:val="ListParagraph"/>
        <w:numPr>
          <w:ilvl w:val="0"/>
          <w:numId w:val="9"/>
        </w:numPr>
        <w:spacing w:after="150" w:line="360" w:lineRule="auto"/>
        <w:ind w:right="150"/>
        <w:jc w:val="both"/>
        <w:rPr>
          <w:rStyle w:val="Strong"/>
          <w:rFonts w:ascii="Times New Roman" w:hAnsi="Times New Roman" w:cs="Times New Roman"/>
          <w:b w:val="0"/>
          <w:bCs w:val="0"/>
          <w:color w:val="000000" w:themeColor="text1"/>
        </w:rPr>
      </w:pPr>
      <w:r w:rsidRPr="001B3DE4">
        <w:rPr>
          <w:rStyle w:val="Strong"/>
          <w:rFonts w:ascii="Times New Roman" w:hAnsi="Times New Roman" w:cs="Times New Roman"/>
          <w:color w:val="000000"/>
        </w:rPr>
        <w:t>Applicability</w:t>
      </w:r>
    </w:p>
    <w:p w14:paraId="4A8F6899" w14:textId="1F4900F3" w:rsidR="00DB5341" w:rsidRDefault="00FF2E4B" w:rsidP="00DB5341">
      <w:pPr>
        <w:pStyle w:val="ListParagraph"/>
        <w:spacing w:after="150" w:line="360" w:lineRule="auto"/>
        <w:ind w:right="150"/>
        <w:jc w:val="both"/>
        <w:rPr>
          <w:rFonts w:ascii="Times New Roman" w:hAnsi="Times New Roman" w:cs="Times New Roman"/>
          <w:color w:val="000000" w:themeColor="text1"/>
        </w:rPr>
      </w:pPr>
      <w:r w:rsidRPr="00FF2E4B">
        <w:rPr>
          <w:rFonts w:ascii="Times New Roman" w:hAnsi="Times New Roman" w:cs="Times New Roman"/>
          <w:color w:val="000000" w:themeColor="text1"/>
        </w:rPr>
        <w:t xml:space="preserve">The </w:t>
      </w:r>
      <w:r w:rsidR="00C229D8">
        <w:rPr>
          <w:rFonts w:ascii="Times New Roman" w:hAnsi="Times New Roman" w:cs="Times New Roman"/>
          <w:color w:val="000000" w:themeColor="text1"/>
        </w:rPr>
        <w:t>Act</w:t>
      </w:r>
      <w:r w:rsidRPr="00FF2E4B">
        <w:rPr>
          <w:rFonts w:ascii="Times New Roman" w:hAnsi="Times New Roman" w:cs="Times New Roman"/>
          <w:color w:val="000000" w:themeColor="text1"/>
        </w:rPr>
        <w:t xml:space="preserve"> is applicable whenever digital personal data is processed in India and is either (i) collected online or (ii) acquired offline and converted to digital form.  If processing is carried out to supply goods or services in India, processing carried out outside of </w:t>
      </w:r>
      <w:r w:rsidRPr="00FF2E4B">
        <w:rPr>
          <w:rFonts w:ascii="Times New Roman" w:hAnsi="Times New Roman" w:cs="Times New Roman"/>
          <w:color w:val="000000" w:themeColor="text1"/>
        </w:rPr>
        <w:lastRenderedPageBreak/>
        <w:t>India is also covered.  Personal data is any information about a person who may be identified from that information or in connection with it.  Any fully or partially automated action carried out on digitally stored personal data is referred to as "processing."  It includes assembling, preserving, utilizing, and sharing.</w:t>
      </w:r>
    </w:p>
    <w:p w14:paraId="48CA969F" w14:textId="7003D3E9" w:rsidR="00DB5341" w:rsidRPr="00DB5341" w:rsidRDefault="00DB5341" w:rsidP="00DB5341">
      <w:pPr>
        <w:pStyle w:val="ListParagraph"/>
        <w:numPr>
          <w:ilvl w:val="0"/>
          <w:numId w:val="9"/>
        </w:numPr>
        <w:spacing w:after="150" w:line="360" w:lineRule="auto"/>
        <w:ind w:right="150"/>
        <w:jc w:val="both"/>
        <w:rPr>
          <w:rStyle w:val="Strong"/>
          <w:rFonts w:ascii="Times New Roman" w:hAnsi="Times New Roman" w:cs="Times New Roman"/>
          <w:b w:val="0"/>
          <w:bCs w:val="0"/>
          <w:color w:val="000000" w:themeColor="text1"/>
        </w:rPr>
      </w:pPr>
      <w:r w:rsidRPr="00DB5341">
        <w:rPr>
          <w:rStyle w:val="Strong"/>
          <w:rFonts w:ascii="Times New Roman" w:hAnsi="Times New Roman" w:cs="Times New Roman"/>
          <w:color w:val="000000"/>
        </w:rPr>
        <w:t>Consent</w:t>
      </w:r>
    </w:p>
    <w:p w14:paraId="52080765" w14:textId="77777777" w:rsidR="00FF2E4B" w:rsidRPr="00FF2E4B" w:rsidRDefault="00FF2E4B" w:rsidP="00FF2E4B">
      <w:pPr>
        <w:pStyle w:val="ListParagraph"/>
        <w:spacing w:after="150" w:line="360" w:lineRule="auto"/>
        <w:ind w:right="150"/>
        <w:jc w:val="both"/>
        <w:rPr>
          <w:rStyle w:val="Strong"/>
          <w:rFonts w:ascii="Times New Roman" w:hAnsi="Times New Roman" w:cs="Times New Roman"/>
          <w:b w:val="0"/>
          <w:bCs w:val="0"/>
          <w:color w:val="000000" w:themeColor="text1"/>
        </w:rPr>
      </w:pPr>
      <w:r w:rsidRPr="00FF2E4B">
        <w:rPr>
          <w:rStyle w:val="Strong"/>
          <w:rFonts w:ascii="Times New Roman" w:hAnsi="Times New Roman" w:cs="Times New Roman"/>
          <w:b w:val="0"/>
          <w:bCs w:val="0"/>
          <w:color w:val="000000"/>
        </w:rPr>
        <w:t>Personal data may only be utilized with the individual's consent and for legitimate reasons.  There must be notification given before asking for approval.  The notification should contain details about the personal data being collected and the purpose of the processing.  Revocation of consent is always possible.  Consent won't be required for "legitimate uses," which include (i) the specific reason for which data has been voluntarily provided by an individual, (ii) the provision of a benefit or service by the government, (iii) a medical emergency, and (iv) employment.   For minors under the age of 18, a parent or legal guardian must consent on their behalf.</w:t>
      </w:r>
    </w:p>
    <w:p w14:paraId="407DA043" w14:textId="7B965A02" w:rsidR="00DB5341" w:rsidRPr="00DB5341" w:rsidRDefault="00DB5341" w:rsidP="00DB5341">
      <w:pPr>
        <w:pStyle w:val="ListParagraph"/>
        <w:numPr>
          <w:ilvl w:val="0"/>
          <w:numId w:val="9"/>
        </w:numPr>
        <w:spacing w:after="150" w:line="360" w:lineRule="auto"/>
        <w:ind w:right="150"/>
        <w:jc w:val="both"/>
        <w:rPr>
          <w:rStyle w:val="Strong"/>
          <w:rFonts w:ascii="Times New Roman" w:hAnsi="Times New Roman" w:cs="Times New Roman"/>
          <w:b w:val="0"/>
          <w:bCs w:val="0"/>
          <w:color w:val="000000" w:themeColor="text1"/>
        </w:rPr>
      </w:pPr>
      <w:r w:rsidRPr="00DB5341">
        <w:rPr>
          <w:rStyle w:val="Strong"/>
          <w:rFonts w:ascii="Times New Roman" w:hAnsi="Times New Roman" w:cs="Times New Roman"/>
          <w:color w:val="000000"/>
        </w:rPr>
        <w:t>Rights and duties of data principal</w:t>
      </w:r>
    </w:p>
    <w:p w14:paraId="171BD8AE" w14:textId="1772E08F" w:rsidR="00DB5341" w:rsidRDefault="00FF2E4B" w:rsidP="00DB5341">
      <w:pPr>
        <w:pStyle w:val="ListParagraph"/>
        <w:spacing w:after="150" w:line="360" w:lineRule="auto"/>
        <w:ind w:right="150"/>
        <w:jc w:val="both"/>
        <w:rPr>
          <w:rFonts w:ascii="Times New Roman" w:hAnsi="Times New Roman" w:cs="Times New Roman"/>
          <w:color w:val="000000" w:themeColor="text1"/>
        </w:rPr>
      </w:pPr>
      <w:r w:rsidRPr="00FF2E4B">
        <w:rPr>
          <w:rFonts w:ascii="Times New Roman" w:hAnsi="Times New Roman" w:cs="Times New Roman"/>
          <w:color w:val="000000" w:themeColor="text1"/>
        </w:rPr>
        <w:t>A person whose data is being processed (known as the "data principal") is entitled to the following rights: (i) information about processing; (ii) deletion of personal data; (iii) designating a replacement to act on their behalf in the event of death or incapacity; and (iv) dispute resolution.  Data principals will have some obligations.  They cannot: (i) make a fraudulent or unfounded complaint; (ii) give any misleading information; or (iii) in some situations, impersonate another person.  The punishment for breaking the law is a fine of up to Rs 10,000.</w:t>
      </w:r>
    </w:p>
    <w:p w14:paraId="153214E5" w14:textId="5763BE82" w:rsidR="00DB5341" w:rsidRPr="00DB5341" w:rsidRDefault="00DB5341" w:rsidP="00DB5341">
      <w:pPr>
        <w:pStyle w:val="ListParagraph"/>
        <w:numPr>
          <w:ilvl w:val="0"/>
          <w:numId w:val="9"/>
        </w:numPr>
        <w:spacing w:after="150" w:line="360" w:lineRule="auto"/>
        <w:ind w:right="150"/>
        <w:jc w:val="both"/>
        <w:rPr>
          <w:rStyle w:val="Strong"/>
          <w:rFonts w:ascii="Times New Roman" w:hAnsi="Times New Roman" w:cs="Times New Roman"/>
          <w:b w:val="0"/>
          <w:bCs w:val="0"/>
          <w:color w:val="000000" w:themeColor="text1"/>
        </w:rPr>
      </w:pPr>
      <w:r w:rsidRPr="00DB5341">
        <w:rPr>
          <w:rStyle w:val="Strong"/>
          <w:rFonts w:ascii="Times New Roman" w:hAnsi="Times New Roman" w:cs="Times New Roman"/>
          <w:color w:val="000000"/>
        </w:rPr>
        <w:t>Obligations of data fiduciaries</w:t>
      </w:r>
    </w:p>
    <w:p w14:paraId="2B36F1A6" w14:textId="6E2EC991" w:rsidR="00DB5341" w:rsidRDefault="00FF2E4B" w:rsidP="00DB5341">
      <w:pPr>
        <w:pStyle w:val="ListParagraph"/>
        <w:spacing w:after="150" w:line="360" w:lineRule="auto"/>
        <w:ind w:right="150"/>
        <w:jc w:val="both"/>
        <w:rPr>
          <w:rFonts w:ascii="Times New Roman" w:hAnsi="Times New Roman" w:cs="Times New Roman"/>
          <w:color w:val="000000" w:themeColor="text1"/>
        </w:rPr>
      </w:pPr>
      <w:r w:rsidRPr="00FF2E4B">
        <w:rPr>
          <w:rFonts w:ascii="Times New Roman" w:hAnsi="Times New Roman" w:cs="Times New Roman"/>
          <w:color w:val="000000" w:themeColor="text1"/>
        </w:rPr>
        <w:t xml:space="preserve">The organization that decides the processing's objective and method, known as the "data fiduciary," is required to: (i) take reasonable measures to ensure the data's accuracy and completeness; (ii) put in place reasonable security measures to prevent a data breach; (iii) </w:t>
      </w:r>
      <w:r w:rsidR="00591D07" w:rsidRPr="00591D07">
        <w:rPr>
          <w:rFonts w:ascii="Times New Roman" w:hAnsi="Times New Roman" w:cs="Times New Roman"/>
          <w:color w:val="000000" w:themeColor="text1"/>
        </w:rPr>
        <w:t>in the case of a breach, inform the Data Protection Board of India and any impacted individuals</w:t>
      </w:r>
      <w:r w:rsidRPr="00FF2E4B">
        <w:rPr>
          <w:rFonts w:ascii="Times New Roman" w:hAnsi="Times New Roman" w:cs="Times New Roman"/>
          <w:color w:val="000000" w:themeColor="text1"/>
        </w:rPr>
        <w:t>; and (iv) delete personal data as soon as the goal is achieved and retention is no longer necessary for legal purposes.  The right to erasure and storage limitations do not apply to government institutions.</w:t>
      </w:r>
    </w:p>
    <w:p w14:paraId="5CA17D10" w14:textId="7C6E8606" w:rsidR="00DB5341" w:rsidRPr="00DB5341" w:rsidRDefault="00DB5341" w:rsidP="00DB5341">
      <w:pPr>
        <w:pStyle w:val="ListParagraph"/>
        <w:numPr>
          <w:ilvl w:val="0"/>
          <w:numId w:val="9"/>
        </w:numPr>
        <w:spacing w:after="150" w:line="360" w:lineRule="auto"/>
        <w:ind w:right="150"/>
        <w:jc w:val="both"/>
        <w:rPr>
          <w:rStyle w:val="Strong"/>
          <w:rFonts w:ascii="Times New Roman" w:hAnsi="Times New Roman" w:cs="Times New Roman"/>
          <w:b w:val="0"/>
          <w:bCs w:val="0"/>
          <w:color w:val="000000" w:themeColor="text1"/>
        </w:rPr>
      </w:pPr>
      <w:r w:rsidRPr="00DB5341">
        <w:rPr>
          <w:rStyle w:val="Strong"/>
          <w:rFonts w:ascii="Times New Roman" w:hAnsi="Times New Roman" w:cs="Times New Roman"/>
          <w:color w:val="000000"/>
        </w:rPr>
        <w:t>Transfer of personal data outside India</w:t>
      </w:r>
    </w:p>
    <w:p w14:paraId="36ADF34C" w14:textId="0814A5F8" w:rsidR="00DB5341" w:rsidRPr="004B5C80" w:rsidRDefault="00DB5341" w:rsidP="004B5C80">
      <w:pPr>
        <w:pStyle w:val="ListParagraph"/>
        <w:spacing w:after="150" w:line="360" w:lineRule="auto"/>
        <w:ind w:right="150"/>
        <w:jc w:val="both"/>
        <w:rPr>
          <w:rFonts w:ascii="Times New Roman" w:hAnsi="Times New Roman" w:cs="Times New Roman"/>
          <w:color w:val="000000" w:themeColor="text1"/>
        </w:rPr>
      </w:pPr>
      <w:r w:rsidRPr="00DB5341">
        <w:rPr>
          <w:rFonts w:ascii="Times New Roman" w:hAnsi="Times New Roman" w:cs="Times New Roman"/>
          <w:color w:val="000000" w:themeColor="text1"/>
        </w:rPr>
        <w:t xml:space="preserve">With the exception of nations that have been limited by notification from the central government, the </w:t>
      </w:r>
      <w:r w:rsidR="00C229D8">
        <w:rPr>
          <w:rFonts w:ascii="Times New Roman" w:hAnsi="Times New Roman" w:cs="Times New Roman"/>
          <w:color w:val="000000" w:themeColor="text1"/>
        </w:rPr>
        <w:t xml:space="preserve">Act </w:t>
      </w:r>
      <w:r w:rsidRPr="00DB5341">
        <w:rPr>
          <w:rFonts w:ascii="Times New Roman" w:hAnsi="Times New Roman" w:cs="Times New Roman"/>
          <w:color w:val="000000" w:themeColor="text1"/>
        </w:rPr>
        <w:t xml:space="preserve">permits the transmission of personal data to countries other than India.  </w:t>
      </w:r>
    </w:p>
    <w:p w14:paraId="32FAECB4" w14:textId="59D817F8" w:rsidR="00DB5341" w:rsidRPr="00DB5341" w:rsidRDefault="00DB5341" w:rsidP="00DB5341">
      <w:pPr>
        <w:pStyle w:val="ListParagraph"/>
        <w:numPr>
          <w:ilvl w:val="0"/>
          <w:numId w:val="9"/>
        </w:numPr>
        <w:spacing w:after="150" w:line="360" w:lineRule="auto"/>
        <w:ind w:right="150"/>
        <w:jc w:val="both"/>
        <w:rPr>
          <w:rStyle w:val="Strong"/>
          <w:rFonts w:ascii="Times New Roman" w:hAnsi="Times New Roman" w:cs="Times New Roman"/>
          <w:b w:val="0"/>
          <w:bCs w:val="0"/>
          <w:color w:val="000000" w:themeColor="text1"/>
        </w:rPr>
      </w:pPr>
      <w:r w:rsidRPr="00DB5341">
        <w:rPr>
          <w:rStyle w:val="Strong"/>
          <w:rFonts w:ascii="Times New Roman" w:hAnsi="Times New Roman" w:cs="Times New Roman"/>
          <w:color w:val="000000"/>
        </w:rPr>
        <w:t>Data Protection Board of India</w:t>
      </w:r>
    </w:p>
    <w:p w14:paraId="1A70C49E" w14:textId="04187C7B" w:rsidR="00DB5341" w:rsidRDefault="00591D07" w:rsidP="00DB5341">
      <w:pPr>
        <w:pStyle w:val="ListParagraph"/>
        <w:spacing w:after="150" w:line="360" w:lineRule="auto"/>
        <w:ind w:right="150"/>
        <w:jc w:val="both"/>
        <w:rPr>
          <w:rFonts w:ascii="Times New Roman" w:hAnsi="Times New Roman" w:cs="Times New Roman"/>
          <w:color w:val="000000" w:themeColor="text1"/>
        </w:rPr>
      </w:pPr>
      <w:r w:rsidRPr="00591D07">
        <w:rPr>
          <w:rFonts w:ascii="Times New Roman" w:hAnsi="Times New Roman" w:cs="Times New Roman"/>
          <w:color w:val="000000" w:themeColor="text1"/>
        </w:rPr>
        <w:lastRenderedPageBreak/>
        <w:t>The Data Protection Board will be established by the government</w:t>
      </w:r>
      <w:r w:rsidR="004B5C80" w:rsidRPr="004B5C80">
        <w:rPr>
          <w:rFonts w:ascii="Times New Roman" w:hAnsi="Times New Roman" w:cs="Times New Roman"/>
          <w:color w:val="000000" w:themeColor="text1"/>
        </w:rPr>
        <w:t>.</w:t>
      </w:r>
      <w:r>
        <w:rPr>
          <w:rFonts w:ascii="Times New Roman" w:hAnsi="Times New Roman" w:cs="Times New Roman"/>
          <w:color w:val="000000" w:themeColor="text1"/>
        </w:rPr>
        <w:t xml:space="preserve"> </w:t>
      </w:r>
      <w:r w:rsidR="004B5C80" w:rsidRPr="004B5C80">
        <w:rPr>
          <w:rFonts w:ascii="Times New Roman" w:hAnsi="Times New Roman" w:cs="Times New Roman"/>
          <w:color w:val="000000" w:themeColor="text1"/>
        </w:rPr>
        <w:t>The Board's primary responsibilities include (i) imposing sanctions for noncompliance, (ii) mandating that data fiduciaries take the necessary steps in the event of a data breach, and (iii) hearing complaints made by parties who were impacted.  Members of the board shall be chosen at large and appointed for additional terms of two years.   The national government shall specify the number of Board members and the selection process for them.   Appeals against the Board's rulings will be heard by the TDSAT.</w:t>
      </w:r>
    </w:p>
    <w:p w14:paraId="2107D754" w14:textId="19C6152C" w:rsidR="00DB5341" w:rsidRPr="00DB5341" w:rsidRDefault="00DB5341" w:rsidP="00DB5341">
      <w:pPr>
        <w:pStyle w:val="ListParagraph"/>
        <w:numPr>
          <w:ilvl w:val="0"/>
          <w:numId w:val="9"/>
        </w:numPr>
        <w:spacing w:after="150" w:line="360" w:lineRule="auto"/>
        <w:ind w:right="150"/>
        <w:jc w:val="both"/>
        <w:rPr>
          <w:rStyle w:val="Strong"/>
          <w:rFonts w:ascii="Times New Roman" w:hAnsi="Times New Roman" w:cs="Times New Roman"/>
          <w:b w:val="0"/>
          <w:bCs w:val="0"/>
          <w:color w:val="000000" w:themeColor="text1"/>
        </w:rPr>
      </w:pPr>
      <w:r w:rsidRPr="00DB5341">
        <w:rPr>
          <w:rStyle w:val="Strong"/>
          <w:rFonts w:ascii="Times New Roman" w:hAnsi="Times New Roman" w:cs="Times New Roman"/>
          <w:color w:val="000000" w:themeColor="text1"/>
        </w:rPr>
        <w:t>Processing of Children’s Personal Data</w:t>
      </w:r>
    </w:p>
    <w:p w14:paraId="2DE63A36" w14:textId="676C64DB" w:rsidR="008F4F53" w:rsidRPr="004B5C80" w:rsidRDefault="003224FA" w:rsidP="004B5C80">
      <w:pPr>
        <w:pStyle w:val="ListParagraph"/>
        <w:spacing w:after="150" w:line="360" w:lineRule="auto"/>
        <w:ind w:right="150"/>
        <w:jc w:val="both"/>
        <w:rPr>
          <w:rFonts w:ascii="Times New Roman" w:hAnsi="Times New Roman" w:cs="Times New Roman"/>
          <w:color w:val="000000" w:themeColor="text1"/>
        </w:rPr>
      </w:pPr>
      <w:r w:rsidRPr="003224FA">
        <w:rPr>
          <w:rFonts w:ascii="Times New Roman" w:hAnsi="Times New Roman" w:cs="Times New Roman"/>
          <w:color w:val="000000" w:themeColor="text1"/>
        </w:rPr>
        <w:t xml:space="preserve">The </w:t>
      </w:r>
      <w:r>
        <w:rPr>
          <w:rFonts w:ascii="Times New Roman" w:hAnsi="Times New Roman" w:cs="Times New Roman"/>
          <w:color w:val="000000" w:themeColor="text1"/>
        </w:rPr>
        <w:t xml:space="preserve">Act </w:t>
      </w:r>
      <w:r w:rsidRPr="003224FA">
        <w:rPr>
          <w:rFonts w:ascii="Times New Roman" w:hAnsi="Times New Roman" w:cs="Times New Roman"/>
          <w:color w:val="000000" w:themeColor="text1"/>
        </w:rPr>
        <w:t>require</w:t>
      </w:r>
      <w:r>
        <w:rPr>
          <w:rFonts w:ascii="Times New Roman" w:hAnsi="Times New Roman" w:cs="Times New Roman"/>
          <w:color w:val="000000" w:themeColor="text1"/>
        </w:rPr>
        <w:t xml:space="preserve">s </w:t>
      </w:r>
      <w:r w:rsidRPr="003224FA">
        <w:rPr>
          <w:rFonts w:ascii="Times New Roman" w:hAnsi="Times New Roman" w:cs="Times New Roman"/>
          <w:color w:val="000000" w:themeColor="text1"/>
        </w:rPr>
        <w:t xml:space="preserve"> for getting parental consent, safeguards against tracking, behavioural monitoring, and targeted advertising when it comes to processing children's personal data. Additionally, the </w:t>
      </w:r>
      <w:r>
        <w:rPr>
          <w:rFonts w:ascii="Times New Roman" w:hAnsi="Times New Roman" w:cs="Times New Roman"/>
          <w:color w:val="000000" w:themeColor="text1"/>
        </w:rPr>
        <w:t>Act</w:t>
      </w:r>
      <w:r w:rsidRPr="003224FA">
        <w:rPr>
          <w:rFonts w:ascii="Times New Roman" w:hAnsi="Times New Roman" w:cs="Times New Roman"/>
          <w:color w:val="000000" w:themeColor="text1"/>
        </w:rPr>
        <w:t xml:space="preserve"> broadens the scope of a restriction included in the 2022 Draft, expanding it from a former harm construction that was restricted to a more narrow scope involving bodily harm, identity theft, harassment, or the prevention of lawful benefit or significant loss to a larger scope of restricting processing that has a negative impact on a child's well-being.</w:t>
      </w:r>
    </w:p>
    <w:p w14:paraId="48CF4AE4" w14:textId="2132097F" w:rsidR="008F4F53" w:rsidRPr="008F4F53" w:rsidRDefault="008F4F53" w:rsidP="008F4F53">
      <w:pPr>
        <w:pStyle w:val="ListParagraph"/>
        <w:numPr>
          <w:ilvl w:val="0"/>
          <w:numId w:val="9"/>
        </w:numPr>
        <w:spacing w:after="150" w:line="360" w:lineRule="auto"/>
        <w:ind w:right="150"/>
        <w:jc w:val="both"/>
        <w:rPr>
          <w:rFonts w:ascii="Times New Roman" w:hAnsi="Times New Roman" w:cs="Times New Roman"/>
          <w:b/>
          <w:bCs/>
          <w:color w:val="000000" w:themeColor="text1"/>
        </w:rPr>
      </w:pPr>
      <w:r w:rsidRPr="008F4F53">
        <w:rPr>
          <w:rFonts w:ascii="Times New Roman" w:hAnsi="Times New Roman" w:cs="Times New Roman"/>
          <w:b/>
          <w:bCs/>
          <w:color w:val="333333"/>
        </w:rPr>
        <w:t>Privacy v. Right to Information</w:t>
      </w:r>
    </w:p>
    <w:p w14:paraId="67E78454" w14:textId="4A92DF6A" w:rsidR="008F4F53" w:rsidRPr="008F4F53" w:rsidRDefault="008F4F53" w:rsidP="008F4F53">
      <w:pPr>
        <w:pStyle w:val="ListParagraph"/>
        <w:spacing w:after="150" w:line="360" w:lineRule="auto"/>
        <w:ind w:right="150"/>
        <w:jc w:val="both"/>
        <w:rPr>
          <w:rFonts w:ascii="Times New Roman" w:hAnsi="Times New Roman" w:cs="Times New Roman"/>
          <w:color w:val="000000" w:themeColor="text1"/>
        </w:rPr>
      </w:pPr>
      <w:r w:rsidRPr="008F4F53">
        <w:rPr>
          <w:rFonts w:ascii="Times New Roman" w:hAnsi="Times New Roman" w:cs="Times New Roman"/>
          <w:color w:val="000000" w:themeColor="text1"/>
        </w:rPr>
        <w:t>Finally, the Right to Information Act is modified by the Act. The new legal stance would be that personal data will never be released within the scope of a right to information request, in contrast to the prior legal position where a senior government officer would determine if the public interest surpassed the need to protect personal data.</w:t>
      </w:r>
    </w:p>
    <w:p w14:paraId="3B65DD6D" w14:textId="77777777" w:rsidR="00846647" w:rsidRDefault="00846647" w:rsidP="00DB5341">
      <w:pPr>
        <w:pStyle w:val="ListParagraph"/>
        <w:spacing w:after="150" w:line="360" w:lineRule="auto"/>
        <w:ind w:right="150"/>
        <w:jc w:val="both"/>
        <w:rPr>
          <w:rFonts w:ascii="Times New Roman" w:hAnsi="Times New Roman" w:cs="Times New Roman"/>
          <w:color w:val="000000" w:themeColor="text1"/>
        </w:rPr>
      </w:pPr>
    </w:p>
    <w:p w14:paraId="6D9DFDE0" w14:textId="26B09F63" w:rsidR="00100448" w:rsidRPr="00A75C4A" w:rsidRDefault="00846647" w:rsidP="00A75C4A">
      <w:pPr>
        <w:pStyle w:val="ListParagraph"/>
        <w:numPr>
          <w:ilvl w:val="0"/>
          <w:numId w:val="2"/>
        </w:numPr>
        <w:spacing w:after="150" w:line="360" w:lineRule="auto"/>
        <w:ind w:right="150"/>
        <w:jc w:val="both"/>
        <w:rPr>
          <w:rFonts w:ascii="Times New Roman" w:hAnsi="Times New Roman" w:cs="Times New Roman"/>
          <w:b/>
          <w:bCs/>
          <w:color w:val="000000" w:themeColor="text1"/>
          <w:sz w:val="32"/>
          <w:szCs w:val="32"/>
          <w:u w:val="single"/>
        </w:rPr>
      </w:pPr>
      <w:r w:rsidRPr="00846647">
        <w:rPr>
          <w:rFonts w:ascii="Times New Roman" w:hAnsi="Times New Roman" w:cs="Times New Roman"/>
          <w:b/>
          <w:bCs/>
          <w:color w:val="000000" w:themeColor="text1"/>
          <w:sz w:val="32"/>
          <w:szCs w:val="32"/>
          <w:u w:val="single"/>
        </w:rPr>
        <w:t xml:space="preserve">PENALTY </w:t>
      </w:r>
    </w:p>
    <w:p w14:paraId="73067680" w14:textId="59DC6CAE" w:rsidR="00846647" w:rsidRDefault="00846647" w:rsidP="00846647">
      <w:pPr>
        <w:pStyle w:val="ListParagraph"/>
        <w:spacing w:after="150" w:line="360" w:lineRule="auto"/>
        <w:ind w:left="360" w:right="150"/>
        <w:jc w:val="both"/>
        <w:rPr>
          <w:rFonts w:ascii="Times New Roman" w:hAnsi="Times New Roman" w:cs="Times New Roman"/>
          <w:color w:val="000000" w:themeColor="text1"/>
        </w:rPr>
      </w:pPr>
      <w:r w:rsidRPr="00846647">
        <w:rPr>
          <w:rFonts w:ascii="Times New Roman" w:hAnsi="Times New Roman" w:cs="Times New Roman"/>
          <w:color w:val="000000" w:themeColor="text1"/>
        </w:rPr>
        <w:t>The Act lays down punishment in form of penalties under the Schedule</w:t>
      </w:r>
      <w:r w:rsidR="00A723D4">
        <w:rPr>
          <w:rStyle w:val="FootnoteReference"/>
          <w:rFonts w:ascii="Times New Roman" w:hAnsi="Times New Roman" w:cs="Times New Roman"/>
          <w:color w:val="000000" w:themeColor="text1"/>
        </w:rPr>
        <w:footnoteReference w:id="3"/>
      </w:r>
      <w:r w:rsidRPr="00846647">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The penalties are as follows:- </w:t>
      </w:r>
    </w:p>
    <w:p w14:paraId="349006FC" w14:textId="39CCB151" w:rsidR="00846647" w:rsidRDefault="00846647" w:rsidP="00846647">
      <w:pPr>
        <w:pStyle w:val="ListParagraph"/>
        <w:numPr>
          <w:ilvl w:val="0"/>
          <w:numId w:val="10"/>
        </w:numPr>
        <w:spacing w:after="150" w:line="360" w:lineRule="auto"/>
        <w:ind w:right="150"/>
        <w:jc w:val="both"/>
        <w:rPr>
          <w:rFonts w:ascii="Times New Roman" w:hAnsi="Times New Roman" w:cs="Times New Roman"/>
          <w:color w:val="000000" w:themeColor="text1"/>
        </w:rPr>
      </w:pPr>
      <w:r>
        <w:rPr>
          <w:rFonts w:ascii="Times New Roman" w:hAnsi="Times New Roman" w:cs="Times New Roman"/>
          <w:color w:val="000000" w:themeColor="text1"/>
        </w:rPr>
        <w:t xml:space="preserve">If there is a failure of the part of data fiduciary to take reasonable security </w:t>
      </w:r>
      <w:r w:rsidR="0086161E">
        <w:rPr>
          <w:rFonts w:ascii="Times New Roman" w:hAnsi="Times New Roman" w:cs="Times New Roman"/>
          <w:color w:val="000000" w:themeColor="text1"/>
        </w:rPr>
        <w:t xml:space="preserve">safeguards to prevent personal data breach, the penalty may extend o Rs. 250 crores. </w:t>
      </w:r>
    </w:p>
    <w:p w14:paraId="35C13F89" w14:textId="23BF9BBC" w:rsidR="0086161E" w:rsidRDefault="0086161E" w:rsidP="00846647">
      <w:pPr>
        <w:pStyle w:val="ListParagraph"/>
        <w:numPr>
          <w:ilvl w:val="0"/>
          <w:numId w:val="10"/>
        </w:numPr>
        <w:spacing w:after="150" w:line="360" w:lineRule="auto"/>
        <w:ind w:right="150"/>
        <w:jc w:val="both"/>
        <w:rPr>
          <w:rFonts w:ascii="Times New Roman" w:hAnsi="Times New Roman" w:cs="Times New Roman"/>
          <w:color w:val="000000" w:themeColor="text1"/>
        </w:rPr>
      </w:pPr>
      <w:r>
        <w:rPr>
          <w:rFonts w:ascii="Times New Roman" w:hAnsi="Times New Roman" w:cs="Times New Roman"/>
          <w:color w:val="000000" w:themeColor="text1"/>
        </w:rPr>
        <w:t xml:space="preserve">If there is a failure to notify Data Protection Board of India and affected data principals in case of personal data breach, penalty may extend up to Rs. 200 crores. </w:t>
      </w:r>
    </w:p>
    <w:p w14:paraId="38D19303" w14:textId="5118DBA1" w:rsidR="0086161E" w:rsidRDefault="0086161E" w:rsidP="00846647">
      <w:pPr>
        <w:pStyle w:val="ListParagraph"/>
        <w:numPr>
          <w:ilvl w:val="0"/>
          <w:numId w:val="10"/>
        </w:numPr>
        <w:spacing w:after="150" w:line="360" w:lineRule="auto"/>
        <w:ind w:right="150"/>
        <w:jc w:val="both"/>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If there is non-fulfilment of additional obligations in relation to personal data of children given under Sec 9 of the Act, penalty may extend up to Rs. 200 crores. </w:t>
      </w:r>
    </w:p>
    <w:p w14:paraId="289E5641" w14:textId="3E085A58" w:rsidR="0086161E" w:rsidRDefault="005D714D" w:rsidP="00846647">
      <w:pPr>
        <w:pStyle w:val="ListParagraph"/>
        <w:numPr>
          <w:ilvl w:val="0"/>
          <w:numId w:val="10"/>
        </w:numPr>
        <w:spacing w:after="150" w:line="360" w:lineRule="auto"/>
        <w:ind w:right="150"/>
        <w:jc w:val="both"/>
        <w:rPr>
          <w:rFonts w:ascii="Times New Roman" w:hAnsi="Times New Roman" w:cs="Times New Roman"/>
          <w:color w:val="000000" w:themeColor="text1"/>
        </w:rPr>
      </w:pPr>
      <w:r>
        <w:rPr>
          <w:rFonts w:ascii="Times New Roman" w:hAnsi="Times New Roman" w:cs="Times New Roman"/>
          <w:color w:val="000000" w:themeColor="text1"/>
        </w:rPr>
        <w:t xml:space="preserve">If there is non-fulfilment of additional obligations by significant data fiduciaries, as per Sec 10, penalty may extend </w:t>
      </w:r>
      <w:r w:rsidR="0058362E">
        <w:rPr>
          <w:rFonts w:ascii="Times New Roman" w:hAnsi="Times New Roman" w:cs="Times New Roman"/>
          <w:color w:val="000000" w:themeColor="text1"/>
        </w:rPr>
        <w:t>up to</w:t>
      </w:r>
      <w:r>
        <w:rPr>
          <w:rFonts w:ascii="Times New Roman" w:hAnsi="Times New Roman" w:cs="Times New Roman"/>
          <w:color w:val="000000" w:themeColor="text1"/>
        </w:rPr>
        <w:t xml:space="preserve"> Rs. 150 </w:t>
      </w:r>
      <w:r w:rsidR="0058362E">
        <w:rPr>
          <w:rFonts w:ascii="Times New Roman" w:hAnsi="Times New Roman" w:cs="Times New Roman"/>
          <w:color w:val="000000" w:themeColor="text1"/>
        </w:rPr>
        <w:t xml:space="preserve">crores. </w:t>
      </w:r>
    </w:p>
    <w:p w14:paraId="570039F9" w14:textId="659ACCB9" w:rsidR="0058362E" w:rsidRDefault="0058362E" w:rsidP="00846647">
      <w:pPr>
        <w:pStyle w:val="ListParagraph"/>
        <w:numPr>
          <w:ilvl w:val="0"/>
          <w:numId w:val="10"/>
        </w:numPr>
        <w:spacing w:after="150" w:line="360" w:lineRule="auto"/>
        <w:ind w:right="150"/>
        <w:jc w:val="both"/>
        <w:rPr>
          <w:rFonts w:ascii="Times New Roman" w:hAnsi="Times New Roman" w:cs="Times New Roman"/>
          <w:color w:val="000000" w:themeColor="text1"/>
        </w:rPr>
      </w:pPr>
      <w:r>
        <w:rPr>
          <w:rFonts w:ascii="Times New Roman" w:hAnsi="Times New Roman" w:cs="Times New Roman"/>
          <w:color w:val="000000" w:themeColor="text1"/>
        </w:rPr>
        <w:t xml:space="preserve">If there is non-compliance with duties of data principals, then penalty may extend up to Rs.10,000 </w:t>
      </w:r>
    </w:p>
    <w:p w14:paraId="28E21E13" w14:textId="73CA1945" w:rsidR="0086161E" w:rsidRDefault="0058362E" w:rsidP="0086161E">
      <w:pPr>
        <w:pStyle w:val="ListParagraph"/>
        <w:numPr>
          <w:ilvl w:val="0"/>
          <w:numId w:val="10"/>
        </w:numPr>
        <w:spacing w:after="150" w:line="360" w:lineRule="auto"/>
        <w:ind w:right="150"/>
        <w:jc w:val="both"/>
        <w:rPr>
          <w:rFonts w:ascii="Times New Roman" w:hAnsi="Times New Roman" w:cs="Times New Roman"/>
          <w:color w:val="000000" w:themeColor="text1"/>
        </w:rPr>
      </w:pPr>
      <w:r>
        <w:rPr>
          <w:rFonts w:ascii="Times New Roman" w:hAnsi="Times New Roman" w:cs="Times New Roman"/>
          <w:color w:val="000000" w:themeColor="text1"/>
        </w:rPr>
        <w:t xml:space="preserve">Residuary penalty may extend up to Rs 50 crores. </w:t>
      </w:r>
    </w:p>
    <w:p w14:paraId="2EFA60AD" w14:textId="77777777" w:rsidR="00292836" w:rsidRPr="00292836" w:rsidRDefault="00292836" w:rsidP="00292836">
      <w:pPr>
        <w:spacing w:after="150" w:line="360" w:lineRule="auto"/>
        <w:ind w:right="150"/>
        <w:jc w:val="both"/>
        <w:rPr>
          <w:rFonts w:ascii="Times New Roman" w:hAnsi="Times New Roman" w:cs="Times New Roman"/>
          <w:color w:val="000000" w:themeColor="text1"/>
        </w:rPr>
      </w:pPr>
    </w:p>
    <w:p w14:paraId="7A06CAE7" w14:textId="68C3043C" w:rsidR="00100448" w:rsidRDefault="00136B17" w:rsidP="00100448">
      <w:pPr>
        <w:pStyle w:val="ListParagraph"/>
        <w:numPr>
          <w:ilvl w:val="0"/>
          <w:numId w:val="2"/>
        </w:numPr>
        <w:spacing w:after="150" w:line="360" w:lineRule="auto"/>
        <w:ind w:right="150"/>
        <w:jc w:val="both"/>
        <w:rPr>
          <w:rFonts w:ascii="Times New Roman" w:hAnsi="Times New Roman" w:cs="Times New Roman"/>
          <w:b/>
          <w:bCs/>
          <w:color w:val="000000" w:themeColor="text1"/>
          <w:sz w:val="32"/>
          <w:szCs w:val="32"/>
          <w:u w:val="single"/>
        </w:rPr>
      </w:pPr>
      <w:r w:rsidRPr="00136B17">
        <w:rPr>
          <w:rFonts w:ascii="Times New Roman" w:hAnsi="Times New Roman" w:cs="Times New Roman"/>
          <w:b/>
          <w:bCs/>
          <w:color w:val="000000" w:themeColor="text1"/>
          <w:sz w:val="32"/>
          <w:szCs w:val="32"/>
          <w:u w:val="single"/>
        </w:rPr>
        <w:t>ANALYSIS</w:t>
      </w:r>
    </w:p>
    <w:p w14:paraId="57CD9FCA" w14:textId="77777777" w:rsidR="00100448" w:rsidRPr="00100448" w:rsidRDefault="00100448" w:rsidP="00100448">
      <w:pPr>
        <w:pStyle w:val="ListParagraph"/>
        <w:spacing w:after="150" w:line="360" w:lineRule="auto"/>
        <w:ind w:left="360" w:right="150"/>
        <w:jc w:val="both"/>
        <w:rPr>
          <w:rFonts w:ascii="Times New Roman" w:hAnsi="Times New Roman" w:cs="Times New Roman"/>
          <w:b/>
          <w:bCs/>
          <w:color w:val="000000" w:themeColor="text1"/>
          <w:sz w:val="32"/>
          <w:szCs w:val="32"/>
          <w:u w:val="single"/>
        </w:rPr>
      </w:pPr>
    </w:p>
    <w:p w14:paraId="6B3943BE" w14:textId="77777777" w:rsidR="00591D07" w:rsidRDefault="00591D07" w:rsidP="00591D07">
      <w:pPr>
        <w:pStyle w:val="ListParagraph"/>
        <w:spacing w:after="150" w:line="360" w:lineRule="auto"/>
        <w:ind w:left="360" w:right="150"/>
        <w:jc w:val="both"/>
        <w:rPr>
          <w:rFonts w:ascii="Times New Roman" w:hAnsi="Times New Roman" w:cs="Times New Roman"/>
          <w:color w:val="000000" w:themeColor="text1"/>
        </w:rPr>
      </w:pPr>
      <w:r w:rsidRPr="00821E64">
        <w:rPr>
          <w:rFonts w:ascii="Times New Roman" w:hAnsi="Times New Roman" w:cs="Times New Roman"/>
          <w:color w:val="000000" w:themeColor="text1"/>
        </w:rPr>
        <w:t>The Supreme Court declared in 2017 that any infringement of a person's right to privacy must be reasonable given the reason for the intrusion</w:t>
      </w:r>
      <w:r w:rsidRPr="00100448">
        <w:rPr>
          <w:rFonts w:ascii="Times New Roman" w:hAnsi="Times New Roman" w:cs="Times New Roman"/>
          <w:color w:val="000000" w:themeColor="text1"/>
        </w:rPr>
        <w:t>.</w:t>
      </w:r>
      <w:r>
        <w:rPr>
          <w:rFonts w:ascii="Times New Roman" w:hAnsi="Times New Roman" w:cs="Times New Roman"/>
          <w:color w:val="000000" w:themeColor="text1"/>
        </w:rPr>
        <w:t xml:space="preserve"> </w:t>
      </w:r>
      <w:r w:rsidRPr="00100448">
        <w:rPr>
          <w:rFonts w:ascii="Times New Roman" w:hAnsi="Times New Roman" w:cs="Times New Roman"/>
          <w:color w:val="000000" w:themeColor="text1"/>
        </w:rPr>
        <w:t>Data</w:t>
      </w:r>
      <w:r>
        <w:rPr>
          <w:rFonts w:ascii="Times New Roman" w:hAnsi="Times New Roman" w:cs="Times New Roman"/>
          <w:color w:val="000000" w:themeColor="text1"/>
        </w:rPr>
        <w:t xml:space="preserve"> </w:t>
      </w:r>
      <w:r w:rsidRPr="00100448">
        <w:rPr>
          <w:rFonts w:ascii="Times New Roman" w:hAnsi="Times New Roman" w:cs="Times New Roman"/>
          <w:color w:val="000000" w:themeColor="text1"/>
        </w:rPr>
        <w:t xml:space="preserve">collection, processing, and preservation may go beyond what is necessary if the State is granted exemptions.  </w:t>
      </w:r>
      <w:r w:rsidRPr="00821E64">
        <w:rPr>
          <w:rFonts w:ascii="Times New Roman" w:hAnsi="Times New Roman" w:cs="Times New Roman"/>
          <w:color w:val="000000" w:themeColor="text1"/>
        </w:rPr>
        <w:t>It's possible that this is unreasonable and violates people's fundamental right to privacy.</w:t>
      </w:r>
    </w:p>
    <w:p w14:paraId="3C8E28E0" w14:textId="77777777" w:rsidR="00100448" w:rsidRPr="00100448" w:rsidRDefault="00100448" w:rsidP="00100448">
      <w:pPr>
        <w:pStyle w:val="ListParagraph"/>
        <w:spacing w:after="150" w:line="360" w:lineRule="auto"/>
        <w:ind w:left="360" w:right="150"/>
        <w:jc w:val="both"/>
        <w:rPr>
          <w:rFonts w:ascii="Times New Roman" w:hAnsi="Times New Roman" w:cs="Times New Roman"/>
          <w:color w:val="000000" w:themeColor="text1"/>
        </w:rPr>
      </w:pPr>
    </w:p>
    <w:p w14:paraId="140ADD72" w14:textId="6037EA44" w:rsidR="001C3B80" w:rsidRDefault="00100448" w:rsidP="00100448">
      <w:pPr>
        <w:pStyle w:val="ListParagraph"/>
        <w:spacing w:after="150" w:line="360" w:lineRule="auto"/>
        <w:ind w:left="360" w:right="150"/>
        <w:jc w:val="both"/>
        <w:rPr>
          <w:rFonts w:ascii="Times New Roman" w:hAnsi="Times New Roman" w:cs="Times New Roman"/>
          <w:color w:val="000000" w:themeColor="text1"/>
        </w:rPr>
      </w:pPr>
      <w:r w:rsidRPr="00100448">
        <w:rPr>
          <w:rFonts w:ascii="Times New Roman" w:hAnsi="Times New Roman" w:cs="Times New Roman"/>
          <w:color w:val="000000" w:themeColor="text1"/>
        </w:rPr>
        <w:t>The</w:t>
      </w:r>
      <w:r>
        <w:rPr>
          <w:rFonts w:ascii="Times New Roman" w:hAnsi="Times New Roman" w:cs="Times New Roman"/>
          <w:color w:val="000000" w:themeColor="text1"/>
        </w:rPr>
        <w:t xml:space="preserve"> Act</w:t>
      </w:r>
      <w:r w:rsidRPr="00100448">
        <w:rPr>
          <w:rFonts w:ascii="Times New Roman" w:hAnsi="Times New Roman" w:cs="Times New Roman"/>
          <w:color w:val="000000" w:themeColor="text1"/>
        </w:rPr>
        <w:t xml:space="preserve"> gives the central government the authority to exclude processing by government organizations from any and all regulations when doing so will benefit goals like maintaining public order and state security. In certain circumstances, like as processing for the prevention, investigation, and prosecution of crimes, neither of the rights of data principals or responsibilities of data fiduciaries will apply (apart from data security).</w:t>
      </w:r>
    </w:p>
    <w:p w14:paraId="4B31594D" w14:textId="77777777" w:rsidR="00100448" w:rsidRDefault="00100448" w:rsidP="00100448">
      <w:pPr>
        <w:pStyle w:val="ListParagraph"/>
        <w:spacing w:after="150" w:line="360" w:lineRule="auto"/>
        <w:ind w:left="360" w:right="150"/>
        <w:jc w:val="both"/>
        <w:rPr>
          <w:rFonts w:ascii="Times New Roman" w:hAnsi="Times New Roman" w:cs="Times New Roman"/>
          <w:color w:val="000000" w:themeColor="text1"/>
        </w:rPr>
      </w:pPr>
    </w:p>
    <w:p w14:paraId="5B362F0C" w14:textId="747D069B" w:rsidR="00100448" w:rsidRPr="00100448" w:rsidRDefault="00100448" w:rsidP="00100448">
      <w:pPr>
        <w:pStyle w:val="ListParagraph"/>
        <w:spacing w:after="150" w:line="360" w:lineRule="auto"/>
        <w:ind w:left="360" w:right="150"/>
        <w:jc w:val="both"/>
        <w:rPr>
          <w:rFonts w:ascii="Times New Roman" w:hAnsi="Times New Roman" w:cs="Times New Roman"/>
          <w:color w:val="000000" w:themeColor="text1"/>
        </w:rPr>
      </w:pPr>
      <w:r w:rsidRPr="00100448">
        <w:rPr>
          <w:rFonts w:ascii="Times New Roman" w:hAnsi="Times New Roman" w:cs="Times New Roman"/>
          <w:color w:val="000000" w:themeColor="text1"/>
        </w:rPr>
        <w:t xml:space="preserve">According to the </w:t>
      </w:r>
      <w:r>
        <w:rPr>
          <w:rFonts w:ascii="Times New Roman" w:hAnsi="Times New Roman" w:cs="Times New Roman"/>
          <w:color w:val="000000" w:themeColor="text1"/>
        </w:rPr>
        <w:t>Act</w:t>
      </w:r>
      <w:r w:rsidRPr="00100448">
        <w:rPr>
          <w:rFonts w:ascii="Times New Roman" w:hAnsi="Times New Roman" w:cs="Times New Roman"/>
          <w:color w:val="000000" w:themeColor="text1"/>
        </w:rPr>
        <w:t>, the government</w:t>
      </w:r>
      <w:r>
        <w:rPr>
          <w:rFonts w:ascii="Times New Roman" w:hAnsi="Times New Roman" w:cs="Times New Roman"/>
          <w:color w:val="000000" w:themeColor="text1"/>
        </w:rPr>
        <w:t xml:space="preserve"> </w:t>
      </w:r>
      <w:r w:rsidRPr="00100448">
        <w:rPr>
          <w:rFonts w:ascii="Times New Roman" w:hAnsi="Times New Roman" w:cs="Times New Roman"/>
          <w:color w:val="000000" w:themeColor="text1"/>
        </w:rPr>
        <w:t>may impose a notification-based ban on the transmission of personal data to particular nations.  This implies that there are no specific limitations on the transmission of personal data to any other nations.  If this method will offer sufficient defence, that is the question.</w:t>
      </w:r>
    </w:p>
    <w:p w14:paraId="48B7C9E8" w14:textId="77777777" w:rsidR="00100448" w:rsidRPr="00100448" w:rsidRDefault="00100448" w:rsidP="00100448">
      <w:pPr>
        <w:pStyle w:val="ListParagraph"/>
        <w:spacing w:after="150" w:line="360" w:lineRule="auto"/>
        <w:ind w:left="360" w:right="150"/>
        <w:jc w:val="both"/>
        <w:rPr>
          <w:rFonts w:ascii="Times New Roman" w:hAnsi="Times New Roman" w:cs="Times New Roman"/>
          <w:color w:val="000000" w:themeColor="text1"/>
        </w:rPr>
      </w:pPr>
    </w:p>
    <w:p w14:paraId="716D1263" w14:textId="334C01CD" w:rsidR="00100448" w:rsidRDefault="00100448" w:rsidP="00100448">
      <w:pPr>
        <w:pStyle w:val="ListParagraph"/>
        <w:spacing w:after="150" w:line="360" w:lineRule="auto"/>
        <w:ind w:left="360" w:right="150"/>
        <w:jc w:val="both"/>
        <w:rPr>
          <w:rFonts w:ascii="Times New Roman" w:hAnsi="Times New Roman" w:cs="Times New Roman"/>
          <w:color w:val="000000" w:themeColor="text1"/>
        </w:rPr>
      </w:pPr>
      <w:r w:rsidRPr="00100448">
        <w:rPr>
          <w:rFonts w:ascii="Times New Roman" w:hAnsi="Times New Roman" w:cs="Times New Roman"/>
          <w:color w:val="000000" w:themeColor="text1"/>
        </w:rPr>
        <w:t>The protection of Indian individuals' privacy is the main goal of the legislation governing the transmission of personal data to countries other than India.</w:t>
      </w:r>
      <w:r>
        <w:rPr>
          <w:rFonts w:ascii="Times New Roman" w:hAnsi="Times New Roman" w:cs="Times New Roman"/>
          <w:color w:val="000000" w:themeColor="text1"/>
        </w:rPr>
        <w:t xml:space="preserve"> </w:t>
      </w:r>
      <w:r w:rsidRPr="00100448">
        <w:rPr>
          <w:rFonts w:ascii="Times New Roman" w:hAnsi="Times New Roman" w:cs="Times New Roman"/>
          <w:color w:val="000000" w:themeColor="text1"/>
        </w:rPr>
        <w:t>Data stored abroad may be more exposed to breaches or unauthorized disclosure with foreign governments and business organizations in the absence of strong data protection regulations there.</w:t>
      </w:r>
    </w:p>
    <w:p w14:paraId="12D1EF72" w14:textId="77777777" w:rsidR="00100448" w:rsidRDefault="00100448" w:rsidP="00100448">
      <w:pPr>
        <w:pStyle w:val="ListParagraph"/>
        <w:spacing w:after="150" w:line="360" w:lineRule="auto"/>
        <w:ind w:left="360" w:right="150"/>
        <w:jc w:val="both"/>
        <w:rPr>
          <w:rFonts w:ascii="Times New Roman" w:hAnsi="Times New Roman" w:cs="Times New Roman"/>
          <w:color w:val="000000" w:themeColor="text1"/>
        </w:rPr>
      </w:pPr>
    </w:p>
    <w:p w14:paraId="40F6FF7E" w14:textId="7A0B876F" w:rsidR="00A723D4" w:rsidRPr="00A723D4" w:rsidRDefault="00100448" w:rsidP="00A723D4">
      <w:pPr>
        <w:pStyle w:val="ListParagraph"/>
        <w:spacing w:after="150" w:line="360" w:lineRule="auto"/>
        <w:ind w:left="360" w:right="150"/>
        <w:jc w:val="both"/>
        <w:rPr>
          <w:rFonts w:ascii="Times New Roman" w:hAnsi="Times New Roman" w:cs="Times New Roman"/>
          <w:color w:val="000000" w:themeColor="text1"/>
        </w:rPr>
      </w:pPr>
      <w:r w:rsidRPr="00100448">
        <w:rPr>
          <w:rFonts w:ascii="Times New Roman" w:hAnsi="Times New Roman" w:cs="Times New Roman"/>
          <w:color w:val="000000" w:themeColor="text1"/>
        </w:rPr>
        <w:lastRenderedPageBreak/>
        <w:t>The DPBI's lack of authority under the Act is its most disappointing feature. The DPBI serves solely as an adjudication body, with the Government holding sole authority over any delegated legislation. The DPBI is a technologically advanced and dynamic institution that is prepared to provide clarifications, address issues with stakeholders, and publish guidance notes, consultation papers, and recommendation papers. The DPBI has not received any of these authority. Because of the delicate nature of personal data and the rapidly changing technological landscape, privacy law must be as dynamic as feasible. This cannot be done if the government has the sole authority to enact laws.</w:t>
      </w:r>
    </w:p>
    <w:p w14:paraId="7662128B" w14:textId="0A341105" w:rsidR="0086161E" w:rsidRDefault="003B25F3" w:rsidP="0086161E">
      <w:pPr>
        <w:spacing w:after="150" w:line="360" w:lineRule="auto"/>
        <w:ind w:right="150"/>
        <w:jc w:val="both"/>
        <w:rPr>
          <w:rFonts w:ascii="Times New Roman" w:hAnsi="Times New Roman" w:cs="Times New Roman"/>
          <w:color w:val="000000" w:themeColor="text1"/>
        </w:rPr>
      </w:pPr>
      <w:r>
        <w:rPr>
          <w:rFonts w:ascii="Times New Roman" w:hAnsi="Times New Roman" w:cs="Times New Roman"/>
          <w:color w:val="000000" w:themeColor="text1"/>
        </w:rPr>
        <w:t xml:space="preserve">  </w:t>
      </w:r>
    </w:p>
    <w:p w14:paraId="441F32F0" w14:textId="05A4F664" w:rsidR="00913CE1" w:rsidRDefault="00913CE1" w:rsidP="00913CE1">
      <w:pPr>
        <w:pStyle w:val="ListParagraph"/>
        <w:numPr>
          <w:ilvl w:val="0"/>
          <w:numId w:val="2"/>
        </w:numPr>
        <w:spacing w:after="150" w:line="360" w:lineRule="auto"/>
        <w:ind w:right="150"/>
        <w:jc w:val="both"/>
        <w:rPr>
          <w:rFonts w:ascii="Times New Roman" w:hAnsi="Times New Roman" w:cs="Times New Roman"/>
          <w:b/>
          <w:bCs/>
          <w:color w:val="000000" w:themeColor="text1"/>
          <w:sz w:val="32"/>
          <w:szCs w:val="32"/>
          <w:u w:val="single"/>
        </w:rPr>
      </w:pPr>
      <w:r w:rsidRPr="00913CE1">
        <w:rPr>
          <w:rFonts w:ascii="Times New Roman" w:hAnsi="Times New Roman" w:cs="Times New Roman"/>
          <w:b/>
          <w:bCs/>
          <w:color w:val="000000" w:themeColor="text1"/>
          <w:sz w:val="32"/>
          <w:szCs w:val="32"/>
          <w:u w:val="single"/>
        </w:rPr>
        <w:t>CONCLUSION</w:t>
      </w:r>
    </w:p>
    <w:p w14:paraId="516ED414" w14:textId="75BBDD36" w:rsidR="004718EF" w:rsidRDefault="004718EF" w:rsidP="004718EF">
      <w:pPr>
        <w:pStyle w:val="ListParagraph"/>
        <w:spacing w:after="150" w:line="360" w:lineRule="auto"/>
        <w:ind w:left="360" w:right="150"/>
        <w:jc w:val="both"/>
        <w:rPr>
          <w:rFonts w:ascii="Times New Roman" w:hAnsi="Times New Roman" w:cs="Times New Roman"/>
          <w:color w:val="000000" w:themeColor="text1"/>
        </w:rPr>
      </w:pPr>
      <w:r w:rsidRPr="004718EF">
        <w:rPr>
          <w:rFonts w:ascii="Times New Roman" w:hAnsi="Times New Roman" w:cs="Times New Roman"/>
          <w:color w:val="000000" w:themeColor="text1"/>
        </w:rPr>
        <w:t>Everyone is surrounded by data, which is produced practically every time we do something. In this technologically evolved world, data has replaced money. Despite all of the information being known, the full potential of the data is still unknown. The value of such information is increasing as a result of the development of new technological forms and applications.</w:t>
      </w:r>
      <w:r w:rsidRPr="004718EF">
        <w:t xml:space="preserve"> </w:t>
      </w:r>
      <w:r w:rsidRPr="004718EF">
        <w:rPr>
          <w:rFonts w:ascii="Times New Roman" w:hAnsi="Times New Roman" w:cs="Times New Roman"/>
          <w:color w:val="000000" w:themeColor="text1"/>
        </w:rPr>
        <w:t>The 2019 privacy bill, which proposed stringent limitations upon cross-border data flows and frightened tech giants like Facebook and Google, was withdrawn by India, prompting the creation of the new legislation.</w:t>
      </w:r>
      <w:r>
        <w:rPr>
          <w:rFonts w:ascii="Times New Roman" w:hAnsi="Times New Roman" w:cs="Times New Roman"/>
          <w:color w:val="000000" w:themeColor="text1"/>
        </w:rPr>
        <w:t xml:space="preserve"> </w:t>
      </w:r>
      <w:r w:rsidRPr="004718EF">
        <w:rPr>
          <w:rFonts w:ascii="Times New Roman" w:hAnsi="Times New Roman" w:cs="Times New Roman"/>
          <w:color w:val="000000" w:themeColor="text1"/>
        </w:rPr>
        <w:t xml:space="preserve">The Digital Personal Data Protection </w:t>
      </w:r>
      <w:r w:rsidR="00C229D8">
        <w:rPr>
          <w:rFonts w:ascii="Times New Roman" w:hAnsi="Times New Roman" w:cs="Times New Roman"/>
          <w:color w:val="000000" w:themeColor="text1"/>
        </w:rPr>
        <w:t xml:space="preserve">Act </w:t>
      </w:r>
      <w:r w:rsidRPr="004718EF">
        <w:rPr>
          <w:rFonts w:ascii="Times New Roman" w:hAnsi="Times New Roman" w:cs="Times New Roman"/>
          <w:color w:val="000000" w:themeColor="text1"/>
        </w:rPr>
        <w:t>2023 is indeed the need of the hour. India was in desperate need of a concrete legislation with respect to data protection.</w:t>
      </w:r>
      <w:r>
        <w:rPr>
          <w:rFonts w:ascii="Times New Roman" w:hAnsi="Times New Roman" w:cs="Times New Roman"/>
          <w:color w:val="000000" w:themeColor="text1"/>
        </w:rPr>
        <w:t xml:space="preserve"> </w:t>
      </w:r>
    </w:p>
    <w:p w14:paraId="4CDA2788" w14:textId="0180CA2A" w:rsidR="004718EF" w:rsidRDefault="004718EF" w:rsidP="004718EF">
      <w:pPr>
        <w:pStyle w:val="ListParagraph"/>
        <w:spacing w:after="150" w:line="360" w:lineRule="auto"/>
        <w:ind w:left="360" w:right="150"/>
        <w:jc w:val="both"/>
        <w:rPr>
          <w:rFonts w:ascii="Times New Roman" w:hAnsi="Times New Roman" w:cs="Times New Roman"/>
          <w:color w:val="000000" w:themeColor="text1"/>
        </w:rPr>
      </w:pPr>
      <w:r>
        <w:rPr>
          <w:rFonts w:ascii="Times New Roman" w:hAnsi="Times New Roman" w:cs="Times New Roman"/>
          <w:color w:val="000000" w:themeColor="text1"/>
        </w:rPr>
        <w:t xml:space="preserve">The DPDP Act 2023 is a comprehensive law which covers more or less all the aspects of data protection. The Act also provides for numerous illustrations within the statute which becomes an important aid. The act covers digital personal data but no mention of non-personal data is mentioned. There are embodied enhanced obligations for children’s personal data. </w:t>
      </w:r>
      <w:r w:rsidR="00C67634">
        <w:rPr>
          <w:rFonts w:ascii="Times New Roman" w:hAnsi="Times New Roman" w:cs="Times New Roman"/>
          <w:color w:val="000000" w:themeColor="text1"/>
        </w:rPr>
        <w:t xml:space="preserve">The act also imposes high financial penalties on non-compliance with the provisions of the Act. </w:t>
      </w:r>
    </w:p>
    <w:p w14:paraId="39FB9561" w14:textId="6EF1540B" w:rsidR="00C67634" w:rsidRPr="004718EF" w:rsidRDefault="00C67634" w:rsidP="004718EF">
      <w:pPr>
        <w:pStyle w:val="ListParagraph"/>
        <w:spacing w:after="150" w:line="360" w:lineRule="auto"/>
        <w:ind w:left="360" w:right="150"/>
        <w:jc w:val="both"/>
        <w:rPr>
          <w:rFonts w:ascii="Times New Roman" w:hAnsi="Times New Roman" w:cs="Times New Roman"/>
          <w:color w:val="000000" w:themeColor="text1"/>
        </w:rPr>
      </w:pPr>
      <w:r>
        <w:rPr>
          <w:rFonts w:ascii="Times New Roman" w:hAnsi="Times New Roman" w:cs="Times New Roman"/>
          <w:color w:val="000000" w:themeColor="text1"/>
        </w:rPr>
        <w:t xml:space="preserve">The Act though comprehensive, could undergo some changes such as categorisation of personal data into sensitive or critical personal data to make it more effective. But in the coming years, the Act will play a crucial role in protection of digital personal data and will ensure Right to Privacy is not violated. </w:t>
      </w:r>
    </w:p>
    <w:p w14:paraId="4F9A295B" w14:textId="77777777" w:rsidR="0086161E" w:rsidRPr="0086161E" w:rsidRDefault="0086161E" w:rsidP="0086161E">
      <w:pPr>
        <w:spacing w:after="150" w:line="360" w:lineRule="auto"/>
        <w:ind w:right="150"/>
        <w:jc w:val="both"/>
        <w:rPr>
          <w:rFonts w:ascii="Times New Roman" w:hAnsi="Times New Roman" w:cs="Times New Roman"/>
          <w:color w:val="000000" w:themeColor="text1"/>
        </w:rPr>
      </w:pPr>
    </w:p>
    <w:p w14:paraId="11E8D45F" w14:textId="77777777" w:rsidR="008F4F53" w:rsidRPr="008F4F53" w:rsidRDefault="008F4F53" w:rsidP="008F4F53">
      <w:pPr>
        <w:spacing w:after="150" w:line="360" w:lineRule="auto"/>
        <w:ind w:right="150"/>
        <w:jc w:val="both"/>
        <w:rPr>
          <w:rFonts w:ascii="Times New Roman" w:hAnsi="Times New Roman" w:cs="Times New Roman"/>
          <w:color w:val="000000" w:themeColor="text1"/>
        </w:rPr>
      </w:pPr>
    </w:p>
    <w:sectPr w:rsidR="008F4F53" w:rsidRPr="008F4F53" w:rsidSect="008D43AA">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73F555" w14:textId="77777777" w:rsidR="009D27D0" w:rsidRDefault="009D27D0" w:rsidP="0010289E">
      <w:r>
        <w:separator/>
      </w:r>
    </w:p>
  </w:endnote>
  <w:endnote w:type="continuationSeparator" w:id="0">
    <w:p w14:paraId="66904BEE" w14:textId="77777777" w:rsidR="009D27D0" w:rsidRDefault="009D27D0" w:rsidP="001028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mesNewRoman">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5B3AA0" w14:textId="77777777" w:rsidR="009D27D0" w:rsidRDefault="009D27D0" w:rsidP="0010289E">
      <w:r>
        <w:separator/>
      </w:r>
    </w:p>
  </w:footnote>
  <w:footnote w:type="continuationSeparator" w:id="0">
    <w:p w14:paraId="4D77D58D" w14:textId="77777777" w:rsidR="009D27D0" w:rsidRDefault="009D27D0" w:rsidP="0010289E">
      <w:r>
        <w:continuationSeparator/>
      </w:r>
    </w:p>
  </w:footnote>
  <w:footnote w:id="1">
    <w:p w14:paraId="00CFC11A" w14:textId="1B6F6208" w:rsidR="00A723D4" w:rsidRPr="00A723D4" w:rsidRDefault="00A723D4">
      <w:pPr>
        <w:pStyle w:val="FootnoteText"/>
        <w:rPr>
          <w:lang w:val="en-US"/>
        </w:rPr>
      </w:pPr>
      <w:r>
        <w:rPr>
          <w:rStyle w:val="FootnoteReference"/>
        </w:rPr>
        <w:footnoteRef/>
      </w:r>
      <w:r>
        <w:t xml:space="preserve"> </w:t>
      </w:r>
      <w:r>
        <w:rPr>
          <w:rFonts w:ascii="Times New Roman" w:hAnsi="Times New Roman" w:cs="Times New Roman"/>
          <w:color w:val="000000" w:themeColor="text1"/>
        </w:rPr>
        <w:t xml:space="preserve">K.S. Puttaswamy </w:t>
      </w:r>
      <w:r w:rsidRPr="00A723D4">
        <w:rPr>
          <w:rFonts w:ascii="Times New Roman" w:hAnsi="Times New Roman" w:cs="Times New Roman"/>
          <w:i/>
          <w:iCs/>
          <w:color w:val="000000" w:themeColor="text1"/>
        </w:rPr>
        <w:t>v.</w:t>
      </w:r>
      <w:r>
        <w:rPr>
          <w:rFonts w:ascii="Times New Roman" w:hAnsi="Times New Roman" w:cs="Times New Roman"/>
          <w:color w:val="000000" w:themeColor="text1"/>
        </w:rPr>
        <w:t xml:space="preserve"> Union of </w:t>
      </w:r>
      <w:r w:rsidRPr="00A723D4">
        <w:rPr>
          <w:rFonts w:ascii="Times New Roman" w:hAnsi="Times New Roman" w:cs="Times New Roman"/>
          <w:color w:val="000000" w:themeColor="text1"/>
        </w:rPr>
        <w:t xml:space="preserve">India </w:t>
      </w:r>
      <w:r w:rsidRPr="00A723D4">
        <w:rPr>
          <w:rFonts w:ascii="Times New Roman" w:hAnsi="Times New Roman" w:cs="Times New Roman"/>
          <w:caps/>
          <w:color w:val="14130F"/>
          <w:spacing w:val="4"/>
        </w:rPr>
        <w:t>(2017) 10 SCC 1</w:t>
      </w:r>
    </w:p>
  </w:footnote>
  <w:footnote w:id="2">
    <w:p w14:paraId="6BE0CA75" w14:textId="66B47077" w:rsidR="0010289E" w:rsidRPr="0010289E" w:rsidRDefault="0010289E" w:rsidP="0010289E">
      <w:pPr>
        <w:pStyle w:val="FootnoteText"/>
        <w:jc w:val="both"/>
        <w:rPr>
          <w:lang w:val="en-US"/>
        </w:rPr>
      </w:pPr>
      <w:r>
        <w:rPr>
          <w:rStyle w:val="FootnoteReference"/>
        </w:rPr>
        <w:footnoteRef/>
      </w:r>
      <w:r>
        <w:t xml:space="preserve"> </w:t>
      </w:r>
      <w:r w:rsidRPr="0010289E">
        <w:rPr>
          <w:rFonts w:ascii="Times New Roman" w:hAnsi="Times New Roman" w:cs="Times New Roman"/>
          <w:color w:val="000000" w:themeColor="text1"/>
        </w:rPr>
        <w:t xml:space="preserve">Digital Personal Data Protection </w:t>
      </w:r>
      <w:r w:rsidR="00C229D8">
        <w:rPr>
          <w:rFonts w:ascii="Times New Roman" w:hAnsi="Times New Roman" w:cs="Times New Roman"/>
          <w:color w:val="000000" w:themeColor="text1"/>
        </w:rPr>
        <w:t>Act</w:t>
      </w:r>
      <w:r w:rsidRPr="0010289E">
        <w:rPr>
          <w:rFonts w:ascii="Times New Roman" w:hAnsi="Times New Roman" w:cs="Times New Roman"/>
          <w:color w:val="000000" w:themeColor="text1"/>
        </w:rPr>
        <w:t xml:space="preserve"> 2023</w:t>
      </w:r>
    </w:p>
  </w:footnote>
  <w:footnote w:id="3">
    <w:p w14:paraId="1DE01FEA" w14:textId="2257A4D4" w:rsidR="00A723D4" w:rsidRPr="0010289E" w:rsidRDefault="00A723D4" w:rsidP="00A723D4">
      <w:pPr>
        <w:pStyle w:val="FootnoteText"/>
        <w:jc w:val="both"/>
        <w:rPr>
          <w:lang w:val="en-US"/>
        </w:rPr>
      </w:pPr>
      <w:r>
        <w:rPr>
          <w:rStyle w:val="FootnoteReference"/>
        </w:rPr>
        <w:footnoteRef/>
      </w:r>
      <w:r>
        <w:t xml:space="preserve"> </w:t>
      </w:r>
      <w:r w:rsidRPr="00A723D4">
        <w:rPr>
          <w:rFonts w:ascii="Times New Roman" w:hAnsi="Times New Roman" w:cs="Times New Roman"/>
          <w:lang w:val="en-US"/>
        </w:rPr>
        <w:t>Schedule under</w:t>
      </w:r>
      <w:r>
        <w:rPr>
          <w:lang w:val="en-US"/>
        </w:rPr>
        <w:t xml:space="preserve"> </w:t>
      </w:r>
      <w:r w:rsidRPr="0010289E">
        <w:rPr>
          <w:rFonts w:ascii="Times New Roman" w:hAnsi="Times New Roman" w:cs="Times New Roman"/>
          <w:color w:val="000000" w:themeColor="text1"/>
        </w:rPr>
        <w:t xml:space="preserve">Digital Personal Data Protection </w:t>
      </w:r>
      <w:r w:rsidR="00C229D8">
        <w:rPr>
          <w:rFonts w:ascii="Times New Roman" w:hAnsi="Times New Roman" w:cs="Times New Roman"/>
          <w:color w:val="000000" w:themeColor="text1"/>
        </w:rPr>
        <w:t xml:space="preserve">Act </w:t>
      </w:r>
      <w:r w:rsidRPr="0010289E">
        <w:rPr>
          <w:rFonts w:ascii="Times New Roman" w:hAnsi="Times New Roman" w:cs="Times New Roman"/>
          <w:color w:val="000000" w:themeColor="text1"/>
        </w:rPr>
        <w:t>2023</w:t>
      </w:r>
    </w:p>
    <w:p w14:paraId="78423F73" w14:textId="3A350C34" w:rsidR="00A723D4" w:rsidRPr="00A723D4" w:rsidRDefault="00A723D4">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50289"/>
    <w:multiLevelType w:val="hybridMultilevel"/>
    <w:tmpl w:val="B052CE00"/>
    <w:lvl w:ilvl="0" w:tplc="0809001B">
      <w:start w:val="1"/>
      <w:numFmt w:val="lowerRoman"/>
      <w:lvlText w:val="%1."/>
      <w:lvlJc w:val="righ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FA022B5"/>
    <w:multiLevelType w:val="hybridMultilevel"/>
    <w:tmpl w:val="EA72CB78"/>
    <w:lvl w:ilvl="0" w:tplc="63B0D26C">
      <w:start w:val="1"/>
      <w:numFmt w:val="decimal"/>
      <w:lvlText w:val="%1."/>
      <w:lvlJc w:val="left"/>
      <w:pPr>
        <w:ind w:left="360" w:hanging="360"/>
      </w:pPr>
      <w:rPr>
        <w:b/>
        <w:bCs/>
        <w:sz w:val="32"/>
        <w:szCs w:val="32"/>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FF93F53"/>
    <w:multiLevelType w:val="hybridMultilevel"/>
    <w:tmpl w:val="4212F8F6"/>
    <w:lvl w:ilvl="0" w:tplc="46208E4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14A45EA"/>
    <w:multiLevelType w:val="hybridMultilevel"/>
    <w:tmpl w:val="C0D43BF0"/>
    <w:lvl w:ilvl="0" w:tplc="46208E46">
      <w:start w:val="1"/>
      <w:numFmt w:val="bullet"/>
      <w:lvlText w:val=""/>
      <w:lvlJc w:val="left"/>
      <w:pPr>
        <w:ind w:left="1800" w:hanging="360"/>
      </w:pPr>
      <w:rPr>
        <w:rFonts w:ascii="Symbol" w:hAnsi="Symbol" w:hint="default"/>
        <w:color w:val="auto"/>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 w15:restartNumberingAfterBreak="0">
    <w:nsid w:val="386E22D0"/>
    <w:multiLevelType w:val="multilevel"/>
    <w:tmpl w:val="66BCA7A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15:restartNumberingAfterBreak="0">
    <w:nsid w:val="43B073AB"/>
    <w:multiLevelType w:val="hybridMultilevel"/>
    <w:tmpl w:val="5178B9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11B31B9"/>
    <w:multiLevelType w:val="hybridMultilevel"/>
    <w:tmpl w:val="9212595C"/>
    <w:lvl w:ilvl="0" w:tplc="3E06DF5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5A90CDE"/>
    <w:multiLevelType w:val="hybridMultilevel"/>
    <w:tmpl w:val="A4362904"/>
    <w:lvl w:ilvl="0" w:tplc="46208E46">
      <w:start w:val="1"/>
      <w:numFmt w:val="bullet"/>
      <w:lvlText w:val=""/>
      <w:lvlJc w:val="left"/>
      <w:pPr>
        <w:ind w:left="798" w:hanging="360"/>
      </w:pPr>
      <w:rPr>
        <w:rFonts w:ascii="Symbol" w:hAnsi="Symbol" w:hint="default"/>
        <w:color w:val="auto"/>
      </w:rPr>
    </w:lvl>
    <w:lvl w:ilvl="1" w:tplc="08090003" w:tentative="1">
      <w:start w:val="1"/>
      <w:numFmt w:val="bullet"/>
      <w:lvlText w:val="o"/>
      <w:lvlJc w:val="left"/>
      <w:pPr>
        <w:ind w:left="1518" w:hanging="360"/>
      </w:pPr>
      <w:rPr>
        <w:rFonts w:ascii="Courier New" w:hAnsi="Courier New" w:cs="Courier New" w:hint="default"/>
      </w:rPr>
    </w:lvl>
    <w:lvl w:ilvl="2" w:tplc="08090005" w:tentative="1">
      <w:start w:val="1"/>
      <w:numFmt w:val="bullet"/>
      <w:lvlText w:val=""/>
      <w:lvlJc w:val="left"/>
      <w:pPr>
        <w:ind w:left="2238" w:hanging="360"/>
      </w:pPr>
      <w:rPr>
        <w:rFonts w:ascii="Wingdings" w:hAnsi="Wingdings" w:hint="default"/>
      </w:rPr>
    </w:lvl>
    <w:lvl w:ilvl="3" w:tplc="08090001" w:tentative="1">
      <w:start w:val="1"/>
      <w:numFmt w:val="bullet"/>
      <w:lvlText w:val=""/>
      <w:lvlJc w:val="left"/>
      <w:pPr>
        <w:ind w:left="2958" w:hanging="360"/>
      </w:pPr>
      <w:rPr>
        <w:rFonts w:ascii="Symbol" w:hAnsi="Symbol" w:hint="default"/>
      </w:rPr>
    </w:lvl>
    <w:lvl w:ilvl="4" w:tplc="08090003" w:tentative="1">
      <w:start w:val="1"/>
      <w:numFmt w:val="bullet"/>
      <w:lvlText w:val="o"/>
      <w:lvlJc w:val="left"/>
      <w:pPr>
        <w:ind w:left="3678" w:hanging="360"/>
      </w:pPr>
      <w:rPr>
        <w:rFonts w:ascii="Courier New" w:hAnsi="Courier New" w:cs="Courier New" w:hint="default"/>
      </w:rPr>
    </w:lvl>
    <w:lvl w:ilvl="5" w:tplc="08090005" w:tentative="1">
      <w:start w:val="1"/>
      <w:numFmt w:val="bullet"/>
      <w:lvlText w:val=""/>
      <w:lvlJc w:val="left"/>
      <w:pPr>
        <w:ind w:left="4398" w:hanging="360"/>
      </w:pPr>
      <w:rPr>
        <w:rFonts w:ascii="Wingdings" w:hAnsi="Wingdings" w:hint="default"/>
      </w:rPr>
    </w:lvl>
    <w:lvl w:ilvl="6" w:tplc="08090001" w:tentative="1">
      <w:start w:val="1"/>
      <w:numFmt w:val="bullet"/>
      <w:lvlText w:val=""/>
      <w:lvlJc w:val="left"/>
      <w:pPr>
        <w:ind w:left="5118" w:hanging="360"/>
      </w:pPr>
      <w:rPr>
        <w:rFonts w:ascii="Symbol" w:hAnsi="Symbol" w:hint="default"/>
      </w:rPr>
    </w:lvl>
    <w:lvl w:ilvl="7" w:tplc="08090003" w:tentative="1">
      <w:start w:val="1"/>
      <w:numFmt w:val="bullet"/>
      <w:lvlText w:val="o"/>
      <w:lvlJc w:val="left"/>
      <w:pPr>
        <w:ind w:left="5838" w:hanging="360"/>
      </w:pPr>
      <w:rPr>
        <w:rFonts w:ascii="Courier New" w:hAnsi="Courier New" w:cs="Courier New" w:hint="default"/>
      </w:rPr>
    </w:lvl>
    <w:lvl w:ilvl="8" w:tplc="08090005" w:tentative="1">
      <w:start w:val="1"/>
      <w:numFmt w:val="bullet"/>
      <w:lvlText w:val=""/>
      <w:lvlJc w:val="left"/>
      <w:pPr>
        <w:ind w:left="6558" w:hanging="360"/>
      </w:pPr>
      <w:rPr>
        <w:rFonts w:ascii="Wingdings" w:hAnsi="Wingdings" w:hint="default"/>
      </w:rPr>
    </w:lvl>
  </w:abstractNum>
  <w:abstractNum w:abstractNumId="8" w15:restartNumberingAfterBreak="0">
    <w:nsid w:val="5A1064F6"/>
    <w:multiLevelType w:val="hybridMultilevel"/>
    <w:tmpl w:val="1AF81BBE"/>
    <w:lvl w:ilvl="0" w:tplc="46208E46">
      <w:start w:val="1"/>
      <w:numFmt w:val="bullet"/>
      <w:lvlText w:val=""/>
      <w:lvlJc w:val="left"/>
      <w:pPr>
        <w:ind w:left="108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F336DAE"/>
    <w:multiLevelType w:val="hybridMultilevel"/>
    <w:tmpl w:val="060C46D8"/>
    <w:lvl w:ilvl="0" w:tplc="9C4823F4">
      <w:start w:val="1"/>
      <w:numFmt w:val="decimal"/>
      <w:lvlText w:val="%1."/>
      <w:lvlJc w:val="left"/>
      <w:pPr>
        <w:ind w:left="720" w:hanging="360"/>
      </w:pPr>
      <w:rPr>
        <w:b/>
        <w:bCs/>
        <w:sz w:val="36"/>
        <w:szCs w:val="3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6330E5E"/>
    <w:multiLevelType w:val="hybridMultilevel"/>
    <w:tmpl w:val="313E60C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9E54640"/>
    <w:multiLevelType w:val="hybridMultilevel"/>
    <w:tmpl w:val="B1D82938"/>
    <w:lvl w:ilvl="0" w:tplc="46208E46">
      <w:start w:val="1"/>
      <w:numFmt w:val="bullet"/>
      <w:lvlText w:val=""/>
      <w:lvlJc w:val="left"/>
      <w:pPr>
        <w:ind w:left="1080" w:hanging="360"/>
      </w:pPr>
      <w:rPr>
        <w:rFonts w:ascii="Symbol" w:hAnsi="Symbol" w:hint="default"/>
        <w:color w:val="auto"/>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6BE86D0E"/>
    <w:multiLevelType w:val="hybridMultilevel"/>
    <w:tmpl w:val="02D4D2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05199752">
    <w:abstractNumId w:val="4"/>
  </w:num>
  <w:num w:numId="2" w16cid:durableId="1148091964">
    <w:abstractNumId w:val="1"/>
  </w:num>
  <w:num w:numId="3" w16cid:durableId="1038117861">
    <w:abstractNumId w:val="12"/>
  </w:num>
  <w:num w:numId="4" w16cid:durableId="594166549">
    <w:abstractNumId w:val="6"/>
  </w:num>
  <w:num w:numId="5" w16cid:durableId="1256398468">
    <w:abstractNumId w:val="8"/>
  </w:num>
  <w:num w:numId="6" w16cid:durableId="758716715">
    <w:abstractNumId w:val="5"/>
  </w:num>
  <w:num w:numId="7" w16cid:durableId="1537043041">
    <w:abstractNumId w:val="10"/>
  </w:num>
  <w:num w:numId="8" w16cid:durableId="1406605345">
    <w:abstractNumId w:val="9"/>
  </w:num>
  <w:num w:numId="9" w16cid:durableId="837619112">
    <w:abstractNumId w:val="0"/>
  </w:num>
  <w:num w:numId="10" w16cid:durableId="1743915274">
    <w:abstractNumId w:val="11"/>
  </w:num>
  <w:num w:numId="11" w16cid:durableId="896939273">
    <w:abstractNumId w:val="7"/>
  </w:num>
  <w:num w:numId="12" w16cid:durableId="736438178">
    <w:abstractNumId w:val="3"/>
  </w:num>
  <w:num w:numId="13" w16cid:durableId="11614328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7C5"/>
    <w:rsid w:val="00070011"/>
    <w:rsid w:val="00100448"/>
    <w:rsid w:val="0010289E"/>
    <w:rsid w:val="00136B17"/>
    <w:rsid w:val="001510AA"/>
    <w:rsid w:val="00165341"/>
    <w:rsid w:val="001B3DE4"/>
    <w:rsid w:val="001C3B80"/>
    <w:rsid w:val="00292836"/>
    <w:rsid w:val="002E6D0F"/>
    <w:rsid w:val="002F5698"/>
    <w:rsid w:val="002F70D7"/>
    <w:rsid w:val="003224FA"/>
    <w:rsid w:val="00380C18"/>
    <w:rsid w:val="003B25F3"/>
    <w:rsid w:val="003C0948"/>
    <w:rsid w:val="004718EF"/>
    <w:rsid w:val="004B5C80"/>
    <w:rsid w:val="00552CD4"/>
    <w:rsid w:val="00554AF3"/>
    <w:rsid w:val="0058362E"/>
    <w:rsid w:val="00591D07"/>
    <w:rsid w:val="005D055F"/>
    <w:rsid w:val="005D714D"/>
    <w:rsid w:val="00846647"/>
    <w:rsid w:val="0086161E"/>
    <w:rsid w:val="00893018"/>
    <w:rsid w:val="008C57C5"/>
    <w:rsid w:val="008D43AA"/>
    <w:rsid w:val="008F4F53"/>
    <w:rsid w:val="008F5634"/>
    <w:rsid w:val="00913CE1"/>
    <w:rsid w:val="00952AFE"/>
    <w:rsid w:val="009D27D0"/>
    <w:rsid w:val="00A63FCF"/>
    <w:rsid w:val="00A723D4"/>
    <w:rsid w:val="00A75C4A"/>
    <w:rsid w:val="00C229D8"/>
    <w:rsid w:val="00C67634"/>
    <w:rsid w:val="00DB5341"/>
    <w:rsid w:val="00E20D2E"/>
    <w:rsid w:val="00E62944"/>
    <w:rsid w:val="00F5249B"/>
    <w:rsid w:val="00FF2E4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C92CD"/>
  <w15:chartTrackingRefBased/>
  <w15:docId w15:val="{CB9B1E7F-A0EE-1A43-962D-F0F75695C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723D4"/>
    <w:pPr>
      <w:spacing w:before="100" w:beforeAutospacing="1" w:after="100" w:afterAutospacing="1"/>
      <w:outlineLvl w:val="0"/>
    </w:pPr>
    <w:rPr>
      <w:rFonts w:ascii="Times New Roman" w:eastAsia="Times New Roman" w:hAnsi="Times New Roman" w:cs="Times New Roman"/>
      <w:b/>
      <w:bCs/>
      <w:kern w:val="36"/>
      <w:sz w:val="48"/>
      <w:szCs w:val="48"/>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C57C5"/>
  </w:style>
  <w:style w:type="character" w:styleId="Strong">
    <w:name w:val="Strong"/>
    <w:basedOn w:val="DefaultParagraphFont"/>
    <w:uiPriority w:val="22"/>
    <w:qFormat/>
    <w:rsid w:val="008C57C5"/>
    <w:rPr>
      <w:b/>
      <w:bCs/>
    </w:rPr>
  </w:style>
  <w:style w:type="character" w:styleId="Hyperlink">
    <w:name w:val="Hyperlink"/>
    <w:basedOn w:val="DefaultParagraphFont"/>
    <w:uiPriority w:val="99"/>
    <w:unhideWhenUsed/>
    <w:rsid w:val="002F5698"/>
    <w:rPr>
      <w:color w:val="0563C1" w:themeColor="hyperlink"/>
      <w:u w:val="single"/>
    </w:rPr>
  </w:style>
  <w:style w:type="character" w:styleId="UnresolvedMention">
    <w:name w:val="Unresolved Mention"/>
    <w:basedOn w:val="DefaultParagraphFont"/>
    <w:uiPriority w:val="99"/>
    <w:semiHidden/>
    <w:unhideWhenUsed/>
    <w:rsid w:val="002F5698"/>
    <w:rPr>
      <w:color w:val="605E5C"/>
      <w:shd w:val="clear" w:color="auto" w:fill="E1DFDD"/>
    </w:rPr>
  </w:style>
  <w:style w:type="table" w:styleId="TableGrid">
    <w:name w:val="Table Grid"/>
    <w:basedOn w:val="TableNormal"/>
    <w:uiPriority w:val="39"/>
    <w:rsid w:val="00380C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F5634"/>
    <w:pPr>
      <w:ind w:left="720"/>
      <w:contextualSpacing/>
    </w:pPr>
  </w:style>
  <w:style w:type="paragraph" w:styleId="NormalWeb">
    <w:name w:val="Normal (Web)"/>
    <w:basedOn w:val="Normal"/>
    <w:uiPriority w:val="99"/>
    <w:unhideWhenUsed/>
    <w:rsid w:val="00E20D2E"/>
    <w:pPr>
      <w:spacing w:before="100" w:beforeAutospacing="1" w:after="100" w:afterAutospacing="1"/>
    </w:pPr>
    <w:rPr>
      <w:rFonts w:ascii="Times New Roman" w:eastAsia="Times New Roman" w:hAnsi="Times New Roman" w:cs="Times New Roman"/>
      <w:kern w:val="0"/>
      <w:lang w:eastAsia="en-GB"/>
      <w14:ligatures w14:val="none"/>
    </w:rPr>
  </w:style>
  <w:style w:type="paragraph" w:styleId="FootnoteText">
    <w:name w:val="footnote text"/>
    <w:basedOn w:val="Normal"/>
    <w:link w:val="FootnoteTextChar"/>
    <w:uiPriority w:val="99"/>
    <w:semiHidden/>
    <w:unhideWhenUsed/>
    <w:rsid w:val="0010289E"/>
    <w:rPr>
      <w:sz w:val="20"/>
      <w:szCs w:val="20"/>
    </w:rPr>
  </w:style>
  <w:style w:type="character" w:customStyle="1" w:styleId="FootnoteTextChar">
    <w:name w:val="Footnote Text Char"/>
    <w:basedOn w:val="DefaultParagraphFont"/>
    <w:link w:val="FootnoteText"/>
    <w:uiPriority w:val="99"/>
    <w:semiHidden/>
    <w:rsid w:val="0010289E"/>
    <w:rPr>
      <w:sz w:val="20"/>
      <w:szCs w:val="20"/>
    </w:rPr>
  </w:style>
  <w:style w:type="character" w:styleId="FootnoteReference">
    <w:name w:val="footnote reference"/>
    <w:basedOn w:val="DefaultParagraphFont"/>
    <w:uiPriority w:val="99"/>
    <w:semiHidden/>
    <w:unhideWhenUsed/>
    <w:rsid w:val="0010289E"/>
    <w:rPr>
      <w:vertAlign w:val="superscript"/>
    </w:rPr>
  </w:style>
  <w:style w:type="character" w:customStyle="1" w:styleId="Heading1Char">
    <w:name w:val="Heading 1 Char"/>
    <w:basedOn w:val="DefaultParagraphFont"/>
    <w:link w:val="Heading1"/>
    <w:uiPriority w:val="9"/>
    <w:rsid w:val="00A723D4"/>
    <w:rPr>
      <w:rFonts w:ascii="Times New Roman" w:eastAsia="Times New Roman" w:hAnsi="Times New Roman" w:cs="Times New Roman"/>
      <w:b/>
      <w:bCs/>
      <w:kern w:val="36"/>
      <w:sz w:val="48"/>
      <w:szCs w:val="48"/>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737544">
      <w:bodyDiv w:val="1"/>
      <w:marLeft w:val="0"/>
      <w:marRight w:val="0"/>
      <w:marTop w:val="0"/>
      <w:marBottom w:val="0"/>
      <w:divBdr>
        <w:top w:val="none" w:sz="0" w:space="0" w:color="auto"/>
        <w:left w:val="none" w:sz="0" w:space="0" w:color="auto"/>
        <w:bottom w:val="none" w:sz="0" w:space="0" w:color="auto"/>
        <w:right w:val="none" w:sz="0" w:space="0" w:color="auto"/>
      </w:divBdr>
      <w:divsChild>
        <w:div w:id="228855883">
          <w:marLeft w:val="0"/>
          <w:marRight w:val="0"/>
          <w:marTop w:val="0"/>
          <w:marBottom w:val="0"/>
          <w:divBdr>
            <w:top w:val="none" w:sz="0" w:space="0" w:color="auto"/>
            <w:left w:val="none" w:sz="0" w:space="0" w:color="auto"/>
            <w:bottom w:val="none" w:sz="0" w:space="0" w:color="auto"/>
            <w:right w:val="none" w:sz="0" w:space="0" w:color="auto"/>
          </w:divBdr>
          <w:divsChild>
            <w:div w:id="1305237200">
              <w:marLeft w:val="0"/>
              <w:marRight w:val="0"/>
              <w:marTop w:val="0"/>
              <w:marBottom w:val="0"/>
              <w:divBdr>
                <w:top w:val="none" w:sz="0" w:space="0" w:color="auto"/>
                <w:left w:val="none" w:sz="0" w:space="0" w:color="auto"/>
                <w:bottom w:val="none" w:sz="0" w:space="0" w:color="auto"/>
                <w:right w:val="none" w:sz="0" w:space="0" w:color="auto"/>
              </w:divBdr>
              <w:divsChild>
                <w:div w:id="1814561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752113">
      <w:bodyDiv w:val="1"/>
      <w:marLeft w:val="0"/>
      <w:marRight w:val="0"/>
      <w:marTop w:val="0"/>
      <w:marBottom w:val="0"/>
      <w:divBdr>
        <w:top w:val="none" w:sz="0" w:space="0" w:color="auto"/>
        <w:left w:val="none" w:sz="0" w:space="0" w:color="auto"/>
        <w:bottom w:val="none" w:sz="0" w:space="0" w:color="auto"/>
        <w:right w:val="none" w:sz="0" w:space="0" w:color="auto"/>
      </w:divBdr>
      <w:divsChild>
        <w:div w:id="778448516">
          <w:marLeft w:val="0"/>
          <w:marRight w:val="0"/>
          <w:marTop w:val="0"/>
          <w:marBottom w:val="0"/>
          <w:divBdr>
            <w:top w:val="none" w:sz="0" w:space="0" w:color="auto"/>
            <w:left w:val="none" w:sz="0" w:space="0" w:color="auto"/>
            <w:bottom w:val="none" w:sz="0" w:space="0" w:color="auto"/>
            <w:right w:val="none" w:sz="0" w:space="0" w:color="auto"/>
          </w:divBdr>
          <w:divsChild>
            <w:div w:id="2044934559">
              <w:marLeft w:val="0"/>
              <w:marRight w:val="0"/>
              <w:marTop w:val="0"/>
              <w:marBottom w:val="0"/>
              <w:divBdr>
                <w:top w:val="none" w:sz="0" w:space="0" w:color="auto"/>
                <w:left w:val="none" w:sz="0" w:space="0" w:color="auto"/>
                <w:bottom w:val="none" w:sz="0" w:space="0" w:color="auto"/>
                <w:right w:val="none" w:sz="0" w:space="0" w:color="auto"/>
              </w:divBdr>
              <w:divsChild>
                <w:div w:id="77517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690003">
      <w:bodyDiv w:val="1"/>
      <w:marLeft w:val="0"/>
      <w:marRight w:val="0"/>
      <w:marTop w:val="0"/>
      <w:marBottom w:val="0"/>
      <w:divBdr>
        <w:top w:val="none" w:sz="0" w:space="0" w:color="auto"/>
        <w:left w:val="none" w:sz="0" w:space="0" w:color="auto"/>
        <w:bottom w:val="none" w:sz="0" w:space="0" w:color="auto"/>
        <w:right w:val="none" w:sz="0" w:space="0" w:color="auto"/>
      </w:divBdr>
    </w:div>
    <w:div w:id="1160542701">
      <w:bodyDiv w:val="1"/>
      <w:marLeft w:val="0"/>
      <w:marRight w:val="0"/>
      <w:marTop w:val="0"/>
      <w:marBottom w:val="0"/>
      <w:divBdr>
        <w:top w:val="none" w:sz="0" w:space="0" w:color="auto"/>
        <w:left w:val="none" w:sz="0" w:space="0" w:color="auto"/>
        <w:bottom w:val="none" w:sz="0" w:space="0" w:color="auto"/>
        <w:right w:val="none" w:sz="0" w:space="0" w:color="auto"/>
      </w:divBdr>
      <w:divsChild>
        <w:div w:id="1958826135">
          <w:marLeft w:val="0"/>
          <w:marRight w:val="0"/>
          <w:marTop w:val="0"/>
          <w:marBottom w:val="0"/>
          <w:divBdr>
            <w:top w:val="none" w:sz="0" w:space="0" w:color="auto"/>
            <w:left w:val="none" w:sz="0" w:space="0" w:color="auto"/>
            <w:bottom w:val="none" w:sz="0" w:space="0" w:color="auto"/>
            <w:right w:val="none" w:sz="0" w:space="0" w:color="auto"/>
          </w:divBdr>
          <w:divsChild>
            <w:div w:id="767310168">
              <w:marLeft w:val="0"/>
              <w:marRight w:val="0"/>
              <w:marTop w:val="0"/>
              <w:marBottom w:val="0"/>
              <w:divBdr>
                <w:top w:val="none" w:sz="0" w:space="0" w:color="auto"/>
                <w:left w:val="none" w:sz="0" w:space="0" w:color="auto"/>
                <w:bottom w:val="none" w:sz="0" w:space="0" w:color="auto"/>
                <w:right w:val="none" w:sz="0" w:space="0" w:color="auto"/>
              </w:divBdr>
              <w:divsChild>
                <w:div w:id="1684429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4416265">
      <w:bodyDiv w:val="1"/>
      <w:marLeft w:val="0"/>
      <w:marRight w:val="0"/>
      <w:marTop w:val="0"/>
      <w:marBottom w:val="0"/>
      <w:divBdr>
        <w:top w:val="none" w:sz="0" w:space="0" w:color="auto"/>
        <w:left w:val="none" w:sz="0" w:space="0" w:color="auto"/>
        <w:bottom w:val="none" w:sz="0" w:space="0" w:color="auto"/>
        <w:right w:val="none" w:sz="0" w:space="0" w:color="auto"/>
      </w:divBdr>
      <w:divsChild>
        <w:div w:id="1029185620">
          <w:marLeft w:val="0"/>
          <w:marRight w:val="0"/>
          <w:marTop w:val="0"/>
          <w:marBottom w:val="0"/>
          <w:divBdr>
            <w:top w:val="none" w:sz="0" w:space="0" w:color="auto"/>
            <w:left w:val="none" w:sz="0" w:space="0" w:color="auto"/>
            <w:bottom w:val="none" w:sz="0" w:space="0" w:color="auto"/>
            <w:right w:val="none" w:sz="0" w:space="0" w:color="auto"/>
          </w:divBdr>
          <w:divsChild>
            <w:div w:id="115298471">
              <w:marLeft w:val="0"/>
              <w:marRight w:val="0"/>
              <w:marTop w:val="0"/>
              <w:marBottom w:val="0"/>
              <w:divBdr>
                <w:top w:val="none" w:sz="0" w:space="0" w:color="auto"/>
                <w:left w:val="none" w:sz="0" w:space="0" w:color="auto"/>
                <w:bottom w:val="none" w:sz="0" w:space="0" w:color="auto"/>
                <w:right w:val="none" w:sz="0" w:space="0" w:color="auto"/>
              </w:divBdr>
              <w:divsChild>
                <w:div w:id="192572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572617">
      <w:bodyDiv w:val="1"/>
      <w:marLeft w:val="0"/>
      <w:marRight w:val="0"/>
      <w:marTop w:val="0"/>
      <w:marBottom w:val="0"/>
      <w:divBdr>
        <w:top w:val="none" w:sz="0" w:space="0" w:color="auto"/>
        <w:left w:val="none" w:sz="0" w:space="0" w:color="auto"/>
        <w:bottom w:val="none" w:sz="0" w:space="0" w:color="auto"/>
        <w:right w:val="none" w:sz="0" w:space="0" w:color="auto"/>
      </w:divBdr>
    </w:div>
    <w:div w:id="1656907073">
      <w:bodyDiv w:val="1"/>
      <w:marLeft w:val="0"/>
      <w:marRight w:val="0"/>
      <w:marTop w:val="0"/>
      <w:marBottom w:val="0"/>
      <w:divBdr>
        <w:top w:val="none" w:sz="0" w:space="0" w:color="auto"/>
        <w:left w:val="none" w:sz="0" w:space="0" w:color="auto"/>
        <w:bottom w:val="none" w:sz="0" w:space="0" w:color="auto"/>
        <w:right w:val="none" w:sz="0" w:space="0" w:color="auto"/>
      </w:divBdr>
      <w:divsChild>
        <w:div w:id="1550728375">
          <w:marLeft w:val="0"/>
          <w:marRight w:val="0"/>
          <w:marTop w:val="0"/>
          <w:marBottom w:val="0"/>
          <w:divBdr>
            <w:top w:val="none" w:sz="0" w:space="0" w:color="auto"/>
            <w:left w:val="none" w:sz="0" w:space="0" w:color="auto"/>
            <w:bottom w:val="none" w:sz="0" w:space="0" w:color="auto"/>
            <w:right w:val="none" w:sz="0" w:space="0" w:color="auto"/>
          </w:divBdr>
          <w:divsChild>
            <w:div w:id="608465997">
              <w:marLeft w:val="0"/>
              <w:marRight w:val="0"/>
              <w:marTop w:val="0"/>
              <w:marBottom w:val="0"/>
              <w:divBdr>
                <w:top w:val="none" w:sz="0" w:space="0" w:color="auto"/>
                <w:left w:val="none" w:sz="0" w:space="0" w:color="auto"/>
                <w:bottom w:val="none" w:sz="0" w:space="0" w:color="auto"/>
                <w:right w:val="none" w:sz="0" w:space="0" w:color="auto"/>
              </w:divBdr>
              <w:divsChild>
                <w:div w:id="124186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857036">
      <w:bodyDiv w:val="1"/>
      <w:marLeft w:val="0"/>
      <w:marRight w:val="0"/>
      <w:marTop w:val="0"/>
      <w:marBottom w:val="0"/>
      <w:divBdr>
        <w:top w:val="none" w:sz="0" w:space="0" w:color="auto"/>
        <w:left w:val="none" w:sz="0" w:space="0" w:color="auto"/>
        <w:bottom w:val="none" w:sz="0" w:space="0" w:color="auto"/>
        <w:right w:val="none" w:sz="0" w:space="0" w:color="auto"/>
      </w:divBdr>
      <w:divsChild>
        <w:div w:id="1976912864">
          <w:marLeft w:val="0"/>
          <w:marRight w:val="0"/>
          <w:marTop w:val="0"/>
          <w:marBottom w:val="0"/>
          <w:divBdr>
            <w:top w:val="none" w:sz="0" w:space="0" w:color="auto"/>
            <w:left w:val="none" w:sz="0" w:space="0" w:color="auto"/>
            <w:bottom w:val="none" w:sz="0" w:space="0" w:color="auto"/>
            <w:right w:val="none" w:sz="0" w:space="0" w:color="auto"/>
          </w:divBdr>
          <w:divsChild>
            <w:div w:id="1080902834">
              <w:marLeft w:val="0"/>
              <w:marRight w:val="0"/>
              <w:marTop w:val="0"/>
              <w:marBottom w:val="0"/>
              <w:divBdr>
                <w:top w:val="none" w:sz="0" w:space="0" w:color="auto"/>
                <w:left w:val="none" w:sz="0" w:space="0" w:color="auto"/>
                <w:bottom w:val="none" w:sz="0" w:space="0" w:color="auto"/>
                <w:right w:val="none" w:sz="0" w:space="0" w:color="auto"/>
              </w:divBdr>
              <w:divsChild>
                <w:div w:id="1340277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359474">
      <w:bodyDiv w:val="1"/>
      <w:marLeft w:val="0"/>
      <w:marRight w:val="0"/>
      <w:marTop w:val="0"/>
      <w:marBottom w:val="0"/>
      <w:divBdr>
        <w:top w:val="none" w:sz="0" w:space="0" w:color="auto"/>
        <w:left w:val="none" w:sz="0" w:space="0" w:color="auto"/>
        <w:bottom w:val="none" w:sz="0" w:space="0" w:color="auto"/>
        <w:right w:val="none" w:sz="0" w:space="0" w:color="auto"/>
      </w:divBdr>
      <w:divsChild>
        <w:div w:id="1242331942">
          <w:marLeft w:val="0"/>
          <w:marRight w:val="0"/>
          <w:marTop w:val="0"/>
          <w:marBottom w:val="0"/>
          <w:divBdr>
            <w:top w:val="none" w:sz="0" w:space="0" w:color="auto"/>
            <w:left w:val="none" w:sz="0" w:space="0" w:color="auto"/>
            <w:bottom w:val="none" w:sz="0" w:space="0" w:color="auto"/>
            <w:right w:val="none" w:sz="0" w:space="0" w:color="auto"/>
          </w:divBdr>
          <w:divsChild>
            <w:div w:id="1464419051">
              <w:marLeft w:val="0"/>
              <w:marRight w:val="0"/>
              <w:marTop w:val="0"/>
              <w:marBottom w:val="0"/>
              <w:divBdr>
                <w:top w:val="none" w:sz="0" w:space="0" w:color="auto"/>
                <w:left w:val="none" w:sz="0" w:space="0" w:color="auto"/>
                <w:bottom w:val="none" w:sz="0" w:space="0" w:color="auto"/>
                <w:right w:val="none" w:sz="0" w:space="0" w:color="auto"/>
              </w:divBdr>
              <w:divsChild>
                <w:div w:id="113471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537327">
      <w:bodyDiv w:val="1"/>
      <w:marLeft w:val="0"/>
      <w:marRight w:val="0"/>
      <w:marTop w:val="0"/>
      <w:marBottom w:val="0"/>
      <w:divBdr>
        <w:top w:val="none" w:sz="0" w:space="0" w:color="auto"/>
        <w:left w:val="none" w:sz="0" w:space="0" w:color="auto"/>
        <w:bottom w:val="none" w:sz="0" w:space="0" w:color="auto"/>
        <w:right w:val="none" w:sz="0" w:space="0" w:color="auto"/>
      </w:divBdr>
      <w:divsChild>
        <w:div w:id="1062560688">
          <w:marLeft w:val="0"/>
          <w:marRight w:val="0"/>
          <w:marTop w:val="0"/>
          <w:marBottom w:val="0"/>
          <w:divBdr>
            <w:top w:val="none" w:sz="0" w:space="0" w:color="auto"/>
            <w:left w:val="none" w:sz="0" w:space="0" w:color="auto"/>
            <w:bottom w:val="none" w:sz="0" w:space="0" w:color="auto"/>
            <w:right w:val="none" w:sz="0" w:space="0" w:color="auto"/>
          </w:divBdr>
          <w:divsChild>
            <w:div w:id="914703440">
              <w:marLeft w:val="0"/>
              <w:marRight w:val="0"/>
              <w:marTop w:val="0"/>
              <w:marBottom w:val="0"/>
              <w:divBdr>
                <w:top w:val="none" w:sz="0" w:space="0" w:color="auto"/>
                <w:left w:val="none" w:sz="0" w:space="0" w:color="auto"/>
                <w:bottom w:val="none" w:sz="0" w:space="0" w:color="auto"/>
                <w:right w:val="none" w:sz="0" w:space="0" w:color="auto"/>
              </w:divBdr>
              <w:divsChild>
                <w:div w:id="94315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itig177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46B3D6-1161-504F-AC6D-D7994F75A2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13</Pages>
  <Words>2753</Words>
  <Characters>15694</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19227</dc:creator>
  <cp:keywords/>
  <dc:description/>
  <cp:lastModifiedBy>19227</cp:lastModifiedBy>
  <cp:revision>3</cp:revision>
  <dcterms:created xsi:type="dcterms:W3CDTF">2023-09-25T16:34:00Z</dcterms:created>
  <dcterms:modified xsi:type="dcterms:W3CDTF">2023-09-25T16:46:00Z</dcterms:modified>
</cp:coreProperties>
</file>