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85BA7" w14:textId="77777777" w:rsidR="007C7959" w:rsidRDefault="009E6289" w:rsidP="009E6289">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Uniform Civil Code- A step towards national integrity?</w:t>
      </w:r>
    </w:p>
    <w:p w14:paraId="7F80EC82" w14:textId="77777777" w:rsidR="009E6289" w:rsidRDefault="00E35461" w:rsidP="00B243B8">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 xml:space="preserve">Introduction </w:t>
      </w:r>
    </w:p>
    <w:p w14:paraId="0FFE2513" w14:textId="77777777" w:rsidR="00E35461" w:rsidRDefault="00B243B8" w:rsidP="00B243B8">
      <w:pPr>
        <w:spacing w:line="360" w:lineRule="auto"/>
        <w:rPr>
          <w:rFonts w:ascii="Times New Roman" w:hAnsi="Times New Roman" w:cs="Times New Roman"/>
          <w:sz w:val="24"/>
          <w:szCs w:val="24"/>
        </w:rPr>
      </w:pPr>
      <w:r>
        <w:rPr>
          <w:rFonts w:ascii="Times New Roman" w:hAnsi="Times New Roman" w:cs="Times New Roman"/>
          <w:sz w:val="24"/>
          <w:szCs w:val="24"/>
        </w:rPr>
        <w:t xml:space="preserve">During the Muslim regime, the </w:t>
      </w:r>
      <w:proofErr w:type="spellStart"/>
      <w:r>
        <w:rPr>
          <w:rFonts w:ascii="Times New Roman" w:hAnsi="Times New Roman" w:cs="Times New Roman"/>
          <w:sz w:val="24"/>
          <w:szCs w:val="24"/>
        </w:rPr>
        <w:t>Qazis</w:t>
      </w:r>
      <w:proofErr w:type="spellEnd"/>
      <w:r>
        <w:rPr>
          <w:rFonts w:ascii="Times New Roman" w:hAnsi="Times New Roman" w:cs="Times New Roman"/>
          <w:sz w:val="24"/>
          <w:szCs w:val="24"/>
        </w:rPr>
        <w:t xml:space="preserve"> took care of the administration of justice and they followed the Muslim Scriptural law and there was no separate legislation for the Hindus. This system continued and in 1772, Warren Hastings brought separate laws for Hindus as well. Followed by the 1772 Regulations, the Regulations of 1781 was introduced which prescribed that matters such as marriage, divorce, religious institutions and usage of Hindus and Muslims will be governed by their own ‘personal’ laws. </w:t>
      </w:r>
      <w:r w:rsidR="00046DFA">
        <w:rPr>
          <w:rFonts w:ascii="Times New Roman" w:hAnsi="Times New Roman" w:cs="Times New Roman"/>
          <w:sz w:val="24"/>
          <w:szCs w:val="24"/>
        </w:rPr>
        <w:t xml:space="preserve">As far as criminal justice is concerned, the Muslim laws were not used. Instead, the British Common Law was used. Finally, the Indian Penal Code, 1860 was implemented for criminal matters. This policy is in force even now after the partition and so are the personal laws that came into existence during the colonial rule. In the case </w:t>
      </w:r>
      <w:r w:rsidR="00046DFA">
        <w:rPr>
          <w:rFonts w:ascii="Times New Roman" w:hAnsi="Times New Roman" w:cs="Times New Roman"/>
          <w:b/>
          <w:bCs/>
          <w:i/>
          <w:iCs/>
          <w:sz w:val="24"/>
          <w:szCs w:val="24"/>
        </w:rPr>
        <w:t>Mohd. Ahmed Khan v. Shah Bano Begum</w:t>
      </w:r>
      <w:r w:rsidR="00046DFA">
        <w:rPr>
          <w:rStyle w:val="FootnoteReference"/>
          <w:rFonts w:ascii="Times New Roman" w:hAnsi="Times New Roman" w:cs="Times New Roman"/>
          <w:b/>
          <w:bCs/>
          <w:i/>
          <w:iCs/>
          <w:sz w:val="24"/>
          <w:szCs w:val="24"/>
        </w:rPr>
        <w:footnoteReference w:id="1"/>
      </w:r>
      <w:r w:rsidR="00046DFA">
        <w:rPr>
          <w:rFonts w:ascii="Times New Roman" w:hAnsi="Times New Roman" w:cs="Times New Roman"/>
          <w:b/>
          <w:bCs/>
          <w:i/>
          <w:iCs/>
          <w:sz w:val="24"/>
          <w:szCs w:val="24"/>
        </w:rPr>
        <w:t xml:space="preserve"> </w:t>
      </w:r>
      <w:r w:rsidR="00046DFA">
        <w:rPr>
          <w:rFonts w:ascii="Times New Roman" w:hAnsi="Times New Roman" w:cs="Times New Roman"/>
          <w:sz w:val="24"/>
          <w:szCs w:val="24"/>
        </w:rPr>
        <w:t>it was observed that the personal laws implemented can be superseded by a Uniform Civil Code for all citizens of India and that such a reform will promote national integrity by removing the conflicting ideologies present in the personal laws.</w:t>
      </w:r>
      <w:r w:rsidR="0068737D">
        <w:rPr>
          <w:rFonts w:ascii="Times New Roman" w:hAnsi="Times New Roman" w:cs="Times New Roman"/>
          <w:sz w:val="24"/>
          <w:szCs w:val="24"/>
        </w:rPr>
        <w:t xml:space="preserve"> The court also held that </w:t>
      </w:r>
      <w:r w:rsidR="0068737D">
        <w:rPr>
          <w:rFonts w:ascii="Times New Roman" w:hAnsi="Times New Roman" w:cs="Times New Roman"/>
          <w:b/>
          <w:bCs/>
          <w:sz w:val="24"/>
          <w:szCs w:val="24"/>
        </w:rPr>
        <w:t xml:space="preserve">“Justice to all is a far more satisfactory way of dispensing justice than justice from case to case.” </w:t>
      </w:r>
      <w:r w:rsidR="0068737D">
        <w:rPr>
          <w:rFonts w:ascii="Times New Roman" w:hAnsi="Times New Roman" w:cs="Times New Roman"/>
          <w:sz w:val="24"/>
          <w:szCs w:val="24"/>
        </w:rPr>
        <w:t xml:space="preserve">The Uniform Civil Code is present in the Constitution of India under Article 44. The state aims to secure a uniform code throughout India. </w:t>
      </w:r>
    </w:p>
    <w:p w14:paraId="23E10878" w14:textId="77777777" w:rsidR="0068737D" w:rsidRDefault="007333BB" w:rsidP="00B243B8">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case </w:t>
      </w:r>
      <w:r>
        <w:rPr>
          <w:rFonts w:ascii="Times New Roman" w:hAnsi="Times New Roman" w:cs="Times New Roman"/>
          <w:b/>
          <w:bCs/>
          <w:i/>
          <w:iCs/>
          <w:sz w:val="24"/>
          <w:szCs w:val="24"/>
        </w:rPr>
        <w:t xml:space="preserve">Ms. Jordan </w:t>
      </w:r>
      <w:proofErr w:type="spellStart"/>
      <w:r>
        <w:rPr>
          <w:rFonts w:ascii="Times New Roman" w:hAnsi="Times New Roman" w:cs="Times New Roman"/>
          <w:b/>
          <w:bCs/>
          <w:i/>
          <w:iCs/>
          <w:sz w:val="24"/>
          <w:szCs w:val="24"/>
        </w:rPr>
        <w:t>Diengdeh</w:t>
      </w:r>
      <w:proofErr w:type="spellEnd"/>
      <w:r>
        <w:rPr>
          <w:rFonts w:ascii="Times New Roman" w:hAnsi="Times New Roman" w:cs="Times New Roman"/>
          <w:b/>
          <w:bCs/>
          <w:i/>
          <w:iCs/>
          <w:sz w:val="24"/>
          <w:szCs w:val="24"/>
        </w:rPr>
        <w:t xml:space="preserve"> v. S.S. Chopra</w:t>
      </w:r>
      <w:r>
        <w:rPr>
          <w:rStyle w:val="FootnoteReference"/>
          <w:rFonts w:ascii="Times New Roman" w:hAnsi="Times New Roman" w:cs="Times New Roman"/>
          <w:b/>
          <w:bCs/>
          <w:i/>
          <w:iCs/>
          <w:sz w:val="24"/>
          <w:szCs w:val="24"/>
        </w:rPr>
        <w:footnoteReference w:id="2"/>
      </w:r>
      <w:r>
        <w:rPr>
          <w:rFonts w:ascii="Times New Roman" w:hAnsi="Times New Roman" w:cs="Times New Roman"/>
          <w:b/>
          <w:bCs/>
          <w:i/>
          <w:iCs/>
          <w:sz w:val="24"/>
          <w:szCs w:val="24"/>
        </w:rPr>
        <w:t xml:space="preserve"> </w:t>
      </w:r>
      <w:r>
        <w:rPr>
          <w:rFonts w:ascii="Times New Roman" w:hAnsi="Times New Roman" w:cs="Times New Roman"/>
          <w:sz w:val="24"/>
          <w:szCs w:val="24"/>
        </w:rPr>
        <w:t xml:space="preserve">, speaking for the Court, it was observed that there is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immediate and compulsive need for Uniform Civil Code. The Supreme Court in </w:t>
      </w:r>
      <w:r>
        <w:rPr>
          <w:rFonts w:ascii="Times New Roman" w:hAnsi="Times New Roman" w:cs="Times New Roman"/>
          <w:b/>
          <w:bCs/>
          <w:i/>
          <w:iCs/>
          <w:sz w:val="24"/>
          <w:szCs w:val="24"/>
        </w:rPr>
        <w:t>Smt. Sarla Mudgal v. Union of India</w:t>
      </w:r>
      <w:r>
        <w:rPr>
          <w:rStyle w:val="FootnoteReference"/>
          <w:rFonts w:ascii="Times New Roman" w:hAnsi="Times New Roman" w:cs="Times New Roman"/>
          <w:b/>
          <w:bCs/>
          <w:i/>
          <w:iCs/>
          <w:sz w:val="24"/>
          <w:szCs w:val="24"/>
        </w:rPr>
        <w:footnoteReference w:id="3"/>
      </w:r>
      <w:r>
        <w:rPr>
          <w:rFonts w:ascii="Times New Roman" w:hAnsi="Times New Roman" w:cs="Times New Roman"/>
          <w:b/>
          <w:bCs/>
          <w:i/>
          <w:iCs/>
          <w:sz w:val="24"/>
          <w:szCs w:val="24"/>
        </w:rPr>
        <w:t xml:space="preserve"> </w:t>
      </w:r>
      <w:r w:rsidR="006C7B10">
        <w:rPr>
          <w:rFonts w:ascii="Times New Roman" w:hAnsi="Times New Roman" w:cs="Times New Roman"/>
          <w:sz w:val="24"/>
          <w:szCs w:val="24"/>
        </w:rPr>
        <w:t xml:space="preserve">directed the Ministry of Law and Justice to reflect on the efforts taken by the Government of India to secure a Uniform Civil Code. </w:t>
      </w:r>
      <w:r w:rsidR="007839E8">
        <w:rPr>
          <w:rFonts w:ascii="Times New Roman" w:hAnsi="Times New Roman" w:cs="Times New Roman"/>
          <w:sz w:val="24"/>
          <w:szCs w:val="24"/>
        </w:rPr>
        <w:t xml:space="preserve">The apex court made it very clear that Article 25 and 26 of the Indian Constitution will not impose restrictions for enacting this reform and that it is </w:t>
      </w:r>
      <w:proofErr w:type="spellStart"/>
      <w:proofErr w:type="gramStart"/>
      <w:r w:rsidR="007839E8">
        <w:rPr>
          <w:rFonts w:ascii="Times New Roman" w:hAnsi="Times New Roman" w:cs="Times New Roman"/>
          <w:sz w:val="24"/>
          <w:szCs w:val="24"/>
        </w:rPr>
        <w:t>a</w:t>
      </w:r>
      <w:proofErr w:type="spellEnd"/>
      <w:proofErr w:type="gramEnd"/>
      <w:r w:rsidR="007839E8">
        <w:rPr>
          <w:rFonts w:ascii="Times New Roman" w:hAnsi="Times New Roman" w:cs="Times New Roman"/>
          <w:sz w:val="24"/>
          <w:szCs w:val="24"/>
        </w:rPr>
        <w:t xml:space="preserve"> absolute necessity</w:t>
      </w:r>
      <w:r w:rsidR="00711707">
        <w:rPr>
          <w:rStyle w:val="FootnoteReference"/>
          <w:rFonts w:ascii="Times New Roman" w:hAnsi="Times New Roman" w:cs="Times New Roman"/>
          <w:sz w:val="24"/>
          <w:szCs w:val="24"/>
        </w:rPr>
        <w:footnoteReference w:id="4"/>
      </w:r>
      <w:r w:rsidR="007839E8">
        <w:rPr>
          <w:rFonts w:ascii="Times New Roman" w:hAnsi="Times New Roman" w:cs="Times New Roman"/>
          <w:sz w:val="24"/>
          <w:szCs w:val="24"/>
        </w:rPr>
        <w:t xml:space="preserve">. </w:t>
      </w:r>
      <w:r w:rsidR="009108A5">
        <w:rPr>
          <w:rFonts w:ascii="Times New Roman" w:hAnsi="Times New Roman" w:cs="Times New Roman"/>
          <w:sz w:val="24"/>
          <w:szCs w:val="24"/>
        </w:rPr>
        <w:t>The code does not tell a person how to practice a religion and it does not prevent a person to practice a religion too. The code recognises the personal laws and the differences existing between them and aims to bring uniformity in the existing differences. It does not violate a person’s freedom to practice his/her own religion. It recognises the right and regulates it to establish secularity and integrity.</w:t>
      </w:r>
    </w:p>
    <w:p w14:paraId="0B0EB0C6" w14:textId="77777777" w:rsidR="00F54CC1" w:rsidRPr="00F54CC1" w:rsidRDefault="00F54CC1" w:rsidP="00B243B8">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case </w:t>
      </w:r>
      <w:r>
        <w:rPr>
          <w:rFonts w:ascii="Times New Roman" w:hAnsi="Times New Roman" w:cs="Times New Roman"/>
          <w:b/>
          <w:bCs/>
          <w:i/>
          <w:iCs/>
          <w:sz w:val="24"/>
          <w:szCs w:val="24"/>
        </w:rPr>
        <w:t xml:space="preserve">John </w:t>
      </w:r>
      <w:proofErr w:type="spellStart"/>
      <w:r>
        <w:rPr>
          <w:rFonts w:ascii="Times New Roman" w:hAnsi="Times New Roman" w:cs="Times New Roman"/>
          <w:b/>
          <w:bCs/>
          <w:i/>
          <w:iCs/>
          <w:sz w:val="24"/>
          <w:szCs w:val="24"/>
        </w:rPr>
        <w:t>Vallamattom</w:t>
      </w:r>
      <w:proofErr w:type="spellEnd"/>
      <w:r>
        <w:rPr>
          <w:rFonts w:ascii="Times New Roman" w:hAnsi="Times New Roman" w:cs="Times New Roman"/>
          <w:b/>
          <w:bCs/>
          <w:i/>
          <w:iCs/>
          <w:sz w:val="24"/>
          <w:szCs w:val="24"/>
        </w:rPr>
        <w:t xml:space="preserve"> v. Union of India</w:t>
      </w:r>
      <w:r>
        <w:rPr>
          <w:rStyle w:val="FootnoteReference"/>
          <w:rFonts w:ascii="Times New Roman" w:hAnsi="Times New Roman" w:cs="Times New Roman"/>
          <w:b/>
          <w:bCs/>
          <w:i/>
          <w:iCs/>
          <w:sz w:val="24"/>
          <w:szCs w:val="24"/>
        </w:rPr>
        <w:footnoteReference w:id="5"/>
      </w:r>
      <w:r>
        <w:rPr>
          <w:rFonts w:ascii="Times New Roman" w:hAnsi="Times New Roman" w:cs="Times New Roman"/>
          <w:b/>
          <w:bCs/>
          <w:i/>
          <w:iCs/>
          <w:sz w:val="24"/>
          <w:szCs w:val="24"/>
        </w:rPr>
        <w:t xml:space="preserve"> </w:t>
      </w:r>
      <w:r>
        <w:rPr>
          <w:rFonts w:ascii="Times New Roman" w:hAnsi="Times New Roman" w:cs="Times New Roman"/>
          <w:sz w:val="24"/>
          <w:szCs w:val="24"/>
        </w:rPr>
        <w:t xml:space="preserve">the CJI V.V. Khare stated that </w:t>
      </w:r>
      <w:r w:rsidRPr="00F54CC1">
        <w:rPr>
          <w:rStyle w:val="Emphasis"/>
          <w:rFonts w:ascii="Times New Roman" w:hAnsi="Times New Roman" w:cs="Times New Roman"/>
          <w:b/>
          <w:bCs/>
          <w:color w:val="000000"/>
          <w:sz w:val="24"/>
          <w:szCs w:val="24"/>
          <w:shd w:val="clear" w:color="auto" w:fill="FFFFFF"/>
        </w:rPr>
        <w:t>“Article 44 provides that the State shall endeavour to secure for all citizens a Uniform Civil Code throughout the territory of India. It is a matter of great regrets that Article 44 of the Constitution has not been given effect to. Parliament is still to step in for framing a common civil code in the country. A Common Civil Code will help the cause of national integration by removing the contradictions based on ideologies”.</w:t>
      </w:r>
    </w:p>
    <w:p w14:paraId="4DA052DA" w14:textId="77777777" w:rsidR="00F54CC1" w:rsidRDefault="00F54CC1" w:rsidP="00B243B8">
      <w:pPr>
        <w:spacing w:line="360" w:lineRule="auto"/>
        <w:rPr>
          <w:rFonts w:ascii="Times New Roman" w:hAnsi="Times New Roman" w:cs="Times New Roman"/>
          <w:sz w:val="24"/>
          <w:szCs w:val="24"/>
        </w:rPr>
      </w:pPr>
    </w:p>
    <w:p w14:paraId="1A975482" w14:textId="77777777" w:rsidR="009108A5" w:rsidRDefault="009108A5" w:rsidP="00EE3DFF">
      <w:pPr>
        <w:spacing w:line="360" w:lineRule="auto"/>
        <w:jc w:val="center"/>
        <w:rPr>
          <w:rFonts w:ascii="Times New Roman" w:hAnsi="Times New Roman" w:cs="Times New Roman"/>
          <w:b/>
          <w:bCs/>
          <w:i/>
          <w:iCs/>
          <w:sz w:val="24"/>
          <w:szCs w:val="24"/>
        </w:rPr>
      </w:pPr>
    </w:p>
    <w:p w14:paraId="3A91B480" w14:textId="77777777" w:rsidR="007839E8" w:rsidRDefault="00E24DF8" w:rsidP="00EE3DFF">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Advantages of the Uniform Civil Code</w:t>
      </w:r>
    </w:p>
    <w:p w14:paraId="02C671F6" w14:textId="4D0CF168" w:rsidR="00E24DF8" w:rsidRDefault="00E24DF8" w:rsidP="00E24DF8">
      <w:pPr>
        <w:spacing w:line="360" w:lineRule="auto"/>
        <w:rPr>
          <w:rFonts w:ascii="Times New Roman" w:hAnsi="Times New Roman" w:cs="Times New Roman"/>
          <w:sz w:val="24"/>
          <w:szCs w:val="24"/>
        </w:rPr>
      </w:pPr>
      <w:r>
        <w:rPr>
          <w:rFonts w:ascii="Times New Roman" w:hAnsi="Times New Roman" w:cs="Times New Roman"/>
          <w:sz w:val="24"/>
          <w:szCs w:val="24"/>
        </w:rPr>
        <w:t xml:space="preserve">As held in multiple cases by the Supreme Court, the Uniform Civil Code is a step towards </w:t>
      </w:r>
      <w:r>
        <w:rPr>
          <w:rFonts w:ascii="Times New Roman" w:hAnsi="Times New Roman" w:cs="Times New Roman"/>
          <w:b/>
          <w:bCs/>
          <w:sz w:val="24"/>
          <w:szCs w:val="24"/>
        </w:rPr>
        <w:t>national integrity.</w:t>
      </w:r>
      <w:r>
        <w:rPr>
          <w:rFonts w:ascii="Times New Roman" w:hAnsi="Times New Roman" w:cs="Times New Roman"/>
          <w:sz w:val="24"/>
          <w:szCs w:val="24"/>
        </w:rPr>
        <w:t xml:space="preserve"> It will help in securing equality on all grounds and reduce discrimination. The personal laws of India have conflicting and contradictory ideologies. For example: marriages under Hindu Law are considered as sacrament in nature whereas in Muslim Laws, marriage is of contractual nature. Divorce laws of Hindus are strict and divorce laws of </w:t>
      </w:r>
      <w:r w:rsidR="00524BD5">
        <w:rPr>
          <w:rFonts w:ascii="Times New Roman" w:hAnsi="Times New Roman" w:cs="Times New Roman"/>
          <w:sz w:val="24"/>
          <w:szCs w:val="24"/>
        </w:rPr>
        <w:t>Muslims</w:t>
      </w:r>
      <w:r>
        <w:rPr>
          <w:rFonts w:ascii="Times New Roman" w:hAnsi="Times New Roman" w:cs="Times New Roman"/>
          <w:sz w:val="24"/>
          <w:szCs w:val="24"/>
        </w:rPr>
        <w:t xml:space="preserve"> are comparatively easier. The Uniform Civil Code is a step closer to securing </w:t>
      </w:r>
      <w:r>
        <w:rPr>
          <w:rFonts w:ascii="Times New Roman" w:hAnsi="Times New Roman" w:cs="Times New Roman"/>
          <w:b/>
          <w:bCs/>
          <w:sz w:val="24"/>
          <w:szCs w:val="24"/>
        </w:rPr>
        <w:t xml:space="preserve">gender equality and more rights to women. </w:t>
      </w:r>
      <w:r>
        <w:rPr>
          <w:rFonts w:ascii="Times New Roman" w:hAnsi="Times New Roman" w:cs="Times New Roman"/>
          <w:sz w:val="24"/>
          <w:szCs w:val="24"/>
        </w:rPr>
        <w:t>The Hindu Laws have discriminated women in many ways and such provisions have been amended to provide women with equal rights. The amendment made to the Hindu Succession Act gave women equal property rights</w:t>
      </w:r>
      <w:r w:rsidR="00873AC1">
        <w:rPr>
          <w:rFonts w:ascii="Times New Roman" w:hAnsi="Times New Roman" w:cs="Times New Roman"/>
          <w:sz w:val="24"/>
          <w:szCs w:val="24"/>
        </w:rPr>
        <w:t xml:space="preserve"> and included them in the definition of coparceners. Similarly, in Muslim Laws, women are entitled to dower/mahr but it is not possible for the wife to demand dower in order to maintain a cordial relationship and therefore dower is not given due to ignorance. The Uniform Civil Code </w:t>
      </w:r>
      <w:r w:rsidR="00711707">
        <w:rPr>
          <w:rFonts w:ascii="Times New Roman" w:hAnsi="Times New Roman" w:cs="Times New Roman"/>
          <w:sz w:val="24"/>
          <w:szCs w:val="24"/>
        </w:rPr>
        <w:t xml:space="preserve">aims to secure </w:t>
      </w:r>
      <w:r w:rsidR="00711707">
        <w:rPr>
          <w:rFonts w:ascii="Times New Roman" w:hAnsi="Times New Roman" w:cs="Times New Roman"/>
          <w:b/>
          <w:bCs/>
          <w:sz w:val="24"/>
          <w:szCs w:val="24"/>
        </w:rPr>
        <w:t xml:space="preserve">secularity and equality. </w:t>
      </w:r>
      <w:r w:rsidR="00F54CC1">
        <w:rPr>
          <w:rFonts w:ascii="Times New Roman" w:hAnsi="Times New Roman" w:cs="Times New Roman"/>
          <w:sz w:val="24"/>
          <w:szCs w:val="24"/>
        </w:rPr>
        <w:t xml:space="preserve">A common civil code will place all personal matters in one place and is the true form of secularity as it provides one law irrespective of all religions. </w:t>
      </w:r>
      <w:r w:rsidR="00711707">
        <w:rPr>
          <w:rFonts w:ascii="Times New Roman" w:hAnsi="Times New Roman" w:cs="Times New Roman"/>
          <w:sz w:val="24"/>
          <w:szCs w:val="24"/>
        </w:rPr>
        <w:t xml:space="preserve">It should be noted that a lot of personal laws are in violation to human rights and such provisions are removed through the Uniform Code. Implementation of this code is a sign of a </w:t>
      </w:r>
      <w:r w:rsidR="00711707">
        <w:rPr>
          <w:rFonts w:ascii="Times New Roman" w:hAnsi="Times New Roman" w:cs="Times New Roman"/>
          <w:b/>
          <w:bCs/>
          <w:sz w:val="24"/>
          <w:szCs w:val="24"/>
        </w:rPr>
        <w:t xml:space="preserve">progressive </w:t>
      </w:r>
      <w:r w:rsidR="00711707">
        <w:rPr>
          <w:rFonts w:ascii="Times New Roman" w:hAnsi="Times New Roman" w:cs="Times New Roman"/>
          <w:sz w:val="24"/>
          <w:szCs w:val="24"/>
        </w:rPr>
        <w:t>nation.</w:t>
      </w:r>
      <w:r w:rsidR="00F54CC1">
        <w:rPr>
          <w:rFonts w:ascii="Times New Roman" w:hAnsi="Times New Roman" w:cs="Times New Roman"/>
          <w:sz w:val="24"/>
          <w:szCs w:val="24"/>
        </w:rPr>
        <w:t xml:space="preserve"> A progressive reform like this will not only help put an end to </w:t>
      </w:r>
      <w:r w:rsidR="009108A5">
        <w:rPr>
          <w:rFonts w:ascii="Times New Roman" w:hAnsi="Times New Roman" w:cs="Times New Roman"/>
          <w:sz w:val="24"/>
          <w:szCs w:val="24"/>
        </w:rPr>
        <w:t xml:space="preserve">discrimination but also strengthens the secular and cultural fabric of the country and brings unity. </w:t>
      </w:r>
      <w:r w:rsidR="00711707">
        <w:rPr>
          <w:rFonts w:ascii="Times New Roman" w:hAnsi="Times New Roman" w:cs="Times New Roman"/>
          <w:sz w:val="24"/>
          <w:szCs w:val="24"/>
        </w:rPr>
        <w:t xml:space="preserve"> In the case </w:t>
      </w:r>
      <w:proofErr w:type="spellStart"/>
      <w:r w:rsidR="00711707">
        <w:rPr>
          <w:rFonts w:ascii="Times New Roman" w:hAnsi="Times New Roman" w:cs="Times New Roman"/>
          <w:b/>
          <w:bCs/>
          <w:i/>
          <w:iCs/>
          <w:sz w:val="24"/>
          <w:szCs w:val="24"/>
        </w:rPr>
        <w:t>Pannalal</w:t>
      </w:r>
      <w:proofErr w:type="spellEnd"/>
      <w:r w:rsidR="00711707">
        <w:rPr>
          <w:rFonts w:ascii="Times New Roman" w:hAnsi="Times New Roman" w:cs="Times New Roman"/>
          <w:b/>
          <w:bCs/>
          <w:i/>
          <w:iCs/>
          <w:sz w:val="24"/>
          <w:szCs w:val="24"/>
        </w:rPr>
        <w:t xml:space="preserve"> Bansilal Patil v. State of Andhra Pradesh</w:t>
      </w:r>
      <w:r w:rsidR="00711707">
        <w:rPr>
          <w:rStyle w:val="FootnoteReference"/>
          <w:rFonts w:ascii="Times New Roman" w:hAnsi="Times New Roman" w:cs="Times New Roman"/>
          <w:b/>
          <w:bCs/>
          <w:i/>
          <w:iCs/>
          <w:sz w:val="24"/>
          <w:szCs w:val="24"/>
        </w:rPr>
        <w:footnoteReference w:id="6"/>
      </w:r>
      <w:r w:rsidR="00711707">
        <w:rPr>
          <w:rFonts w:ascii="Times New Roman" w:hAnsi="Times New Roman" w:cs="Times New Roman"/>
          <w:b/>
          <w:bCs/>
          <w:i/>
          <w:iCs/>
          <w:sz w:val="24"/>
          <w:szCs w:val="24"/>
        </w:rPr>
        <w:t xml:space="preserve"> </w:t>
      </w:r>
      <w:r w:rsidR="00711707">
        <w:rPr>
          <w:rFonts w:ascii="Times New Roman" w:hAnsi="Times New Roman" w:cs="Times New Roman"/>
          <w:sz w:val="24"/>
          <w:szCs w:val="24"/>
        </w:rPr>
        <w:t>a uniform law is necessary to ensure unity and integrity in the nation.</w:t>
      </w:r>
      <w:r w:rsidR="009108A5">
        <w:rPr>
          <w:rFonts w:ascii="Times New Roman" w:hAnsi="Times New Roman" w:cs="Times New Roman"/>
          <w:sz w:val="24"/>
          <w:szCs w:val="24"/>
        </w:rPr>
        <w:t xml:space="preserve"> For example: the Hindu Undivided Families are exempted from taxes but the Muslims are exempted from paying stamp duty on gift deeds and also deals with the honour killings by extra constitutional bodies. Though people consider the Indian Penal Code to be a uniform code for all, it is not. When the penal code provides punishment for bigamy, it excludes Muslims as it is legal for Muslims to marry more than one person and includes other religions. </w:t>
      </w:r>
      <w:r w:rsidR="00711707">
        <w:rPr>
          <w:rFonts w:ascii="Times New Roman" w:hAnsi="Times New Roman" w:cs="Times New Roman"/>
          <w:sz w:val="24"/>
          <w:szCs w:val="24"/>
        </w:rPr>
        <w:t xml:space="preserve">When a country is governed by Rule of Law, a progressive change is necessary. </w:t>
      </w:r>
      <w:r w:rsidR="00B858E7">
        <w:rPr>
          <w:rFonts w:ascii="Times New Roman" w:hAnsi="Times New Roman" w:cs="Times New Roman"/>
          <w:sz w:val="24"/>
          <w:szCs w:val="24"/>
        </w:rPr>
        <w:t xml:space="preserve"> It is important to note that the Uniform Civil Code aims to provide uniform laws concerned with marriage, lawful separation, succession and not to prescribe a uniform method to practise religion. </w:t>
      </w:r>
    </w:p>
    <w:p w14:paraId="120EAD95" w14:textId="77777777" w:rsidR="00A1725C" w:rsidRDefault="00A1725C" w:rsidP="00B858E7">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Legislations enacted to achieve Uniform Civil Code</w:t>
      </w:r>
    </w:p>
    <w:p w14:paraId="5825DDFC" w14:textId="77777777" w:rsidR="00A1725C" w:rsidRDefault="00A1725C" w:rsidP="00A1725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“Hindu Code Bills” were enacted to attain the Uniform Civil Code by </w:t>
      </w:r>
      <w:proofErr w:type="spellStart"/>
      <w:r>
        <w:rPr>
          <w:rFonts w:ascii="Times New Roman" w:hAnsi="Times New Roman" w:cs="Times New Roman"/>
          <w:sz w:val="24"/>
          <w:szCs w:val="24"/>
        </w:rPr>
        <w:t>Dr.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w:t>
      </w:r>
      <w:proofErr w:type="gramStart"/>
      <w:r>
        <w:rPr>
          <w:rFonts w:ascii="Times New Roman" w:hAnsi="Times New Roman" w:cs="Times New Roman"/>
          <w:sz w:val="24"/>
          <w:szCs w:val="24"/>
        </w:rPr>
        <w:t>R.Ambedkar</w:t>
      </w:r>
      <w:proofErr w:type="spellEnd"/>
      <w:proofErr w:type="gramEnd"/>
      <w:r>
        <w:rPr>
          <w:rFonts w:ascii="Times New Roman" w:hAnsi="Times New Roman" w:cs="Times New Roman"/>
          <w:sz w:val="24"/>
          <w:szCs w:val="24"/>
        </w:rPr>
        <w:t xml:space="preserve">. These Acts intend to </w:t>
      </w:r>
      <w:r w:rsidR="00AE62C1">
        <w:rPr>
          <w:rFonts w:ascii="Times New Roman" w:hAnsi="Times New Roman" w:cs="Times New Roman"/>
          <w:sz w:val="24"/>
          <w:szCs w:val="24"/>
        </w:rPr>
        <w:t xml:space="preserve">provide uniformity to Hindus. </w:t>
      </w:r>
      <w:r>
        <w:rPr>
          <w:rFonts w:ascii="Times New Roman" w:hAnsi="Times New Roman" w:cs="Times New Roman"/>
          <w:sz w:val="24"/>
          <w:szCs w:val="24"/>
        </w:rPr>
        <w:t>It includes</w:t>
      </w:r>
    </w:p>
    <w:p w14:paraId="3FC1E783" w14:textId="77777777" w:rsidR="00A1725C" w:rsidRDefault="00A1725C" w:rsidP="00A1725C">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Hindu Marriage Act, 1955</w:t>
      </w:r>
    </w:p>
    <w:p w14:paraId="0CDB53B3" w14:textId="77777777" w:rsidR="00A1725C" w:rsidRDefault="00A1725C" w:rsidP="00A1725C">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Hindu succession Act, 1956</w:t>
      </w:r>
    </w:p>
    <w:p w14:paraId="5526BBF7" w14:textId="77777777" w:rsidR="00A1725C" w:rsidRDefault="00A1725C" w:rsidP="00A1725C">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Hindu Minority and Guardianship Act, 1956</w:t>
      </w:r>
    </w:p>
    <w:p w14:paraId="4A05C693" w14:textId="77777777" w:rsidR="00A1725C" w:rsidRPr="00A1725C" w:rsidRDefault="00A1725C" w:rsidP="00A1725C">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Hindu Adoption and Maintenance Act, 1956</w:t>
      </w:r>
    </w:p>
    <w:p w14:paraId="5A9FD90E" w14:textId="77777777" w:rsidR="00A1725C" w:rsidRPr="00AE62C1" w:rsidRDefault="00AE62C1" w:rsidP="00AE62C1">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significance of the Hindu Code Bills was explained by </w:t>
      </w:r>
      <w:proofErr w:type="spellStart"/>
      <w:r>
        <w:rPr>
          <w:rFonts w:ascii="Times New Roman" w:hAnsi="Times New Roman" w:cs="Times New Roman"/>
          <w:sz w:val="24"/>
          <w:szCs w:val="24"/>
        </w:rPr>
        <w:t>Dr.</w:t>
      </w:r>
      <w:proofErr w:type="spellEnd"/>
      <w:r>
        <w:rPr>
          <w:rFonts w:ascii="Times New Roman" w:hAnsi="Times New Roman" w:cs="Times New Roman"/>
          <w:sz w:val="24"/>
          <w:szCs w:val="24"/>
        </w:rPr>
        <w:t xml:space="preserve"> B.R. Ambedkar is </w:t>
      </w:r>
      <w:r w:rsidRPr="00AE62C1">
        <w:rPr>
          <w:rFonts w:ascii="Times New Roman" w:hAnsi="Times New Roman" w:cs="Times New Roman"/>
          <w:b/>
          <w:bCs/>
          <w:i/>
          <w:iCs/>
          <w:sz w:val="24"/>
          <w:szCs w:val="24"/>
        </w:rPr>
        <w:t>“</w:t>
      </w:r>
      <w:r w:rsidRPr="00AE62C1">
        <w:rPr>
          <w:rFonts w:ascii="Times New Roman" w:hAnsi="Times New Roman" w:cs="Times New Roman"/>
          <w:b/>
          <w:bCs/>
          <w:i/>
          <w:iCs/>
          <w:color w:val="222222"/>
          <w:sz w:val="24"/>
          <w:szCs w:val="24"/>
          <w:shd w:val="clear" w:color="auto" w:fill="FFFFFF"/>
        </w:rPr>
        <w:t>To leave inequality between class and class, between sex and sex which is the soul of Hindu society, untouched and to go on passing legislation relating to economic problems is to make a farce of our Constitution and to build a palace on a dung heap. This is the significance I attached to the Hindu Code</w:t>
      </w:r>
      <w:r>
        <w:rPr>
          <w:rFonts w:ascii="Times New Roman" w:hAnsi="Times New Roman" w:cs="Times New Roman"/>
          <w:b/>
          <w:bCs/>
          <w:i/>
          <w:iCs/>
          <w:color w:val="222222"/>
          <w:sz w:val="24"/>
          <w:szCs w:val="24"/>
          <w:shd w:val="clear" w:color="auto" w:fill="FFFFFF"/>
        </w:rPr>
        <w:t>.</w:t>
      </w:r>
      <w:r w:rsidRPr="00AE62C1">
        <w:rPr>
          <w:rFonts w:ascii="Times New Roman" w:hAnsi="Times New Roman" w:cs="Times New Roman"/>
          <w:b/>
          <w:bCs/>
          <w:i/>
          <w:iCs/>
          <w:color w:val="222222"/>
          <w:sz w:val="24"/>
          <w:szCs w:val="24"/>
          <w:shd w:val="clear" w:color="auto" w:fill="FFFFFF"/>
        </w:rPr>
        <w:t>”</w:t>
      </w:r>
      <w:r>
        <w:rPr>
          <w:rFonts w:ascii="Times New Roman" w:hAnsi="Times New Roman" w:cs="Times New Roman"/>
          <w:b/>
          <w:bCs/>
          <w:i/>
          <w:iCs/>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The legislature also enacted the Special Marriages Act, 1954 which consists of special </w:t>
      </w:r>
      <w:proofErr w:type="gramStart"/>
      <w:r>
        <w:rPr>
          <w:rFonts w:ascii="Times New Roman" w:hAnsi="Times New Roman" w:cs="Times New Roman"/>
          <w:color w:val="222222"/>
          <w:sz w:val="24"/>
          <w:szCs w:val="24"/>
          <w:shd w:val="clear" w:color="auto" w:fill="FFFFFF"/>
        </w:rPr>
        <w:t>rules  for</w:t>
      </w:r>
      <w:proofErr w:type="gramEnd"/>
      <w:r>
        <w:rPr>
          <w:rFonts w:ascii="Times New Roman" w:hAnsi="Times New Roman" w:cs="Times New Roman"/>
          <w:color w:val="222222"/>
          <w:sz w:val="24"/>
          <w:szCs w:val="24"/>
          <w:shd w:val="clear" w:color="auto" w:fill="FFFFFF"/>
        </w:rPr>
        <w:t xml:space="preserve"> the marriage of two people who belong to different religions. It also has provisions for divorce for the same people.</w:t>
      </w:r>
    </w:p>
    <w:p w14:paraId="4156DE41" w14:textId="77777777" w:rsidR="00B858E7" w:rsidRDefault="00B858E7" w:rsidP="00AE62C1">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Uniform Civil Code in Goa- Goa Civil Code</w:t>
      </w:r>
    </w:p>
    <w:p w14:paraId="3C993A3B" w14:textId="77777777" w:rsidR="00B858E7" w:rsidRDefault="00775146" w:rsidP="00B858E7">
      <w:pPr>
        <w:spacing w:line="360" w:lineRule="auto"/>
        <w:rPr>
          <w:rFonts w:ascii="Times New Roman" w:hAnsi="Times New Roman" w:cs="Times New Roman"/>
          <w:sz w:val="24"/>
          <w:szCs w:val="24"/>
        </w:rPr>
      </w:pPr>
      <w:r>
        <w:rPr>
          <w:rFonts w:ascii="Times New Roman" w:hAnsi="Times New Roman" w:cs="Times New Roman"/>
          <w:sz w:val="24"/>
          <w:szCs w:val="24"/>
        </w:rPr>
        <w:t xml:space="preserve">Goa is the only state that has UCC in the form of common family law. </w:t>
      </w:r>
      <w:r w:rsidR="00A1725C">
        <w:rPr>
          <w:rFonts w:ascii="Times New Roman" w:hAnsi="Times New Roman" w:cs="Times New Roman"/>
          <w:sz w:val="24"/>
          <w:szCs w:val="24"/>
        </w:rPr>
        <w:t xml:space="preserve">The state adopted the </w:t>
      </w:r>
      <w:proofErr w:type="spellStart"/>
      <w:r w:rsidR="00A1725C">
        <w:rPr>
          <w:rFonts w:ascii="Times New Roman" w:hAnsi="Times New Roman" w:cs="Times New Roman"/>
          <w:sz w:val="24"/>
          <w:szCs w:val="24"/>
        </w:rPr>
        <w:t>Portugese</w:t>
      </w:r>
      <w:proofErr w:type="spellEnd"/>
      <w:r w:rsidR="00A1725C">
        <w:rPr>
          <w:rFonts w:ascii="Times New Roman" w:hAnsi="Times New Roman" w:cs="Times New Roman"/>
          <w:sz w:val="24"/>
          <w:szCs w:val="24"/>
        </w:rPr>
        <w:t xml:space="preserve"> Civil Code after independence. </w:t>
      </w:r>
      <w:r>
        <w:rPr>
          <w:rFonts w:ascii="Times New Roman" w:hAnsi="Times New Roman" w:cs="Times New Roman"/>
          <w:sz w:val="24"/>
          <w:szCs w:val="24"/>
        </w:rPr>
        <w:t xml:space="preserve">It provides for equal division of income and property between spouses and also children irrespective of gender. As per the law, every marriage, divorce and death </w:t>
      </w:r>
      <w:proofErr w:type="gramStart"/>
      <w:r>
        <w:rPr>
          <w:rFonts w:ascii="Times New Roman" w:hAnsi="Times New Roman" w:cs="Times New Roman"/>
          <w:sz w:val="24"/>
          <w:szCs w:val="24"/>
        </w:rPr>
        <w:t>has</w:t>
      </w:r>
      <w:proofErr w:type="gramEnd"/>
      <w:r>
        <w:rPr>
          <w:rFonts w:ascii="Times New Roman" w:hAnsi="Times New Roman" w:cs="Times New Roman"/>
          <w:sz w:val="24"/>
          <w:szCs w:val="24"/>
        </w:rPr>
        <w:t xml:space="preserve"> to be registered. The law abolishes polygamy and triple talaq for </w:t>
      </w:r>
      <w:proofErr w:type="spellStart"/>
      <w:r>
        <w:rPr>
          <w:rFonts w:ascii="Times New Roman" w:hAnsi="Times New Roman" w:cs="Times New Roman"/>
          <w:sz w:val="24"/>
          <w:szCs w:val="24"/>
        </w:rPr>
        <w:t>Goan</w:t>
      </w:r>
      <w:proofErr w:type="spellEnd"/>
      <w:r>
        <w:rPr>
          <w:rFonts w:ascii="Times New Roman" w:hAnsi="Times New Roman" w:cs="Times New Roman"/>
          <w:sz w:val="24"/>
          <w:szCs w:val="24"/>
        </w:rPr>
        <w:t xml:space="preserve"> Muslims once their marriage is registered.</w:t>
      </w:r>
      <w:r w:rsidR="00A1725C">
        <w:rPr>
          <w:rFonts w:ascii="Times New Roman" w:hAnsi="Times New Roman" w:cs="Times New Roman"/>
          <w:sz w:val="24"/>
          <w:szCs w:val="24"/>
        </w:rPr>
        <w:t xml:space="preserve"> The code aims at including the aims of the young population of the state and use their potential to develop the nation.</w:t>
      </w:r>
    </w:p>
    <w:p w14:paraId="5D5BC25F" w14:textId="77777777" w:rsidR="00775146" w:rsidRPr="00B858E7" w:rsidRDefault="00775146" w:rsidP="00B858E7">
      <w:pPr>
        <w:spacing w:line="360" w:lineRule="auto"/>
        <w:rPr>
          <w:rFonts w:ascii="Times New Roman" w:hAnsi="Times New Roman" w:cs="Times New Roman"/>
          <w:sz w:val="24"/>
          <w:szCs w:val="24"/>
        </w:rPr>
      </w:pPr>
      <w:r>
        <w:rPr>
          <w:rFonts w:ascii="Times New Roman" w:hAnsi="Times New Roman" w:cs="Times New Roman"/>
          <w:sz w:val="24"/>
          <w:szCs w:val="24"/>
        </w:rPr>
        <w:t xml:space="preserve">During the course of marriage, the property of the spouse is the common property of the couple. The couple cannot disinherit their child entirely. </w:t>
      </w:r>
      <w:proofErr w:type="gramStart"/>
      <w:r>
        <w:rPr>
          <w:rFonts w:ascii="Times New Roman" w:hAnsi="Times New Roman" w:cs="Times New Roman"/>
          <w:sz w:val="24"/>
          <w:szCs w:val="24"/>
        </w:rPr>
        <w:t>But,</w:t>
      </w:r>
      <w:proofErr w:type="gramEnd"/>
      <w:r>
        <w:rPr>
          <w:rFonts w:ascii="Times New Roman" w:hAnsi="Times New Roman" w:cs="Times New Roman"/>
          <w:sz w:val="24"/>
          <w:szCs w:val="24"/>
        </w:rPr>
        <w:t xml:space="preserve"> this code does discriminate between legitimate and illegitimate children. And the code does permit </w:t>
      </w:r>
      <w:proofErr w:type="spellStart"/>
      <w:r>
        <w:rPr>
          <w:rFonts w:ascii="Times New Roman" w:hAnsi="Times New Roman" w:cs="Times New Roman"/>
          <w:sz w:val="24"/>
          <w:szCs w:val="24"/>
        </w:rPr>
        <w:t>hindu</w:t>
      </w:r>
      <w:proofErr w:type="spellEnd"/>
      <w:r>
        <w:rPr>
          <w:rFonts w:ascii="Times New Roman" w:hAnsi="Times New Roman" w:cs="Times New Roman"/>
          <w:sz w:val="24"/>
          <w:szCs w:val="24"/>
        </w:rPr>
        <w:t xml:space="preserve"> men to commit bigamy under specific circumstances and therefore is not completely uniform. The former member of Goa Law Commission, </w:t>
      </w:r>
      <w:proofErr w:type="spellStart"/>
      <w:r>
        <w:rPr>
          <w:rFonts w:ascii="Times New Roman" w:hAnsi="Times New Roman" w:cs="Times New Roman"/>
          <w:sz w:val="24"/>
          <w:szCs w:val="24"/>
        </w:rPr>
        <w:t>Cleofato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Almedia</w:t>
      </w:r>
      <w:proofErr w:type="spellEnd"/>
      <w:r>
        <w:rPr>
          <w:rFonts w:ascii="Times New Roman" w:hAnsi="Times New Roman" w:cs="Times New Roman"/>
          <w:sz w:val="24"/>
          <w:szCs w:val="24"/>
        </w:rPr>
        <w:t xml:space="preserve"> Coutinho stated that it is a very progressive act and it aims at gender justice primarily and is not very uniform when it comes to matters such as </w:t>
      </w:r>
      <w:r w:rsidR="00F54CC1">
        <w:rPr>
          <w:rFonts w:ascii="Times New Roman" w:hAnsi="Times New Roman" w:cs="Times New Roman"/>
          <w:sz w:val="24"/>
          <w:szCs w:val="24"/>
        </w:rPr>
        <w:t>marriage and adoption.</w:t>
      </w:r>
      <w:r w:rsidR="00F54CC1">
        <w:rPr>
          <w:rStyle w:val="FootnoteReference"/>
          <w:rFonts w:ascii="Times New Roman" w:hAnsi="Times New Roman" w:cs="Times New Roman"/>
          <w:sz w:val="24"/>
          <w:szCs w:val="24"/>
        </w:rPr>
        <w:footnoteReference w:id="7"/>
      </w:r>
    </w:p>
    <w:p w14:paraId="243CA7A8" w14:textId="77777777" w:rsidR="00B858E7" w:rsidRDefault="00AE62C1" w:rsidP="00AE62C1">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Challenges in implementing the Uniform Civil Code</w:t>
      </w:r>
    </w:p>
    <w:p w14:paraId="45F89626" w14:textId="77777777" w:rsidR="00AE62C1" w:rsidRDefault="00A12B14" w:rsidP="00AE62C1">
      <w:pPr>
        <w:spacing w:line="360" w:lineRule="auto"/>
        <w:rPr>
          <w:rFonts w:ascii="Times New Roman" w:hAnsi="Times New Roman" w:cs="Times New Roman"/>
          <w:sz w:val="24"/>
          <w:szCs w:val="24"/>
        </w:rPr>
      </w:pPr>
      <w:r>
        <w:rPr>
          <w:rFonts w:ascii="Times New Roman" w:hAnsi="Times New Roman" w:cs="Times New Roman"/>
          <w:sz w:val="24"/>
          <w:szCs w:val="24"/>
        </w:rPr>
        <w:t xml:space="preserve">The reality is always more complex. The personal laws are very diverse and it will be very difficult to unify them. When there are two laws which are very contradictory to each other how can they be unified? The Hindus have their own personal laws. But they also recognise the practices of different communities. </w:t>
      </w:r>
      <w:proofErr w:type="gramStart"/>
      <w:r>
        <w:rPr>
          <w:rFonts w:ascii="Times New Roman" w:hAnsi="Times New Roman" w:cs="Times New Roman"/>
          <w:sz w:val="24"/>
          <w:szCs w:val="24"/>
        </w:rPr>
        <w:t>Similarly</w:t>
      </w:r>
      <w:proofErr w:type="gramEnd"/>
      <w:r>
        <w:rPr>
          <w:rFonts w:ascii="Times New Roman" w:hAnsi="Times New Roman" w:cs="Times New Roman"/>
          <w:sz w:val="24"/>
          <w:szCs w:val="24"/>
        </w:rPr>
        <w:t xml:space="preserve"> the laws governing Muslims are not uniform. There are different provisions governing the </w:t>
      </w:r>
      <w:proofErr w:type="spellStart"/>
      <w:r>
        <w:rPr>
          <w:rFonts w:ascii="Times New Roman" w:hAnsi="Times New Roman" w:cs="Times New Roman"/>
          <w:sz w:val="24"/>
          <w:szCs w:val="24"/>
        </w:rPr>
        <w:t>shia</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sunni</w:t>
      </w:r>
      <w:proofErr w:type="spellEnd"/>
      <w:r>
        <w:rPr>
          <w:rFonts w:ascii="Times New Roman" w:hAnsi="Times New Roman" w:cs="Times New Roman"/>
          <w:sz w:val="24"/>
          <w:szCs w:val="24"/>
        </w:rPr>
        <w:t xml:space="preserve"> sect of Muslims with regard to certain matters. The North eastern Christian majority states like Nagaland have their own set of personal laws and it is not based on religion. The Sikhs Marriage laws are being governed by the Anand Marriage ACT, 1909 but that act does not cover divorce. Therefore, Sikh divorces are governed by the Hindu Marriage Act. </w:t>
      </w:r>
    </w:p>
    <w:p w14:paraId="6CA4F988" w14:textId="77777777" w:rsidR="00A12B14" w:rsidRDefault="00A12B14" w:rsidP="00AE62C1">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Adoption laws varies across different religions. </w:t>
      </w:r>
      <w:r w:rsidR="0082341F">
        <w:rPr>
          <w:rFonts w:ascii="Times New Roman" w:hAnsi="Times New Roman" w:cs="Times New Roman"/>
          <w:sz w:val="24"/>
          <w:szCs w:val="24"/>
        </w:rPr>
        <w:t>For example- the Parsis do not recognise the rights of the adoptive daughter. It states that only the adoptive son can perform the last rights of the father. But he has no right of inheritance or maintenance.</w:t>
      </w:r>
    </w:p>
    <w:p w14:paraId="1005CC6C" w14:textId="77777777" w:rsidR="0082341F" w:rsidRDefault="0082341F" w:rsidP="00AE62C1">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Hindu laws recognise the marriage between a </w:t>
      </w:r>
      <w:proofErr w:type="gramStart"/>
      <w:r>
        <w:rPr>
          <w:rFonts w:ascii="Times New Roman" w:hAnsi="Times New Roman" w:cs="Times New Roman"/>
          <w:sz w:val="24"/>
          <w:szCs w:val="24"/>
        </w:rPr>
        <w:t>sixteen year old</w:t>
      </w:r>
      <w:proofErr w:type="gramEnd"/>
      <w:r>
        <w:rPr>
          <w:rFonts w:ascii="Times New Roman" w:hAnsi="Times New Roman" w:cs="Times New Roman"/>
          <w:sz w:val="24"/>
          <w:szCs w:val="24"/>
        </w:rPr>
        <w:t xml:space="preserve"> girl and a eighteen year old boy as valid, but voidable and the Muslim law recognises the marriage of a minor who attained puberty as valid. But, both of them are in conflict with the Indian Penal Code.</w:t>
      </w:r>
    </w:p>
    <w:p w14:paraId="49800202" w14:textId="77777777" w:rsidR="0082341F" w:rsidRDefault="0082341F" w:rsidP="00AE62C1">
      <w:pPr>
        <w:spacing w:line="360" w:lineRule="auto"/>
        <w:rPr>
          <w:rFonts w:ascii="Times New Roman" w:hAnsi="Times New Roman" w:cs="Times New Roman"/>
          <w:sz w:val="24"/>
          <w:szCs w:val="24"/>
        </w:rPr>
      </w:pPr>
      <w:r>
        <w:rPr>
          <w:rFonts w:ascii="Times New Roman" w:hAnsi="Times New Roman" w:cs="Times New Roman"/>
          <w:sz w:val="24"/>
          <w:szCs w:val="24"/>
        </w:rPr>
        <w:t>Even guardianship is governed by various personal laws, which creates a distinction between minor son and daughter. The Law Commission in its report recognised these differences.</w:t>
      </w:r>
    </w:p>
    <w:p w14:paraId="4ED9D819" w14:textId="3C22F640" w:rsidR="0082341F" w:rsidRDefault="0082341F" w:rsidP="00AE62C1">
      <w:pPr>
        <w:spacing w:line="360" w:lineRule="auto"/>
        <w:rPr>
          <w:rFonts w:ascii="Times New Roman" w:hAnsi="Times New Roman" w:cs="Times New Roman"/>
          <w:sz w:val="24"/>
          <w:szCs w:val="24"/>
        </w:rPr>
      </w:pPr>
      <w:r>
        <w:rPr>
          <w:rFonts w:ascii="Times New Roman" w:hAnsi="Times New Roman" w:cs="Times New Roman"/>
          <w:sz w:val="24"/>
          <w:szCs w:val="24"/>
        </w:rPr>
        <w:t xml:space="preserve">The UCC should also consider the tax </w:t>
      </w:r>
      <w:r w:rsidR="0019137C">
        <w:rPr>
          <w:rFonts w:ascii="Times New Roman" w:hAnsi="Times New Roman" w:cs="Times New Roman"/>
          <w:sz w:val="24"/>
          <w:szCs w:val="24"/>
        </w:rPr>
        <w:t>regime because it recognises the Hindu Undivided Family as an entity when it comes to taxation and banking laws but no such protection exists for family of any other religions under the tax</w:t>
      </w:r>
      <w:r>
        <w:rPr>
          <w:rFonts w:ascii="Times New Roman" w:hAnsi="Times New Roman" w:cs="Times New Roman"/>
          <w:sz w:val="24"/>
          <w:szCs w:val="24"/>
        </w:rPr>
        <w:t xml:space="preserve"> </w:t>
      </w:r>
      <w:r w:rsidR="008815E2">
        <w:rPr>
          <w:rFonts w:ascii="Times New Roman" w:hAnsi="Times New Roman" w:cs="Times New Roman"/>
          <w:sz w:val="24"/>
          <w:szCs w:val="24"/>
        </w:rPr>
        <w:t xml:space="preserve">or banking laws. </w:t>
      </w:r>
      <w:r>
        <w:rPr>
          <w:rFonts w:ascii="Times New Roman" w:hAnsi="Times New Roman" w:cs="Times New Roman"/>
          <w:sz w:val="24"/>
          <w:szCs w:val="24"/>
        </w:rPr>
        <w:t xml:space="preserve">The Supreme Court in many cases held that the implementation of the code should be done slowly but implementation is a must. </w:t>
      </w:r>
    </w:p>
    <w:p w14:paraId="7501BD6B" w14:textId="4087BF32" w:rsidR="00A23DE3" w:rsidRDefault="00A23DE3" w:rsidP="00A23DE3">
      <w:pPr>
        <w:spacing w:line="36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Conclusion</w:t>
      </w:r>
    </w:p>
    <w:p w14:paraId="57362845" w14:textId="1B957C84" w:rsidR="00A23DE3" w:rsidRPr="00A23DE3" w:rsidRDefault="00A23DE3" w:rsidP="00A23DE3">
      <w:pPr>
        <w:spacing w:line="360" w:lineRule="auto"/>
        <w:rPr>
          <w:rFonts w:ascii="Times New Roman" w:hAnsi="Times New Roman" w:cs="Times New Roman"/>
          <w:sz w:val="24"/>
          <w:szCs w:val="24"/>
        </w:rPr>
      </w:pPr>
      <w:r>
        <w:rPr>
          <w:rFonts w:ascii="Times New Roman" w:hAnsi="Times New Roman" w:cs="Times New Roman"/>
          <w:sz w:val="24"/>
          <w:szCs w:val="24"/>
        </w:rPr>
        <w:t xml:space="preserve">Considering the </w:t>
      </w:r>
      <w:proofErr w:type="gramStart"/>
      <w:r>
        <w:rPr>
          <w:rFonts w:ascii="Times New Roman" w:hAnsi="Times New Roman" w:cs="Times New Roman"/>
          <w:sz w:val="24"/>
          <w:szCs w:val="24"/>
        </w:rPr>
        <w:t>challenges</w:t>
      </w:r>
      <w:proofErr w:type="gramEnd"/>
      <w:r>
        <w:rPr>
          <w:rFonts w:ascii="Times New Roman" w:hAnsi="Times New Roman" w:cs="Times New Roman"/>
          <w:sz w:val="24"/>
          <w:szCs w:val="24"/>
        </w:rPr>
        <w:t xml:space="preserve"> the Law Commission stated </w:t>
      </w:r>
      <w:r w:rsidRPr="00A23DE3">
        <w:rPr>
          <w:rFonts w:ascii="Times New Roman" w:hAnsi="Times New Roman" w:cs="Times New Roman"/>
          <w:b/>
          <w:bCs/>
          <w:i/>
          <w:iCs/>
          <w:sz w:val="24"/>
          <w:szCs w:val="24"/>
        </w:rPr>
        <w:t>“</w:t>
      </w:r>
      <w:r w:rsidRPr="00A23DE3">
        <w:rPr>
          <w:rFonts w:ascii="Times New Roman" w:hAnsi="Times New Roman" w:cs="Times New Roman"/>
          <w:b/>
          <w:bCs/>
          <w:i/>
          <w:iCs/>
          <w:color w:val="000000"/>
          <w:sz w:val="24"/>
          <w:szCs w:val="24"/>
          <w:shd w:val="clear" w:color="auto" w:fill="FFFFFF"/>
        </w:rPr>
        <w:t>in the absence of any consensus on a uniform civil code, the Commission felt that the best way forward may be to preserve the diversity of personal laws but at the same time ensure that personal laws do not contradict fundamental rights guaranteed under the Constitution of India. In order to achieve this, it is desirable that all personal laws relating to matters of family must first be codified to the greatest extent possible, and the inequalities that have crept into codified law should be remedied by amendment.”</w:t>
      </w:r>
      <w:r>
        <w:rPr>
          <w:rFonts w:ascii="Times New Roman" w:hAnsi="Times New Roman" w:cs="Times New Roman"/>
          <w:b/>
          <w:bCs/>
          <w:i/>
          <w:iCs/>
          <w:color w:val="000000"/>
          <w:sz w:val="24"/>
          <w:szCs w:val="24"/>
          <w:shd w:val="clear" w:color="auto" w:fill="FFFFFF"/>
        </w:rPr>
        <w:t xml:space="preserve"> </w:t>
      </w:r>
      <w:r>
        <w:rPr>
          <w:rFonts w:ascii="Times New Roman" w:hAnsi="Times New Roman" w:cs="Times New Roman"/>
          <w:color w:val="000000"/>
          <w:sz w:val="24"/>
          <w:szCs w:val="24"/>
          <w:shd w:val="clear" w:color="auto" w:fill="FFFFFF"/>
        </w:rPr>
        <w:t xml:space="preserve"> It can also be observed that India has uniform laws for everything. Only the personal laws are left untouched as of now. If the implementation of the Uniform Civil Code is not possible them the legislature can make sure that the personal laws and balanc</w:t>
      </w:r>
      <w:r w:rsidRPr="00A23DE3">
        <w:rPr>
          <w:rFonts w:ascii="Times New Roman" w:hAnsi="Times New Roman" w:cs="Times New Roman"/>
          <w:color w:val="000000"/>
          <w:sz w:val="24"/>
          <w:szCs w:val="24"/>
          <w:shd w:val="clear" w:color="auto" w:fill="FFFFFF"/>
        </w:rPr>
        <w:t xml:space="preserve">ed and does not infringe any fundamental rights of the citizens. </w:t>
      </w:r>
      <w:r w:rsidRPr="00A23DE3">
        <w:rPr>
          <w:rFonts w:ascii="Times New Roman" w:hAnsi="Times New Roman" w:cs="Times New Roman"/>
          <w:color w:val="222222"/>
          <w:sz w:val="24"/>
          <w:szCs w:val="24"/>
          <w:shd w:val="clear" w:color="auto" w:fill="FFFFFF"/>
        </w:rPr>
        <w:t>The main aim of UCC is to bring gender equality and put an end to all</w:t>
      </w:r>
      <w:r>
        <w:rPr>
          <w:rFonts w:ascii="Times New Roman" w:hAnsi="Times New Roman" w:cs="Times New Roman"/>
          <w:color w:val="222222"/>
          <w:sz w:val="24"/>
          <w:szCs w:val="24"/>
          <w:shd w:val="clear" w:color="auto" w:fill="FFFFFF"/>
        </w:rPr>
        <w:t xml:space="preserve"> </w:t>
      </w:r>
      <w:proofErr w:type="gramStart"/>
      <w:r>
        <w:rPr>
          <w:rFonts w:ascii="Times New Roman" w:hAnsi="Times New Roman" w:cs="Times New Roman"/>
          <w:color w:val="222222"/>
          <w:sz w:val="24"/>
          <w:szCs w:val="24"/>
          <w:shd w:val="clear" w:color="auto" w:fill="FFFFFF"/>
        </w:rPr>
        <w:t xml:space="preserve">the </w:t>
      </w:r>
      <w:r w:rsidRPr="00A23DE3">
        <w:rPr>
          <w:rFonts w:ascii="Times New Roman" w:hAnsi="Times New Roman" w:cs="Times New Roman"/>
          <w:color w:val="222222"/>
          <w:sz w:val="24"/>
          <w:szCs w:val="24"/>
          <w:shd w:val="clear" w:color="auto" w:fill="FFFFFF"/>
        </w:rPr>
        <w:t xml:space="preserve"> discriminatory</w:t>
      </w:r>
      <w:proofErr w:type="gramEnd"/>
      <w:r w:rsidRPr="00A23DE3">
        <w:rPr>
          <w:rFonts w:ascii="Times New Roman" w:hAnsi="Times New Roman" w:cs="Times New Roman"/>
          <w:color w:val="222222"/>
          <w:sz w:val="24"/>
          <w:szCs w:val="24"/>
          <w:shd w:val="clear" w:color="auto" w:fill="FFFFFF"/>
        </w:rPr>
        <w:t xml:space="preserve"> practices within </w:t>
      </w:r>
      <w:r>
        <w:rPr>
          <w:rFonts w:ascii="Times New Roman" w:hAnsi="Times New Roman" w:cs="Times New Roman"/>
          <w:color w:val="222222"/>
          <w:sz w:val="24"/>
          <w:szCs w:val="24"/>
          <w:shd w:val="clear" w:color="auto" w:fill="FFFFFF"/>
        </w:rPr>
        <w:t>the personal laws</w:t>
      </w:r>
      <w:r w:rsidRPr="00A23DE3">
        <w:rPr>
          <w:rFonts w:ascii="Times New Roman" w:hAnsi="Times New Roman" w:cs="Times New Roman"/>
          <w:color w:val="222222"/>
          <w:sz w:val="24"/>
          <w:szCs w:val="24"/>
          <w:shd w:val="clear" w:color="auto" w:fill="FFFFFF"/>
        </w:rPr>
        <w:t xml:space="preserve">. So, </w:t>
      </w:r>
      <w:r>
        <w:rPr>
          <w:rFonts w:ascii="Times New Roman" w:hAnsi="Times New Roman" w:cs="Times New Roman"/>
          <w:color w:val="222222"/>
          <w:sz w:val="24"/>
          <w:szCs w:val="24"/>
          <w:shd w:val="clear" w:color="auto" w:fill="FFFFFF"/>
        </w:rPr>
        <w:t xml:space="preserve">the state </w:t>
      </w:r>
      <w:r w:rsidRPr="00A23DE3">
        <w:rPr>
          <w:rFonts w:ascii="Times New Roman" w:hAnsi="Times New Roman" w:cs="Times New Roman"/>
          <w:color w:val="222222"/>
          <w:sz w:val="24"/>
          <w:szCs w:val="24"/>
          <w:shd w:val="clear" w:color="auto" w:fill="FFFFFF"/>
        </w:rPr>
        <w:t xml:space="preserve">should make sure that women from all communities are given equal rights in matters of inheritance, adoption of children, </w:t>
      </w:r>
      <w:proofErr w:type="spellStart"/>
      <w:proofErr w:type="gramStart"/>
      <w:r w:rsidRPr="00A23DE3">
        <w:rPr>
          <w:rFonts w:ascii="Times New Roman" w:hAnsi="Times New Roman" w:cs="Times New Roman"/>
          <w:color w:val="222222"/>
          <w:sz w:val="24"/>
          <w:szCs w:val="24"/>
          <w:shd w:val="clear" w:color="auto" w:fill="FFFFFF"/>
        </w:rPr>
        <w:t>div</w:t>
      </w:r>
      <w:r>
        <w:rPr>
          <w:rFonts w:ascii="Times New Roman" w:hAnsi="Times New Roman" w:cs="Times New Roman"/>
          <w:color w:val="222222"/>
          <w:sz w:val="24"/>
          <w:szCs w:val="24"/>
          <w:shd w:val="clear" w:color="auto" w:fill="FFFFFF"/>
        </w:rPr>
        <w:t>orce,marriage</w:t>
      </w:r>
      <w:proofErr w:type="spellEnd"/>
      <w:proofErr w:type="gramEnd"/>
      <w:r>
        <w:rPr>
          <w:rFonts w:ascii="Times New Roman" w:hAnsi="Times New Roman" w:cs="Times New Roman"/>
          <w:color w:val="222222"/>
          <w:sz w:val="24"/>
          <w:szCs w:val="24"/>
          <w:shd w:val="clear" w:color="auto" w:fill="FFFFFF"/>
        </w:rPr>
        <w:t xml:space="preserve">, etc. </w:t>
      </w:r>
      <w:r w:rsidRPr="00A23DE3">
        <w:rPr>
          <w:rFonts w:ascii="Times New Roman" w:hAnsi="Times New Roman" w:cs="Times New Roman"/>
          <w:color w:val="222222"/>
          <w:sz w:val="24"/>
          <w:szCs w:val="24"/>
          <w:shd w:val="clear" w:color="auto" w:fill="FFFFFF"/>
        </w:rPr>
        <w:t xml:space="preserve">These measures will </w:t>
      </w:r>
      <w:r>
        <w:rPr>
          <w:rFonts w:ascii="Times New Roman" w:hAnsi="Times New Roman" w:cs="Times New Roman"/>
          <w:color w:val="222222"/>
          <w:sz w:val="24"/>
          <w:szCs w:val="24"/>
          <w:shd w:val="clear" w:color="auto" w:fill="FFFFFF"/>
        </w:rPr>
        <w:t xml:space="preserve">definitely </w:t>
      </w:r>
      <w:r w:rsidRPr="00A23DE3">
        <w:rPr>
          <w:rFonts w:ascii="Times New Roman" w:hAnsi="Times New Roman" w:cs="Times New Roman"/>
          <w:color w:val="222222"/>
          <w:sz w:val="24"/>
          <w:szCs w:val="24"/>
          <w:shd w:val="clear" w:color="auto" w:fill="FFFFFF"/>
        </w:rPr>
        <w:t>strengthen the impact and reach of Uniform Civil Code in India.</w:t>
      </w:r>
    </w:p>
    <w:p w14:paraId="16441AF7" w14:textId="77777777" w:rsidR="00EE3DFF" w:rsidRPr="00A23DE3" w:rsidRDefault="00EE3DFF" w:rsidP="00EE3DFF">
      <w:pPr>
        <w:spacing w:line="360" w:lineRule="auto"/>
        <w:rPr>
          <w:rFonts w:ascii="Times New Roman" w:hAnsi="Times New Roman" w:cs="Times New Roman"/>
          <w:b/>
          <w:bCs/>
          <w:i/>
          <w:iCs/>
          <w:sz w:val="24"/>
          <w:szCs w:val="24"/>
        </w:rPr>
      </w:pPr>
    </w:p>
    <w:p w14:paraId="4DCB2E13" w14:textId="77777777" w:rsidR="00EE3DFF" w:rsidRPr="00A23DE3" w:rsidRDefault="00EE3DFF" w:rsidP="00EE3DFF">
      <w:pPr>
        <w:spacing w:line="360" w:lineRule="auto"/>
        <w:ind w:left="360"/>
        <w:rPr>
          <w:rFonts w:ascii="Times New Roman" w:hAnsi="Times New Roman" w:cs="Times New Roman"/>
          <w:b/>
          <w:bCs/>
          <w:i/>
          <w:iCs/>
          <w:sz w:val="24"/>
          <w:szCs w:val="24"/>
        </w:rPr>
      </w:pPr>
    </w:p>
    <w:sectPr w:rsidR="00EE3DFF" w:rsidRPr="00A23DE3" w:rsidSect="009E6289">
      <w:footerReference w:type="default" r:id="rId8"/>
      <w:pgSz w:w="11906" w:h="16838"/>
      <w:pgMar w:top="567" w:right="567" w:bottom="567" w:left="56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6CFE2" w14:textId="77777777" w:rsidR="00046DFA" w:rsidRDefault="00046DFA" w:rsidP="00046DFA">
      <w:pPr>
        <w:spacing w:after="0" w:line="240" w:lineRule="auto"/>
      </w:pPr>
      <w:r>
        <w:separator/>
      </w:r>
    </w:p>
  </w:endnote>
  <w:endnote w:type="continuationSeparator" w:id="0">
    <w:p w14:paraId="0045440D" w14:textId="77777777" w:rsidR="00046DFA" w:rsidRDefault="00046DFA" w:rsidP="00046D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110576"/>
      <w:docPartObj>
        <w:docPartGallery w:val="Page Numbers (Bottom of Page)"/>
        <w:docPartUnique/>
      </w:docPartObj>
    </w:sdtPr>
    <w:sdtEndPr>
      <w:rPr>
        <w:noProof/>
      </w:rPr>
    </w:sdtEndPr>
    <w:sdtContent>
      <w:p w14:paraId="1E32DA8D" w14:textId="5BCE76C2" w:rsidR="00524BD5" w:rsidRDefault="00524BD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4186C5" w14:textId="77777777" w:rsidR="00524BD5" w:rsidRDefault="00524B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1FE3E" w14:textId="77777777" w:rsidR="00046DFA" w:rsidRDefault="00046DFA" w:rsidP="00046DFA">
      <w:pPr>
        <w:spacing w:after="0" w:line="240" w:lineRule="auto"/>
      </w:pPr>
      <w:r>
        <w:separator/>
      </w:r>
    </w:p>
  </w:footnote>
  <w:footnote w:type="continuationSeparator" w:id="0">
    <w:p w14:paraId="770A1E27" w14:textId="77777777" w:rsidR="00046DFA" w:rsidRDefault="00046DFA" w:rsidP="00046DFA">
      <w:pPr>
        <w:spacing w:after="0" w:line="240" w:lineRule="auto"/>
      </w:pPr>
      <w:r>
        <w:continuationSeparator/>
      </w:r>
    </w:p>
  </w:footnote>
  <w:footnote w:id="1">
    <w:p w14:paraId="37B7ECB7" w14:textId="77777777" w:rsidR="00046DFA" w:rsidRPr="00046DFA" w:rsidRDefault="00046DFA">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AIR 1985 SC 945</w:t>
      </w:r>
    </w:p>
  </w:footnote>
  <w:footnote w:id="2">
    <w:p w14:paraId="2600F343" w14:textId="77777777" w:rsidR="007333BB" w:rsidRPr="007333BB" w:rsidRDefault="007333BB">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AIR 1985 SC 935</w:t>
      </w:r>
    </w:p>
  </w:footnote>
  <w:footnote w:id="3">
    <w:p w14:paraId="0D810F75" w14:textId="77777777" w:rsidR="007333BB" w:rsidRPr="007333BB" w:rsidRDefault="007333BB">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1995 AIR 1531</w:t>
      </w:r>
    </w:p>
  </w:footnote>
  <w:footnote w:id="4">
    <w:p w14:paraId="2B3AC53C" w14:textId="77777777" w:rsidR="00711707" w:rsidRPr="00B858E7" w:rsidRDefault="00711707">
      <w:pPr>
        <w:pStyle w:val="FootnoteText"/>
        <w:rPr>
          <w:rFonts w:ascii="Times New Roman" w:hAnsi="Times New Roman" w:cs="Times New Roman"/>
        </w:rPr>
      </w:pPr>
      <w:r>
        <w:rPr>
          <w:rStyle w:val="FootnoteReference"/>
        </w:rPr>
        <w:footnoteRef/>
      </w:r>
      <w:r>
        <w:t xml:space="preserve"> </w:t>
      </w:r>
      <w:r w:rsidR="00B858E7">
        <w:rPr>
          <w:rFonts w:ascii="Times New Roman" w:hAnsi="Times New Roman" w:cs="Times New Roman"/>
        </w:rPr>
        <w:t xml:space="preserve">John </w:t>
      </w:r>
      <w:proofErr w:type="spellStart"/>
      <w:r w:rsidR="00B858E7">
        <w:rPr>
          <w:rFonts w:ascii="Times New Roman" w:hAnsi="Times New Roman" w:cs="Times New Roman"/>
        </w:rPr>
        <w:t>Vallamattom</w:t>
      </w:r>
      <w:proofErr w:type="spellEnd"/>
      <w:r w:rsidR="00B858E7">
        <w:rPr>
          <w:rFonts w:ascii="Times New Roman" w:hAnsi="Times New Roman" w:cs="Times New Roman"/>
        </w:rPr>
        <w:t xml:space="preserve"> &amp; </w:t>
      </w:r>
      <w:proofErr w:type="spellStart"/>
      <w:r w:rsidR="00B858E7">
        <w:rPr>
          <w:rFonts w:ascii="Times New Roman" w:hAnsi="Times New Roman" w:cs="Times New Roman"/>
        </w:rPr>
        <w:t>ors</w:t>
      </w:r>
      <w:proofErr w:type="spellEnd"/>
      <w:r w:rsidR="00B858E7">
        <w:rPr>
          <w:rFonts w:ascii="Times New Roman" w:hAnsi="Times New Roman" w:cs="Times New Roman"/>
        </w:rPr>
        <w:t xml:space="preserve"> v. Union of India</w:t>
      </w:r>
    </w:p>
  </w:footnote>
  <w:footnote w:id="5">
    <w:p w14:paraId="08AD5E73" w14:textId="1432CEDB" w:rsidR="00F54CC1" w:rsidRPr="00524BD5" w:rsidRDefault="00F54CC1">
      <w:pPr>
        <w:pStyle w:val="FootnoteText"/>
        <w:rPr>
          <w:rFonts w:ascii="Times New Roman" w:hAnsi="Times New Roman" w:cs="Times New Roman"/>
        </w:rPr>
      </w:pPr>
      <w:r>
        <w:rPr>
          <w:rStyle w:val="FootnoteReference"/>
        </w:rPr>
        <w:footnoteRef/>
      </w:r>
      <w:r>
        <w:t xml:space="preserve"> </w:t>
      </w:r>
      <w:r w:rsidR="00524BD5">
        <w:rPr>
          <w:rFonts w:ascii="Times New Roman" w:hAnsi="Times New Roman" w:cs="Times New Roman"/>
        </w:rPr>
        <w:t>Writ petition (civil) 242 of 1997</w:t>
      </w:r>
    </w:p>
  </w:footnote>
  <w:footnote w:id="6">
    <w:p w14:paraId="7E0D1879" w14:textId="77777777" w:rsidR="00711707" w:rsidRPr="00711707" w:rsidRDefault="00711707">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1996 AIR 1023</w:t>
      </w:r>
    </w:p>
  </w:footnote>
  <w:footnote w:id="7">
    <w:p w14:paraId="5770CAB9" w14:textId="77777777" w:rsidR="00F54CC1" w:rsidRDefault="00F54CC1">
      <w:pPr>
        <w:pStyle w:val="FootnoteText"/>
      </w:pPr>
      <w:r>
        <w:rPr>
          <w:rStyle w:val="FootnoteReference"/>
        </w:rPr>
        <w:footnoteRef/>
      </w:r>
      <w:r>
        <w:t xml:space="preserve"> </w:t>
      </w:r>
      <w:r w:rsidRPr="00F54CC1">
        <w:t>https://www.hindustantimes.com/india-news/explained-the-goa-civil-code-the-new-model-for-a-uniform-civil</w:t>
      </w:r>
      <w:r>
        <w:t>-code.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72E35"/>
    <w:multiLevelType w:val="hybridMultilevel"/>
    <w:tmpl w:val="B00C2CAC"/>
    <w:lvl w:ilvl="0" w:tplc="79F2D570">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9A73E3B"/>
    <w:multiLevelType w:val="hybridMultilevel"/>
    <w:tmpl w:val="F1F4AA94"/>
    <w:lvl w:ilvl="0" w:tplc="FEF21500">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70979146">
    <w:abstractNumId w:val="0"/>
  </w:num>
  <w:num w:numId="2" w16cid:durableId="204031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289"/>
    <w:rsid w:val="00046DFA"/>
    <w:rsid w:val="0019137C"/>
    <w:rsid w:val="00524BD5"/>
    <w:rsid w:val="0068737D"/>
    <w:rsid w:val="006C7B10"/>
    <w:rsid w:val="00711707"/>
    <w:rsid w:val="007333BB"/>
    <w:rsid w:val="00775146"/>
    <w:rsid w:val="007839E8"/>
    <w:rsid w:val="007C7959"/>
    <w:rsid w:val="0082341F"/>
    <w:rsid w:val="00873AC1"/>
    <w:rsid w:val="008815E2"/>
    <w:rsid w:val="009108A5"/>
    <w:rsid w:val="009E6289"/>
    <w:rsid w:val="00A12B14"/>
    <w:rsid w:val="00A1725C"/>
    <w:rsid w:val="00A23DE3"/>
    <w:rsid w:val="00AE62C1"/>
    <w:rsid w:val="00B243B8"/>
    <w:rsid w:val="00B858E7"/>
    <w:rsid w:val="00C0432A"/>
    <w:rsid w:val="00E24DF8"/>
    <w:rsid w:val="00E35461"/>
    <w:rsid w:val="00EE3DFF"/>
    <w:rsid w:val="00F54C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A6686"/>
  <w15:chartTrackingRefBased/>
  <w15:docId w15:val="{84AC439E-A823-4D76-A011-40189024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46D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6DFA"/>
    <w:rPr>
      <w:sz w:val="20"/>
      <w:szCs w:val="20"/>
    </w:rPr>
  </w:style>
  <w:style w:type="character" w:styleId="FootnoteReference">
    <w:name w:val="footnote reference"/>
    <w:basedOn w:val="DefaultParagraphFont"/>
    <w:uiPriority w:val="99"/>
    <w:semiHidden/>
    <w:unhideWhenUsed/>
    <w:rsid w:val="00046DFA"/>
    <w:rPr>
      <w:vertAlign w:val="superscript"/>
    </w:rPr>
  </w:style>
  <w:style w:type="paragraph" w:styleId="ListParagraph">
    <w:name w:val="List Paragraph"/>
    <w:basedOn w:val="Normal"/>
    <w:uiPriority w:val="34"/>
    <w:qFormat/>
    <w:rsid w:val="00EE3DFF"/>
    <w:pPr>
      <w:ind w:left="720"/>
      <w:contextualSpacing/>
    </w:pPr>
  </w:style>
  <w:style w:type="character" w:styleId="Emphasis">
    <w:name w:val="Emphasis"/>
    <w:basedOn w:val="DefaultParagraphFont"/>
    <w:uiPriority w:val="20"/>
    <w:qFormat/>
    <w:rsid w:val="00F54CC1"/>
    <w:rPr>
      <w:i/>
      <w:iCs/>
    </w:rPr>
  </w:style>
  <w:style w:type="paragraph" w:styleId="Header">
    <w:name w:val="header"/>
    <w:basedOn w:val="Normal"/>
    <w:link w:val="HeaderChar"/>
    <w:uiPriority w:val="99"/>
    <w:unhideWhenUsed/>
    <w:rsid w:val="00524B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4BD5"/>
  </w:style>
  <w:style w:type="paragraph" w:styleId="Footer">
    <w:name w:val="footer"/>
    <w:basedOn w:val="Normal"/>
    <w:link w:val="FooterChar"/>
    <w:uiPriority w:val="99"/>
    <w:unhideWhenUsed/>
    <w:rsid w:val="00524B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4B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40914-3979-49BE-8302-FA33900B0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4</Pages>
  <Words>1598</Words>
  <Characters>9114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Narasimhan T. L</dc:creator>
  <cp:keywords/>
  <dc:description/>
  <cp:lastModifiedBy>Narasimhan T. L</cp:lastModifiedBy>
  <cp:revision>4</cp:revision>
  <dcterms:created xsi:type="dcterms:W3CDTF">2023-07-25T12:44:00Z</dcterms:created>
  <dcterms:modified xsi:type="dcterms:W3CDTF">2023-07-25T16:26:00Z</dcterms:modified>
</cp:coreProperties>
</file>