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51F645" w14:textId="6ED55DEF" w:rsidR="002537E4" w:rsidRDefault="002537E4" w:rsidP="00077A83">
      <w:pPr>
        <w:spacing w:line="360" w:lineRule="auto"/>
        <w:jc w:val="center"/>
        <w:rPr>
          <w:rFonts w:ascii="Times New Roman" w:hAnsi="Times New Roman" w:cs="Times New Roman"/>
          <w:b/>
          <w:bCs/>
          <w:sz w:val="24"/>
          <w:szCs w:val="24"/>
        </w:rPr>
      </w:pPr>
      <w:r w:rsidRPr="00280F32">
        <w:rPr>
          <w:rFonts w:ascii="Times New Roman" w:hAnsi="Times New Roman" w:cs="Times New Roman"/>
          <w:b/>
          <w:bCs/>
          <w:sz w:val="24"/>
          <w:szCs w:val="24"/>
        </w:rPr>
        <w:t>UNIFORM CIVIL CODE AND ITS ASSOCIATED IMPLICATIONS :</w:t>
      </w:r>
    </w:p>
    <w:p w14:paraId="3100E29F" w14:textId="25AF124B" w:rsidR="00574638" w:rsidRPr="00A864E1" w:rsidRDefault="00A864E1" w:rsidP="00077A83">
      <w:pPr>
        <w:spacing w:line="360" w:lineRule="auto"/>
        <w:jc w:val="right"/>
        <w:rPr>
          <w:rFonts w:ascii="Times New Roman" w:hAnsi="Times New Roman" w:cs="Times New Roman"/>
          <w:sz w:val="24"/>
          <w:szCs w:val="24"/>
        </w:rPr>
      </w:pPr>
      <w:r>
        <w:rPr>
          <w:rFonts w:ascii="Times New Roman" w:hAnsi="Times New Roman" w:cs="Times New Roman"/>
          <w:sz w:val="24"/>
          <w:szCs w:val="24"/>
        </w:rPr>
        <w:t>POOJA PADMANABHAN</w:t>
      </w:r>
    </w:p>
    <w:p w14:paraId="243087A5" w14:textId="566EAAD2" w:rsidR="00280F32" w:rsidRPr="0031206D" w:rsidRDefault="00B64DDE" w:rsidP="00367EBE">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1.</w:t>
      </w:r>
      <w:r w:rsidR="00FB176A">
        <w:rPr>
          <w:rFonts w:ascii="Times New Roman" w:hAnsi="Times New Roman" w:cs="Times New Roman"/>
          <w:b/>
          <w:bCs/>
          <w:sz w:val="24"/>
          <w:szCs w:val="24"/>
        </w:rPr>
        <w:t xml:space="preserve"> </w:t>
      </w:r>
      <w:r w:rsidR="00DF37E2" w:rsidRPr="0031206D">
        <w:rPr>
          <w:rFonts w:ascii="Times New Roman" w:hAnsi="Times New Roman" w:cs="Times New Roman"/>
          <w:b/>
          <w:bCs/>
          <w:sz w:val="24"/>
          <w:szCs w:val="24"/>
        </w:rPr>
        <w:t>INTRODUCTION</w:t>
      </w:r>
    </w:p>
    <w:p w14:paraId="0AFBE4E0" w14:textId="5A1D48D4" w:rsidR="00DF37E2" w:rsidRDefault="00591B49" w:rsidP="00EA0B47">
      <w:pPr>
        <w:spacing w:line="360" w:lineRule="auto"/>
        <w:rPr>
          <w:rFonts w:ascii="Times New Roman" w:hAnsi="Times New Roman" w:cs="Times New Roman"/>
          <w:sz w:val="24"/>
          <w:szCs w:val="24"/>
        </w:rPr>
      </w:pPr>
      <w:r>
        <w:rPr>
          <w:rFonts w:ascii="Times New Roman" w:hAnsi="Times New Roman" w:cs="Times New Roman"/>
          <w:sz w:val="24"/>
          <w:szCs w:val="24"/>
        </w:rPr>
        <w:t>The uniform</w:t>
      </w:r>
      <w:r w:rsidR="001E2A04" w:rsidRPr="00955B12">
        <w:rPr>
          <w:rFonts w:ascii="Times New Roman" w:hAnsi="Times New Roman" w:cs="Times New Roman"/>
          <w:sz w:val="24"/>
          <w:szCs w:val="24"/>
        </w:rPr>
        <w:t xml:space="preserve"> civil code, enshrined in the constitution under </w:t>
      </w:r>
      <w:r>
        <w:rPr>
          <w:rFonts w:ascii="Times New Roman" w:hAnsi="Times New Roman" w:cs="Times New Roman"/>
          <w:sz w:val="24"/>
          <w:szCs w:val="24"/>
        </w:rPr>
        <w:t>Article</w:t>
      </w:r>
      <w:r w:rsidR="001E2A04" w:rsidRPr="00955B12">
        <w:rPr>
          <w:rFonts w:ascii="Times New Roman" w:hAnsi="Times New Roman" w:cs="Times New Roman"/>
          <w:sz w:val="24"/>
          <w:szCs w:val="24"/>
        </w:rPr>
        <w:t xml:space="preserve"> 44 of </w:t>
      </w:r>
      <w:r w:rsidR="00D17EDB" w:rsidRPr="00955B12">
        <w:rPr>
          <w:rFonts w:ascii="Times New Roman" w:hAnsi="Times New Roman" w:cs="Times New Roman"/>
          <w:sz w:val="24"/>
          <w:szCs w:val="24"/>
        </w:rPr>
        <w:t xml:space="preserve">India, is </w:t>
      </w:r>
      <w:r>
        <w:rPr>
          <w:rFonts w:ascii="Times New Roman" w:hAnsi="Times New Roman" w:cs="Times New Roman"/>
          <w:sz w:val="24"/>
          <w:szCs w:val="24"/>
        </w:rPr>
        <w:t xml:space="preserve">a </w:t>
      </w:r>
      <w:r w:rsidR="00D17EDB" w:rsidRPr="00955B12">
        <w:rPr>
          <w:rFonts w:ascii="Times New Roman" w:hAnsi="Times New Roman" w:cs="Times New Roman"/>
          <w:sz w:val="24"/>
          <w:szCs w:val="24"/>
        </w:rPr>
        <w:t xml:space="preserve">heated topic for debate. But the debate </w:t>
      </w:r>
      <w:r>
        <w:rPr>
          <w:rFonts w:ascii="Times New Roman" w:hAnsi="Times New Roman" w:cs="Times New Roman"/>
          <w:sz w:val="24"/>
          <w:szCs w:val="24"/>
        </w:rPr>
        <w:t>surrounding</w:t>
      </w:r>
      <w:r w:rsidR="00D17EDB" w:rsidRPr="00955B12">
        <w:rPr>
          <w:rFonts w:ascii="Times New Roman" w:hAnsi="Times New Roman" w:cs="Times New Roman"/>
          <w:sz w:val="24"/>
          <w:szCs w:val="24"/>
        </w:rPr>
        <w:t xml:space="preserve"> this topic is the only thing constant with this as, </w:t>
      </w:r>
      <w:r w:rsidR="0058152D" w:rsidRPr="00955B12">
        <w:rPr>
          <w:rFonts w:ascii="Times New Roman" w:hAnsi="Times New Roman" w:cs="Times New Roman"/>
          <w:sz w:val="24"/>
          <w:szCs w:val="24"/>
        </w:rPr>
        <w:t>from the very day it was initially introduced by the framers of the constitution.</w:t>
      </w:r>
      <w:r w:rsidR="00163BE1">
        <w:rPr>
          <w:rFonts w:ascii="Times New Roman" w:hAnsi="Times New Roman" w:cs="Times New Roman"/>
          <w:sz w:val="24"/>
          <w:szCs w:val="24"/>
        </w:rPr>
        <w:t xml:space="preserve"> The Uniform Civil Code hereby referred to as UCC </w:t>
      </w:r>
      <w:r w:rsidR="00ED1A95">
        <w:rPr>
          <w:rFonts w:ascii="Times New Roman" w:hAnsi="Times New Roman" w:cs="Times New Roman"/>
          <w:sz w:val="24"/>
          <w:szCs w:val="24"/>
        </w:rPr>
        <w:t xml:space="preserve">seeks to put forth a single Indian Law, which would be </w:t>
      </w:r>
      <w:r w:rsidR="00BA275F">
        <w:rPr>
          <w:rFonts w:ascii="Times New Roman" w:hAnsi="Times New Roman" w:cs="Times New Roman"/>
          <w:sz w:val="24"/>
          <w:szCs w:val="24"/>
        </w:rPr>
        <w:t xml:space="preserve">applied to the whole of India, irrespective of the religion for </w:t>
      </w:r>
      <w:r w:rsidR="00BB46EA">
        <w:rPr>
          <w:rFonts w:ascii="Times New Roman" w:hAnsi="Times New Roman" w:cs="Times New Roman"/>
          <w:sz w:val="24"/>
          <w:szCs w:val="24"/>
        </w:rPr>
        <w:t xml:space="preserve">deciding upon </w:t>
      </w:r>
      <w:r w:rsidR="00BA275F">
        <w:rPr>
          <w:rFonts w:ascii="Times New Roman" w:hAnsi="Times New Roman" w:cs="Times New Roman"/>
          <w:sz w:val="24"/>
          <w:szCs w:val="24"/>
        </w:rPr>
        <w:t xml:space="preserve">matters like </w:t>
      </w:r>
      <w:r w:rsidR="00BB46EA">
        <w:rPr>
          <w:rFonts w:ascii="Times New Roman" w:hAnsi="Times New Roman" w:cs="Times New Roman"/>
          <w:sz w:val="24"/>
          <w:szCs w:val="24"/>
        </w:rPr>
        <w:t>marriage, divorce, inheritance</w:t>
      </w:r>
      <w:r>
        <w:rPr>
          <w:rFonts w:ascii="Times New Roman" w:hAnsi="Times New Roman" w:cs="Times New Roman"/>
          <w:sz w:val="24"/>
          <w:szCs w:val="24"/>
        </w:rPr>
        <w:t>,</w:t>
      </w:r>
      <w:r w:rsidR="00BB46EA">
        <w:rPr>
          <w:rFonts w:ascii="Times New Roman" w:hAnsi="Times New Roman" w:cs="Times New Roman"/>
          <w:sz w:val="24"/>
          <w:szCs w:val="24"/>
        </w:rPr>
        <w:t xml:space="preserve"> and adoption. </w:t>
      </w:r>
      <w:r w:rsidR="00EB7D2E">
        <w:rPr>
          <w:rFonts w:ascii="Times New Roman" w:hAnsi="Times New Roman" w:cs="Times New Roman"/>
          <w:sz w:val="24"/>
          <w:szCs w:val="24"/>
        </w:rPr>
        <w:t xml:space="preserve">The legal framework in all other aspects </w:t>
      </w:r>
      <w:r>
        <w:rPr>
          <w:rFonts w:ascii="Times New Roman" w:hAnsi="Times New Roman" w:cs="Times New Roman"/>
          <w:sz w:val="24"/>
          <w:szCs w:val="24"/>
        </w:rPr>
        <w:t>is</w:t>
      </w:r>
      <w:r w:rsidR="00EB7D2E">
        <w:rPr>
          <w:rFonts w:ascii="Times New Roman" w:hAnsi="Times New Roman" w:cs="Times New Roman"/>
          <w:sz w:val="24"/>
          <w:szCs w:val="24"/>
        </w:rPr>
        <w:t xml:space="preserve"> mostly uniform</w:t>
      </w:r>
      <w:r w:rsidR="00614F1B">
        <w:rPr>
          <w:rFonts w:ascii="Times New Roman" w:hAnsi="Times New Roman" w:cs="Times New Roman"/>
          <w:sz w:val="24"/>
          <w:szCs w:val="24"/>
        </w:rPr>
        <w:t>, like under the Indian Penal Code, the Code of Civil Procedure, the Indian Contract Act, the Sale of Goods Act</w:t>
      </w:r>
      <w:r>
        <w:rPr>
          <w:rFonts w:ascii="Times New Roman" w:hAnsi="Times New Roman" w:cs="Times New Roman"/>
          <w:sz w:val="24"/>
          <w:szCs w:val="24"/>
        </w:rPr>
        <w:t>,</w:t>
      </w:r>
      <w:r w:rsidR="00614F1B">
        <w:rPr>
          <w:rFonts w:ascii="Times New Roman" w:hAnsi="Times New Roman" w:cs="Times New Roman"/>
          <w:sz w:val="24"/>
          <w:szCs w:val="24"/>
        </w:rPr>
        <w:t xml:space="preserve"> </w:t>
      </w:r>
      <w:r w:rsidR="00BE2C6B">
        <w:rPr>
          <w:rFonts w:ascii="Times New Roman" w:hAnsi="Times New Roman" w:cs="Times New Roman"/>
          <w:sz w:val="24"/>
          <w:szCs w:val="24"/>
        </w:rPr>
        <w:t>etc. But the personal laws are only specific to varied communities of India</w:t>
      </w:r>
      <w:r w:rsidR="009050F6">
        <w:rPr>
          <w:rFonts w:ascii="Times New Roman" w:hAnsi="Times New Roman" w:cs="Times New Roman"/>
          <w:sz w:val="24"/>
          <w:szCs w:val="24"/>
        </w:rPr>
        <w:t xml:space="preserve">, hence </w:t>
      </w:r>
      <w:r w:rsidR="00571EAA">
        <w:rPr>
          <w:rFonts w:ascii="Times New Roman" w:hAnsi="Times New Roman" w:cs="Times New Roman"/>
          <w:sz w:val="24"/>
          <w:szCs w:val="24"/>
        </w:rPr>
        <w:t xml:space="preserve">the presence of a UCC might impact this. </w:t>
      </w:r>
    </w:p>
    <w:p w14:paraId="0BF9DBDC" w14:textId="0E31DEE5" w:rsidR="000468ED" w:rsidRDefault="000F3A23" w:rsidP="000468ED">
      <w:pPr>
        <w:spacing w:line="360" w:lineRule="auto"/>
        <w:rPr>
          <w:rFonts w:ascii="Times New Roman" w:hAnsi="Times New Roman" w:cs="Times New Roman"/>
          <w:sz w:val="24"/>
          <w:szCs w:val="24"/>
        </w:rPr>
      </w:pPr>
      <w:r w:rsidRPr="000F3A23">
        <w:rPr>
          <w:rFonts w:ascii="Times New Roman" w:hAnsi="Times New Roman" w:cs="Times New Roman"/>
          <w:sz w:val="24"/>
          <w:szCs w:val="24"/>
        </w:rPr>
        <w:t xml:space="preserve">The conflict between two concepts of rights included in Part III of the constitution, "Fundamental Rights," where the </w:t>
      </w:r>
      <w:r w:rsidR="00A02C10" w:rsidRPr="000F3A23">
        <w:rPr>
          <w:rFonts w:ascii="Times New Roman" w:hAnsi="Times New Roman" w:cs="Times New Roman"/>
          <w:sz w:val="24"/>
          <w:szCs w:val="24"/>
        </w:rPr>
        <w:t>conveyer</w:t>
      </w:r>
      <w:r w:rsidRPr="000F3A23">
        <w:rPr>
          <w:rFonts w:ascii="Times New Roman" w:hAnsi="Times New Roman" w:cs="Times New Roman"/>
          <w:sz w:val="24"/>
          <w:szCs w:val="24"/>
        </w:rPr>
        <w:t xml:space="preserve"> of rights is viewed as both an individual citizen and </w:t>
      </w:r>
      <w:r w:rsidR="00675D74">
        <w:rPr>
          <w:rFonts w:ascii="Times New Roman" w:hAnsi="Times New Roman" w:cs="Times New Roman"/>
          <w:sz w:val="24"/>
          <w:szCs w:val="24"/>
        </w:rPr>
        <w:t xml:space="preserve">a member of a collective, </w:t>
      </w:r>
      <w:r w:rsidRPr="000F3A23">
        <w:rPr>
          <w:rFonts w:ascii="Times New Roman" w:hAnsi="Times New Roman" w:cs="Times New Roman"/>
          <w:sz w:val="24"/>
          <w:szCs w:val="24"/>
        </w:rPr>
        <w:t>leads to the discussion over the UCC in modern-day India. The first is covered by Articles 14 through 24 of the constitution, which guarantee each person's right to equality and freedom, while the second is covered by Articles 25 through 30, which safeguard minorities' educational and cultural rights as well as their right to freedom of religion.</w:t>
      </w:r>
    </w:p>
    <w:p w14:paraId="2EBC7A68" w14:textId="31119E7D" w:rsidR="00367EBE" w:rsidRDefault="00B64DDE" w:rsidP="00367EBE">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2. </w:t>
      </w:r>
      <w:r w:rsidR="00665EAE">
        <w:rPr>
          <w:rFonts w:ascii="Times New Roman" w:hAnsi="Times New Roman" w:cs="Times New Roman"/>
          <w:b/>
          <w:bCs/>
          <w:sz w:val="24"/>
          <w:szCs w:val="24"/>
        </w:rPr>
        <w:t>WHY</w:t>
      </w:r>
      <w:r>
        <w:rPr>
          <w:rFonts w:ascii="Times New Roman" w:hAnsi="Times New Roman" w:cs="Times New Roman"/>
          <w:b/>
          <w:bCs/>
          <w:sz w:val="24"/>
          <w:szCs w:val="24"/>
        </w:rPr>
        <w:t>?</w:t>
      </w:r>
    </w:p>
    <w:p w14:paraId="575806C1" w14:textId="59538FAA" w:rsidR="00665EAE" w:rsidRDefault="00B64DDE" w:rsidP="00EA0B47">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2.1 </w:t>
      </w:r>
      <w:r w:rsidR="00665EAE" w:rsidRPr="009600D9">
        <w:rPr>
          <w:rFonts w:ascii="Times New Roman" w:hAnsi="Times New Roman" w:cs="Times New Roman"/>
          <w:b/>
          <w:bCs/>
          <w:sz w:val="24"/>
          <w:szCs w:val="24"/>
        </w:rPr>
        <w:t>THE OBJECTIVE BEHIND UCC</w:t>
      </w:r>
      <w:r w:rsidR="00665EAE">
        <w:rPr>
          <w:rFonts w:ascii="Times New Roman" w:hAnsi="Times New Roman" w:cs="Times New Roman"/>
          <w:sz w:val="24"/>
          <w:szCs w:val="24"/>
        </w:rPr>
        <w:t>?</w:t>
      </w:r>
    </w:p>
    <w:p w14:paraId="67080363" w14:textId="77777777" w:rsidR="00665EAE" w:rsidRPr="00734A0C" w:rsidRDefault="00665EAE"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Laws regarding marriage, divorce, adoption, inheritance, succession, and even inheritance are heavily dependent and variant concerning religions. The </w:t>
      </w:r>
      <w:r w:rsidRPr="00015659">
        <w:rPr>
          <w:rFonts w:ascii="Times New Roman" w:hAnsi="Times New Roman" w:cs="Times New Roman"/>
          <w:b/>
          <w:bCs/>
          <w:sz w:val="24"/>
          <w:szCs w:val="24"/>
        </w:rPr>
        <w:t>absence</w:t>
      </w:r>
      <w:r>
        <w:rPr>
          <w:rFonts w:ascii="Times New Roman" w:hAnsi="Times New Roman" w:cs="Times New Roman"/>
          <w:sz w:val="24"/>
          <w:szCs w:val="24"/>
        </w:rPr>
        <w:t xml:space="preserve"> of </w:t>
      </w:r>
      <w:r w:rsidRPr="00015659">
        <w:rPr>
          <w:rFonts w:ascii="Times New Roman" w:hAnsi="Times New Roman" w:cs="Times New Roman"/>
          <w:b/>
          <w:bCs/>
          <w:sz w:val="24"/>
          <w:szCs w:val="24"/>
        </w:rPr>
        <w:t>UCC</w:t>
      </w:r>
      <w:r>
        <w:rPr>
          <w:rFonts w:ascii="Times New Roman" w:hAnsi="Times New Roman" w:cs="Times New Roman"/>
          <w:sz w:val="24"/>
          <w:szCs w:val="24"/>
        </w:rPr>
        <w:t xml:space="preserve"> would lead to </w:t>
      </w:r>
      <w:r w:rsidRPr="00015659">
        <w:rPr>
          <w:rFonts w:ascii="Times New Roman" w:hAnsi="Times New Roman" w:cs="Times New Roman"/>
          <w:b/>
          <w:bCs/>
          <w:sz w:val="24"/>
          <w:szCs w:val="24"/>
        </w:rPr>
        <w:t xml:space="preserve">different laws </w:t>
      </w:r>
      <w:r>
        <w:rPr>
          <w:rFonts w:ascii="Times New Roman" w:hAnsi="Times New Roman" w:cs="Times New Roman"/>
          <w:sz w:val="24"/>
          <w:szCs w:val="24"/>
        </w:rPr>
        <w:t xml:space="preserve">within one religion itself. For instance, for Hindus, there is Daya Bhaga, Mitakshara law, etc. Furthermore, the law of the religion in itself is </w:t>
      </w:r>
      <w:r w:rsidRPr="00015659">
        <w:rPr>
          <w:rFonts w:ascii="Times New Roman" w:hAnsi="Times New Roman" w:cs="Times New Roman"/>
          <w:b/>
          <w:bCs/>
          <w:sz w:val="24"/>
          <w:szCs w:val="24"/>
        </w:rPr>
        <w:t>discriminative against women</w:t>
      </w:r>
      <w:r>
        <w:rPr>
          <w:rFonts w:ascii="Times New Roman" w:hAnsi="Times New Roman" w:cs="Times New Roman"/>
          <w:sz w:val="24"/>
          <w:szCs w:val="24"/>
        </w:rPr>
        <w:t xml:space="preserve"> and this can be noticed through how the rights to daughters over equal inheritance was only put forth in Hindu Succession Act, 1956 through an amendment in 2005. Though this was provided, other reforms have not been adopted universally across personal laws.</w:t>
      </w:r>
    </w:p>
    <w:p w14:paraId="3976CEAC" w14:textId="77DF0393" w:rsidR="00665EAE" w:rsidRDefault="00665EAE" w:rsidP="00EA0B47">
      <w:pPr>
        <w:spacing w:line="360" w:lineRule="auto"/>
        <w:rPr>
          <w:rFonts w:ascii="Times New Roman" w:hAnsi="Times New Roman" w:cs="Times New Roman"/>
          <w:sz w:val="24"/>
          <w:szCs w:val="24"/>
        </w:rPr>
      </w:pPr>
      <w:r>
        <w:rPr>
          <w:rFonts w:ascii="Times New Roman" w:hAnsi="Times New Roman" w:cs="Times New Roman"/>
          <w:sz w:val="24"/>
          <w:szCs w:val="24"/>
        </w:rPr>
        <w:t>The presence of the code will be in favor of the interests of the country and its unity alongside women’s rights. T</w:t>
      </w:r>
      <w:r w:rsidRPr="008103AA">
        <w:rPr>
          <w:rFonts w:ascii="Times New Roman" w:hAnsi="Times New Roman" w:cs="Times New Roman"/>
          <w:sz w:val="24"/>
          <w:szCs w:val="24"/>
        </w:rPr>
        <w:t xml:space="preserve">he absence of UCC results in sharp, unjustified, and unpleasant </w:t>
      </w:r>
      <w:r w:rsidRPr="008103AA">
        <w:rPr>
          <w:rFonts w:ascii="Times New Roman" w:hAnsi="Times New Roman" w:cs="Times New Roman"/>
          <w:sz w:val="24"/>
          <w:szCs w:val="24"/>
        </w:rPr>
        <w:lastRenderedPageBreak/>
        <w:t xml:space="preserve">situations. Marriage is the fundamental cornerstone of a </w:t>
      </w:r>
      <w:r>
        <w:rPr>
          <w:rFonts w:ascii="Times New Roman" w:hAnsi="Times New Roman" w:cs="Times New Roman"/>
          <w:sz w:val="24"/>
          <w:szCs w:val="24"/>
        </w:rPr>
        <w:t>civilized</w:t>
      </w:r>
      <w:r w:rsidRPr="008103AA">
        <w:rPr>
          <w:rFonts w:ascii="Times New Roman" w:hAnsi="Times New Roman" w:cs="Times New Roman"/>
          <w:sz w:val="24"/>
          <w:szCs w:val="24"/>
        </w:rPr>
        <w:t xml:space="preserve"> society, according to the court. Once a relationship has been established, the law intervenes and binds the parties to a range of obligations and liabilities. It serves as the cornerstone of the family, which in turn supports society. Civilization cannot live without it.</w:t>
      </w:r>
      <w:r>
        <w:rPr>
          <w:rFonts w:ascii="Times New Roman" w:hAnsi="Times New Roman" w:cs="Times New Roman"/>
          <w:sz w:val="24"/>
          <w:szCs w:val="24"/>
        </w:rPr>
        <w:t xml:space="preserve">  But whether the social bond of marriage is only formed </w:t>
      </w:r>
      <w:r w:rsidR="00FB176A">
        <w:rPr>
          <w:rFonts w:ascii="Times New Roman" w:hAnsi="Times New Roman" w:cs="Times New Roman"/>
          <w:sz w:val="24"/>
          <w:szCs w:val="24"/>
        </w:rPr>
        <w:t>based on</w:t>
      </w:r>
      <w:r>
        <w:rPr>
          <w:rFonts w:ascii="Times New Roman" w:hAnsi="Times New Roman" w:cs="Times New Roman"/>
          <w:sz w:val="24"/>
          <w:szCs w:val="24"/>
        </w:rPr>
        <w:t xml:space="preserve"> religion is a question, that courts have time and again answered. </w:t>
      </w:r>
    </w:p>
    <w:p w14:paraId="3F691437" w14:textId="3AF40B15" w:rsidR="00B64DDE" w:rsidRDefault="00B64DDE" w:rsidP="00B64DDE">
      <w:pPr>
        <w:spacing w:line="360" w:lineRule="auto"/>
        <w:rPr>
          <w:rFonts w:ascii="Times New Roman" w:hAnsi="Times New Roman" w:cs="Times New Roman"/>
          <w:b/>
          <w:bCs/>
          <w:sz w:val="24"/>
          <w:szCs w:val="24"/>
        </w:rPr>
      </w:pPr>
      <w:r>
        <w:rPr>
          <w:rFonts w:ascii="Times New Roman" w:hAnsi="Times New Roman" w:cs="Times New Roman"/>
          <w:b/>
          <w:bCs/>
          <w:sz w:val="24"/>
          <w:szCs w:val="24"/>
        </w:rPr>
        <w:t>2.2 WHY IS IT YET</w:t>
      </w:r>
      <w:r w:rsidR="0024550A">
        <w:rPr>
          <w:rFonts w:ascii="Times New Roman" w:hAnsi="Times New Roman" w:cs="Times New Roman"/>
          <w:b/>
          <w:bCs/>
          <w:sz w:val="24"/>
          <w:szCs w:val="24"/>
        </w:rPr>
        <w:t xml:space="preserve"> TO BE </w:t>
      </w:r>
      <w:r>
        <w:rPr>
          <w:rFonts w:ascii="Times New Roman" w:hAnsi="Times New Roman" w:cs="Times New Roman"/>
          <w:b/>
          <w:bCs/>
          <w:sz w:val="24"/>
          <w:szCs w:val="24"/>
        </w:rPr>
        <w:t xml:space="preserve"> IMPLEMENTED?</w:t>
      </w:r>
    </w:p>
    <w:p w14:paraId="3D395DFE" w14:textId="4B16788C" w:rsidR="00B64DDE" w:rsidRDefault="00B64DDE" w:rsidP="00B64DDE">
      <w:pPr>
        <w:spacing w:line="360" w:lineRule="auto"/>
        <w:rPr>
          <w:rFonts w:ascii="Times New Roman" w:hAnsi="Times New Roman" w:cs="Times New Roman"/>
          <w:sz w:val="24"/>
          <w:szCs w:val="24"/>
        </w:rPr>
      </w:pPr>
      <w:r w:rsidRPr="00606FC2">
        <w:rPr>
          <w:rFonts w:ascii="Times New Roman" w:hAnsi="Times New Roman" w:cs="Times New Roman"/>
          <w:sz w:val="24"/>
          <w:szCs w:val="24"/>
        </w:rPr>
        <w:t xml:space="preserve">The tussle between </w:t>
      </w:r>
      <w:r>
        <w:rPr>
          <w:rFonts w:ascii="Times New Roman" w:hAnsi="Times New Roman" w:cs="Times New Roman"/>
          <w:sz w:val="24"/>
          <w:szCs w:val="24"/>
        </w:rPr>
        <w:t>Article</w:t>
      </w:r>
      <w:r w:rsidRPr="00606FC2">
        <w:rPr>
          <w:rFonts w:ascii="Times New Roman" w:hAnsi="Times New Roman" w:cs="Times New Roman"/>
          <w:sz w:val="24"/>
          <w:szCs w:val="24"/>
        </w:rPr>
        <w:t xml:space="preserve"> 25 of the </w:t>
      </w:r>
      <w:r>
        <w:rPr>
          <w:rFonts w:ascii="Times New Roman" w:hAnsi="Times New Roman" w:cs="Times New Roman"/>
          <w:sz w:val="24"/>
          <w:szCs w:val="24"/>
        </w:rPr>
        <w:t xml:space="preserve">Constitution and Article 44 has been one of the reasons. Though India has adopted laws from other nations, one important aspect of incorporating a law for a country is its relevance </w:t>
      </w:r>
      <w:r w:rsidR="00FB176A">
        <w:rPr>
          <w:rFonts w:ascii="Times New Roman" w:hAnsi="Times New Roman" w:cs="Times New Roman"/>
          <w:sz w:val="24"/>
          <w:szCs w:val="24"/>
        </w:rPr>
        <w:t>concerning</w:t>
      </w:r>
      <w:r>
        <w:rPr>
          <w:rFonts w:ascii="Times New Roman" w:hAnsi="Times New Roman" w:cs="Times New Roman"/>
          <w:sz w:val="24"/>
          <w:szCs w:val="24"/>
        </w:rPr>
        <w:t xml:space="preserve"> the country. In the Indian scenario, India is a nation with very many religions like Hinduism, Islam, Christianity, Buddhism, and Jainism amongst others. Beyond religion, the nation is inherently filled with diversity </w:t>
      </w:r>
      <w:r w:rsidR="00FB176A">
        <w:rPr>
          <w:rFonts w:ascii="Times New Roman" w:hAnsi="Times New Roman" w:cs="Times New Roman"/>
          <w:sz w:val="24"/>
          <w:szCs w:val="24"/>
        </w:rPr>
        <w:t>based on</w:t>
      </w:r>
      <w:r>
        <w:rPr>
          <w:rFonts w:ascii="Times New Roman" w:hAnsi="Times New Roman" w:cs="Times New Roman"/>
          <w:sz w:val="24"/>
          <w:szCs w:val="24"/>
        </w:rPr>
        <w:t xml:space="preserve"> language, culture, etc. </w:t>
      </w:r>
    </w:p>
    <w:p w14:paraId="08BA7910" w14:textId="0D9092F0" w:rsidR="00813841" w:rsidRPr="000468ED" w:rsidRDefault="00813841" w:rsidP="00813841">
      <w:pPr>
        <w:spacing w:line="360" w:lineRule="auto"/>
        <w:jc w:val="center"/>
        <w:rPr>
          <w:rFonts w:ascii="Times New Roman" w:hAnsi="Times New Roman" w:cs="Times New Roman"/>
          <w:b/>
          <w:bCs/>
          <w:sz w:val="24"/>
          <w:szCs w:val="24"/>
        </w:rPr>
      </w:pPr>
      <w:r w:rsidRPr="00813841">
        <w:rPr>
          <w:rFonts w:ascii="Times New Roman" w:hAnsi="Times New Roman" w:cs="Times New Roman"/>
          <w:b/>
          <w:bCs/>
          <w:sz w:val="24"/>
          <w:szCs w:val="24"/>
        </w:rPr>
        <w:t>3.</w:t>
      </w:r>
      <w:r>
        <w:rPr>
          <w:rFonts w:ascii="Times New Roman" w:hAnsi="Times New Roman" w:cs="Times New Roman"/>
          <w:b/>
          <w:bCs/>
          <w:sz w:val="24"/>
          <w:szCs w:val="24"/>
        </w:rPr>
        <w:t xml:space="preserve"> </w:t>
      </w:r>
      <w:r w:rsidRPr="000468ED">
        <w:rPr>
          <w:rFonts w:ascii="Times New Roman" w:hAnsi="Times New Roman" w:cs="Times New Roman"/>
          <w:b/>
          <w:bCs/>
          <w:sz w:val="24"/>
          <w:szCs w:val="24"/>
        </w:rPr>
        <w:t xml:space="preserve">LAW </w:t>
      </w:r>
      <w:r w:rsidR="00FB176A">
        <w:rPr>
          <w:rFonts w:ascii="Times New Roman" w:hAnsi="Times New Roman" w:cs="Times New Roman"/>
          <w:b/>
          <w:bCs/>
          <w:sz w:val="24"/>
          <w:szCs w:val="24"/>
        </w:rPr>
        <w:t>ABOUT</w:t>
      </w:r>
      <w:r w:rsidRPr="000468ED">
        <w:rPr>
          <w:rFonts w:ascii="Times New Roman" w:hAnsi="Times New Roman" w:cs="Times New Roman"/>
          <w:b/>
          <w:bCs/>
          <w:sz w:val="24"/>
          <w:szCs w:val="24"/>
        </w:rPr>
        <w:t xml:space="preserve"> UNIFORM CIVIL CODE</w:t>
      </w:r>
    </w:p>
    <w:p w14:paraId="2579989A" w14:textId="38A7CB13" w:rsidR="0031206D" w:rsidRPr="0031206D" w:rsidRDefault="00813841" w:rsidP="00EA0B4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3.1 </w:t>
      </w:r>
      <w:r w:rsidR="0031206D" w:rsidRPr="0031206D">
        <w:rPr>
          <w:rFonts w:ascii="Times New Roman" w:hAnsi="Times New Roman" w:cs="Times New Roman"/>
          <w:b/>
          <w:bCs/>
          <w:sz w:val="24"/>
          <w:szCs w:val="24"/>
        </w:rPr>
        <w:t>STATUTORY EVOLUTION OF UCC</w:t>
      </w:r>
    </w:p>
    <w:p w14:paraId="1F56FD2D" w14:textId="3656B898" w:rsidR="00574638" w:rsidRDefault="00F6642B"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British era in India or the pre-independence period, though they framed </w:t>
      </w:r>
      <w:r w:rsidR="00960158">
        <w:rPr>
          <w:rFonts w:ascii="Times New Roman" w:hAnsi="Times New Roman" w:cs="Times New Roman"/>
          <w:sz w:val="24"/>
          <w:szCs w:val="24"/>
        </w:rPr>
        <w:t xml:space="preserve">personal </w:t>
      </w:r>
      <w:r w:rsidR="00B16423">
        <w:rPr>
          <w:rFonts w:ascii="Times New Roman" w:hAnsi="Times New Roman" w:cs="Times New Roman"/>
          <w:sz w:val="24"/>
          <w:szCs w:val="24"/>
        </w:rPr>
        <w:t>laws</w:t>
      </w:r>
      <w:r w:rsidR="00960158">
        <w:rPr>
          <w:rFonts w:ascii="Times New Roman" w:hAnsi="Times New Roman" w:cs="Times New Roman"/>
          <w:sz w:val="24"/>
          <w:szCs w:val="24"/>
        </w:rPr>
        <w:t xml:space="preserve">, there </w:t>
      </w:r>
      <w:r w:rsidR="00675D74">
        <w:rPr>
          <w:rFonts w:ascii="Times New Roman" w:hAnsi="Times New Roman" w:cs="Times New Roman"/>
          <w:sz w:val="24"/>
          <w:szCs w:val="24"/>
        </w:rPr>
        <w:t>were</w:t>
      </w:r>
      <w:r w:rsidR="00960158">
        <w:rPr>
          <w:rFonts w:ascii="Times New Roman" w:hAnsi="Times New Roman" w:cs="Times New Roman"/>
          <w:sz w:val="24"/>
          <w:szCs w:val="24"/>
        </w:rPr>
        <w:t xml:space="preserve"> no organizations that brought up the suggestion of a Uniform Civil C</w:t>
      </w:r>
      <w:r w:rsidR="00B16423">
        <w:rPr>
          <w:rFonts w:ascii="Times New Roman" w:hAnsi="Times New Roman" w:cs="Times New Roman"/>
          <w:sz w:val="24"/>
          <w:szCs w:val="24"/>
        </w:rPr>
        <w:t>o</w:t>
      </w:r>
      <w:r w:rsidR="00960158">
        <w:rPr>
          <w:rFonts w:ascii="Times New Roman" w:hAnsi="Times New Roman" w:cs="Times New Roman"/>
          <w:sz w:val="24"/>
          <w:szCs w:val="24"/>
        </w:rPr>
        <w:t>de</w:t>
      </w:r>
      <w:r w:rsidR="00B16423">
        <w:rPr>
          <w:rFonts w:ascii="Times New Roman" w:hAnsi="Times New Roman" w:cs="Times New Roman"/>
          <w:sz w:val="24"/>
          <w:szCs w:val="24"/>
        </w:rPr>
        <w:t xml:space="preserve">. </w:t>
      </w:r>
      <w:r w:rsidR="00671D71">
        <w:rPr>
          <w:rFonts w:ascii="Times New Roman" w:hAnsi="Times New Roman" w:cs="Times New Roman"/>
          <w:sz w:val="24"/>
          <w:szCs w:val="24"/>
        </w:rPr>
        <w:t>Hindu</w:t>
      </w:r>
      <w:r w:rsidR="00441FB7">
        <w:rPr>
          <w:rFonts w:ascii="Times New Roman" w:hAnsi="Times New Roman" w:cs="Times New Roman"/>
          <w:sz w:val="24"/>
          <w:szCs w:val="24"/>
        </w:rPr>
        <w:t xml:space="preserve"> and </w:t>
      </w:r>
      <w:r w:rsidR="00671D71">
        <w:rPr>
          <w:rFonts w:ascii="Times New Roman" w:hAnsi="Times New Roman" w:cs="Times New Roman"/>
          <w:sz w:val="24"/>
          <w:szCs w:val="24"/>
        </w:rPr>
        <w:t>Muslim</w:t>
      </w:r>
      <w:r w:rsidR="00441FB7">
        <w:rPr>
          <w:rFonts w:ascii="Times New Roman" w:hAnsi="Times New Roman" w:cs="Times New Roman"/>
          <w:sz w:val="24"/>
          <w:szCs w:val="24"/>
        </w:rPr>
        <w:t xml:space="preserve"> Codes were formed during the </w:t>
      </w:r>
      <w:r w:rsidR="00441FB7" w:rsidRPr="00B8394F">
        <w:rPr>
          <w:rFonts w:ascii="Times New Roman" w:hAnsi="Times New Roman" w:cs="Times New Roman"/>
          <w:b/>
          <w:bCs/>
          <w:sz w:val="24"/>
          <w:szCs w:val="24"/>
        </w:rPr>
        <w:t>British era</w:t>
      </w:r>
      <w:r w:rsidR="00671D71">
        <w:rPr>
          <w:rFonts w:ascii="Times New Roman" w:hAnsi="Times New Roman" w:cs="Times New Roman"/>
          <w:sz w:val="24"/>
          <w:szCs w:val="24"/>
        </w:rPr>
        <w:t>. Later the national planning commission</w:t>
      </w:r>
      <w:r w:rsidR="00675D74">
        <w:rPr>
          <w:rFonts w:ascii="Times New Roman" w:hAnsi="Times New Roman" w:cs="Times New Roman"/>
          <w:sz w:val="24"/>
          <w:szCs w:val="24"/>
        </w:rPr>
        <w:t xml:space="preserve"> </w:t>
      </w:r>
      <w:r w:rsidR="00671D71">
        <w:rPr>
          <w:rFonts w:ascii="Times New Roman" w:hAnsi="Times New Roman" w:cs="Times New Roman"/>
          <w:sz w:val="24"/>
          <w:szCs w:val="24"/>
        </w:rPr>
        <w:t xml:space="preserve">established by the then Government (Congress) brought up the notion of a standard code for the nation in the year 1940. </w:t>
      </w:r>
    </w:p>
    <w:p w14:paraId="0939894C" w14:textId="77777777" w:rsidR="00574638" w:rsidRPr="00574638" w:rsidRDefault="00574638" w:rsidP="00EA0B47">
      <w:pPr>
        <w:spacing w:line="360" w:lineRule="auto"/>
        <w:rPr>
          <w:rFonts w:ascii="Times New Roman" w:hAnsi="Times New Roman" w:cs="Times New Roman"/>
          <w:sz w:val="24"/>
          <w:szCs w:val="24"/>
        </w:rPr>
      </w:pPr>
      <w:r w:rsidRPr="00574638">
        <w:rPr>
          <w:rFonts w:ascii="Times New Roman" w:hAnsi="Times New Roman" w:cs="Times New Roman"/>
          <w:sz w:val="24"/>
          <w:szCs w:val="24"/>
        </w:rPr>
        <w:t xml:space="preserve">Draft article </w:t>
      </w:r>
      <w:r w:rsidRPr="00B8394F">
        <w:rPr>
          <w:rFonts w:ascii="Times New Roman" w:hAnsi="Times New Roman" w:cs="Times New Roman"/>
          <w:b/>
          <w:bCs/>
          <w:sz w:val="24"/>
          <w:szCs w:val="24"/>
        </w:rPr>
        <w:t>35</w:t>
      </w:r>
      <w:r w:rsidRPr="00574638">
        <w:rPr>
          <w:rFonts w:ascii="Times New Roman" w:hAnsi="Times New Roman" w:cs="Times New Roman"/>
          <w:sz w:val="24"/>
          <w:szCs w:val="24"/>
        </w:rPr>
        <w:t xml:space="preserve"> triggered conflict in the assembly. The three main arguments against the draft article being </w:t>
      </w:r>
    </w:p>
    <w:p w14:paraId="7F54CF3B" w14:textId="36CCBD88" w:rsidR="00574638" w:rsidRPr="00574638" w:rsidRDefault="00574638" w:rsidP="00EA0B47">
      <w:pPr>
        <w:spacing w:line="360" w:lineRule="auto"/>
        <w:rPr>
          <w:rFonts w:ascii="Times New Roman" w:hAnsi="Times New Roman" w:cs="Times New Roman"/>
          <w:sz w:val="24"/>
          <w:szCs w:val="24"/>
        </w:rPr>
      </w:pPr>
      <w:r w:rsidRPr="00574638">
        <w:rPr>
          <w:rFonts w:ascii="Times New Roman" w:hAnsi="Times New Roman" w:cs="Times New Roman"/>
          <w:sz w:val="24"/>
          <w:szCs w:val="24"/>
        </w:rPr>
        <w:t>(1)</w:t>
      </w:r>
      <w:r w:rsidRPr="00574638">
        <w:rPr>
          <w:rFonts w:ascii="Times New Roman" w:hAnsi="Times New Roman" w:cs="Times New Roman"/>
          <w:sz w:val="24"/>
          <w:szCs w:val="24"/>
        </w:rPr>
        <w:tab/>
        <w:t xml:space="preserve">The uniform civil code </w:t>
      </w:r>
      <w:r w:rsidR="00675D74">
        <w:rPr>
          <w:rFonts w:ascii="Times New Roman" w:hAnsi="Times New Roman" w:cs="Times New Roman"/>
          <w:sz w:val="24"/>
          <w:szCs w:val="24"/>
        </w:rPr>
        <w:t>dishonored</w:t>
      </w:r>
      <w:r w:rsidRPr="00574638">
        <w:rPr>
          <w:rFonts w:ascii="Times New Roman" w:hAnsi="Times New Roman" w:cs="Times New Roman"/>
          <w:sz w:val="24"/>
          <w:szCs w:val="24"/>
        </w:rPr>
        <w:t xml:space="preserve"> the freedom of religion</w:t>
      </w:r>
    </w:p>
    <w:p w14:paraId="739F0FD7" w14:textId="77777777" w:rsidR="00574638" w:rsidRPr="00574638" w:rsidRDefault="00574638" w:rsidP="00EA0B47">
      <w:pPr>
        <w:spacing w:line="360" w:lineRule="auto"/>
        <w:rPr>
          <w:rFonts w:ascii="Times New Roman" w:hAnsi="Times New Roman" w:cs="Times New Roman"/>
          <w:sz w:val="24"/>
          <w:szCs w:val="24"/>
        </w:rPr>
      </w:pPr>
      <w:r w:rsidRPr="00574638">
        <w:rPr>
          <w:rFonts w:ascii="Times New Roman" w:hAnsi="Times New Roman" w:cs="Times New Roman"/>
          <w:sz w:val="24"/>
          <w:szCs w:val="24"/>
        </w:rPr>
        <w:t>(2)</w:t>
      </w:r>
      <w:r w:rsidRPr="00574638">
        <w:rPr>
          <w:rFonts w:ascii="Times New Roman" w:hAnsi="Times New Roman" w:cs="Times New Roman"/>
          <w:sz w:val="24"/>
          <w:szCs w:val="24"/>
        </w:rPr>
        <w:tab/>
        <w:t>It would create disharmony in the religious community</w:t>
      </w:r>
    </w:p>
    <w:p w14:paraId="5F6BFBC0" w14:textId="12EF9C32" w:rsidR="00574638" w:rsidRDefault="00574638" w:rsidP="00EA0B47">
      <w:pPr>
        <w:spacing w:line="360" w:lineRule="auto"/>
        <w:rPr>
          <w:rFonts w:ascii="Times New Roman" w:hAnsi="Times New Roman" w:cs="Times New Roman"/>
          <w:sz w:val="24"/>
          <w:szCs w:val="24"/>
        </w:rPr>
      </w:pPr>
      <w:r w:rsidRPr="00574638">
        <w:rPr>
          <w:rFonts w:ascii="Times New Roman" w:hAnsi="Times New Roman" w:cs="Times New Roman"/>
          <w:sz w:val="24"/>
          <w:szCs w:val="24"/>
        </w:rPr>
        <w:t>(3)</w:t>
      </w:r>
      <w:r w:rsidRPr="00574638">
        <w:rPr>
          <w:rFonts w:ascii="Times New Roman" w:hAnsi="Times New Roman" w:cs="Times New Roman"/>
          <w:sz w:val="24"/>
          <w:szCs w:val="24"/>
        </w:rPr>
        <w:tab/>
        <w:t xml:space="preserve">It was incorrect to interfere </w:t>
      </w:r>
      <w:r w:rsidR="00675D74">
        <w:rPr>
          <w:rFonts w:ascii="Times New Roman" w:hAnsi="Times New Roman" w:cs="Times New Roman"/>
          <w:sz w:val="24"/>
          <w:szCs w:val="24"/>
        </w:rPr>
        <w:t>in</w:t>
      </w:r>
      <w:r w:rsidRPr="00574638">
        <w:rPr>
          <w:rFonts w:ascii="Times New Roman" w:hAnsi="Times New Roman" w:cs="Times New Roman"/>
          <w:sz w:val="24"/>
          <w:szCs w:val="24"/>
        </w:rPr>
        <w:t xml:space="preserve"> the functioning of the personal laws, without the approval of the said religious communities</w:t>
      </w:r>
    </w:p>
    <w:p w14:paraId="495B5C16" w14:textId="53BF43DC" w:rsidR="00F04847" w:rsidRDefault="00F90D9F" w:rsidP="00EA0B47">
      <w:pPr>
        <w:spacing w:line="360" w:lineRule="auto"/>
        <w:rPr>
          <w:rFonts w:ascii="Times New Roman" w:hAnsi="Times New Roman" w:cs="Times New Roman"/>
          <w:sz w:val="24"/>
          <w:szCs w:val="24"/>
        </w:rPr>
      </w:pPr>
      <w:r>
        <w:rPr>
          <w:rFonts w:ascii="Times New Roman" w:hAnsi="Times New Roman" w:cs="Times New Roman"/>
          <w:sz w:val="24"/>
          <w:szCs w:val="24"/>
        </w:rPr>
        <w:t>But this idea received staunch criticism from</w:t>
      </w:r>
      <w:r w:rsidR="005527EC">
        <w:rPr>
          <w:rFonts w:ascii="Times New Roman" w:hAnsi="Times New Roman" w:cs="Times New Roman"/>
          <w:sz w:val="24"/>
          <w:szCs w:val="24"/>
        </w:rPr>
        <w:t xml:space="preserve"> B.R. Ambedkar,</w:t>
      </w:r>
      <w:r w:rsidR="00722084" w:rsidRPr="00722084">
        <w:rPr>
          <w:rFonts w:ascii="Times New Roman" w:hAnsi="Times New Roman" w:cs="Times New Roman"/>
          <w:sz w:val="24"/>
          <w:szCs w:val="24"/>
        </w:rPr>
        <w:t xml:space="preserve"> Minoo Masani, Amrit Kaur, and Hansa Mehta</w:t>
      </w:r>
      <w:r w:rsidR="00952F4A">
        <w:rPr>
          <w:rFonts w:ascii="Times New Roman" w:hAnsi="Times New Roman" w:cs="Times New Roman"/>
          <w:sz w:val="24"/>
          <w:szCs w:val="24"/>
        </w:rPr>
        <w:t xml:space="preserve">. </w:t>
      </w:r>
      <w:r w:rsidR="00675D74">
        <w:rPr>
          <w:rFonts w:ascii="Times New Roman" w:hAnsi="Times New Roman" w:cs="Times New Roman"/>
          <w:sz w:val="24"/>
          <w:szCs w:val="24"/>
        </w:rPr>
        <w:t>B.R.</w:t>
      </w:r>
      <w:r w:rsidR="00952F4A">
        <w:rPr>
          <w:rFonts w:ascii="Times New Roman" w:hAnsi="Times New Roman" w:cs="Times New Roman"/>
          <w:sz w:val="24"/>
          <w:szCs w:val="24"/>
        </w:rPr>
        <w:t xml:space="preserve"> Ambedkar </w:t>
      </w:r>
      <w:r w:rsidR="00D24FC0">
        <w:rPr>
          <w:rFonts w:ascii="Times New Roman" w:hAnsi="Times New Roman" w:cs="Times New Roman"/>
          <w:sz w:val="24"/>
          <w:szCs w:val="24"/>
        </w:rPr>
        <w:t xml:space="preserve">being the Law Minister at that time alongside being the in-charge of giving such </w:t>
      </w:r>
      <w:r w:rsidR="00675D74">
        <w:rPr>
          <w:rFonts w:ascii="Times New Roman" w:hAnsi="Times New Roman" w:cs="Times New Roman"/>
          <w:sz w:val="24"/>
          <w:szCs w:val="24"/>
        </w:rPr>
        <w:t>measures</w:t>
      </w:r>
      <w:r w:rsidR="00D24FC0">
        <w:rPr>
          <w:rFonts w:ascii="Times New Roman" w:hAnsi="Times New Roman" w:cs="Times New Roman"/>
          <w:sz w:val="24"/>
          <w:szCs w:val="24"/>
        </w:rPr>
        <w:t xml:space="preserve">, </w:t>
      </w:r>
      <w:r w:rsidR="00A8560A">
        <w:rPr>
          <w:rFonts w:ascii="Times New Roman" w:hAnsi="Times New Roman" w:cs="Times New Roman"/>
          <w:sz w:val="24"/>
          <w:szCs w:val="24"/>
        </w:rPr>
        <w:t xml:space="preserve">suggested </w:t>
      </w:r>
      <w:r w:rsidR="00675D74">
        <w:rPr>
          <w:rFonts w:ascii="Times New Roman" w:hAnsi="Times New Roman" w:cs="Times New Roman"/>
          <w:sz w:val="24"/>
          <w:szCs w:val="24"/>
        </w:rPr>
        <w:t xml:space="preserve">the </w:t>
      </w:r>
      <w:r w:rsidR="00A8560A">
        <w:rPr>
          <w:rFonts w:ascii="Times New Roman" w:hAnsi="Times New Roman" w:cs="Times New Roman"/>
          <w:sz w:val="24"/>
          <w:szCs w:val="24"/>
        </w:rPr>
        <w:t>adoption of a continuous civil digest. Ambedkar claimed that</w:t>
      </w:r>
      <w:r w:rsidR="002123F5">
        <w:rPr>
          <w:rFonts w:ascii="Times New Roman" w:hAnsi="Times New Roman" w:cs="Times New Roman"/>
          <w:sz w:val="24"/>
          <w:szCs w:val="24"/>
        </w:rPr>
        <w:t xml:space="preserve"> it would only be UCC that would offer a chance to change the Hindu society and also provide respectable protection for Muslim women under Sharia Law</w:t>
      </w:r>
      <w:r w:rsidR="000B0747">
        <w:rPr>
          <w:rFonts w:ascii="Times New Roman" w:hAnsi="Times New Roman" w:cs="Times New Roman"/>
          <w:sz w:val="24"/>
          <w:szCs w:val="24"/>
        </w:rPr>
        <w:t xml:space="preserve">. But </w:t>
      </w:r>
      <w:r w:rsidR="00D130A3" w:rsidRPr="00D130A3">
        <w:rPr>
          <w:rFonts w:ascii="Times New Roman" w:hAnsi="Times New Roman" w:cs="Times New Roman"/>
          <w:sz w:val="24"/>
          <w:szCs w:val="24"/>
        </w:rPr>
        <w:t xml:space="preserve">He </w:t>
      </w:r>
      <w:r w:rsidR="00D130A3" w:rsidRPr="00D130A3">
        <w:rPr>
          <w:rFonts w:ascii="Times New Roman" w:hAnsi="Times New Roman" w:cs="Times New Roman"/>
          <w:sz w:val="24"/>
          <w:szCs w:val="24"/>
        </w:rPr>
        <w:lastRenderedPageBreak/>
        <w:t>consequently received</w:t>
      </w:r>
      <w:r w:rsidR="00675D74">
        <w:rPr>
          <w:rFonts w:ascii="Times New Roman" w:hAnsi="Times New Roman" w:cs="Times New Roman"/>
          <w:sz w:val="24"/>
          <w:szCs w:val="24"/>
        </w:rPr>
        <w:t xml:space="preserve"> </w:t>
      </w:r>
      <w:r w:rsidR="00D130A3" w:rsidRPr="00D130A3">
        <w:rPr>
          <w:rFonts w:ascii="Times New Roman" w:hAnsi="Times New Roman" w:cs="Times New Roman"/>
          <w:sz w:val="24"/>
          <w:szCs w:val="24"/>
        </w:rPr>
        <w:t>harsh opposition (criticism or condemnation) from the opposition, but Ambedkar's correction and imposition of a Uniform Civil Code made things bette</w:t>
      </w:r>
      <w:r w:rsidR="00D130A3">
        <w:rPr>
          <w:rFonts w:ascii="Times New Roman" w:hAnsi="Times New Roman" w:cs="Times New Roman"/>
          <w:sz w:val="24"/>
          <w:szCs w:val="24"/>
        </w:rPr>
        <w:t>r.</w:t>
      </w:r>
      <w:r w:rsidR="00D130A3">
        <w:rPr>
          <w:rStyle w:val="FootnoteReference"/>
          <w:rFonts w:ascii="Times New Roman" w:hAnsi="Times New Roman" w:cs="Times New Roman"/>
          <w:sz w:val="24"/>
          <w:szCs w:val="24"/>
        </w:rPr>
        <w:footnoteReference w:id="1"/>
      </w:r>
    </w:p>
    <w:p w14:paraId="3803EDAB" w14:textId="08534FF3" w:rsidR="0031206D" w:rsidRDefault="0031206D" w:rsidP="00EA0B47">
      <w:pPr>
        <w:spacing w:line="360" w:lineRule="auto"/>
        <w:rPr>
          <w:rFonts w:ascii="Times New Roman" w:hAnsi="Times New Roman" w:cs="Times New Roman"/>
          <w:sz w:val="24"/>
          <w:szCs w:val="24"/>
        </w:rPr>
      </w:pPr>
      <w:r>
        <w:rPr>
          <w:rFonts w:ascii="Times New Roman" w:hAnsi="Times New Roman" w:cs="Times New Roman"/>
          <w:sz w:val="24"/>
          <w:szCs w:val="24"/>
        </w:rPr>
        <w:t>ARTICLE 3</w:t>
      </w:r>
      <w:r w:rsidR="003B23E4">
        <w:rPr>
          <w:rFonts w:ascii="Times New Roman" w:hAnsi="Times New Roman" w:cs="Times New Roman"/>
          <w:sz w:val="24"/>
          <w:szCs w:val="24"/>
        </w:rPr>
        <w:t>5</w:t>
      </w:r>
      <w:r w:rsidR="003B23E4">
        <w:rPr>
          <w:rStyle w:val="FootnoteReference"/>
          <w:rFonts w:ascii="Times New Roman" w:hAnsi="Times New Roman" w:cs="Times New Roman"/>
          <w:sz w:val="24"/>
          <w:szCs w:val="24"/>
        </w:rPr>
        <w:footnoteReference w:id="2"/>
      </w:r>
    </w:p>
    <w:p w14:paraId="05EDE663" w14:textId="551DEB5A" w:rsidR="003B23E4" w:rsidRPr="00373D8D" w:rsidRDefault="003B23E4" w:rsidP="00EA0B47">
      <w:pPr>
        <w:spacing w:line="360" w:lineRule="auto"/>
        <w:rPr>
          <w:rFonts w:ascii="Times New Roman" w:hAnsi="Times New Roman" w:cs="Times New Roman"/>
          <w:i/>
          <w:iCs/>
          <w:sz w:val="24"/>
          <w:szCs w:val="24"/>
        </w:rPr>
      </w:pPr>
      <w:r w:rsidRPr="00373D8D">
        <w:rPr>
          <w:rFonts w:ascii="Times New Roman" w:hAnsi="Times New Roman" w:cs="Times New Roman"/>
          <w:i/>
          <w:iCs/>
          <w:sz w:val="24"/>
          <w:szCs w:val="24"/>
        </w:rPr>
        <w:t xml:space="preserve">The State shall </w:t>
      </w:r>
      <w:r w:rsidR="00675D74" w:rsidRPr="00373D8D">
        <w:rPr>
          <w:rFonts w:ascii="Times New Roman" w:hAnsi="Times New Roman" w:cs="Times New Roman"/>
          <w:i/>
          <w:iCs/>
          <w:sz w:val="24"/>
          <w:szCs w:val="24"/>
        </w:rPr>
        <w:t>endeavor</w:t>
      </w:r>
      <w:r w:rsidRPr="00373D8D">
        <w:rPr>
          <w:rFonts w:ascii="Times New Roman" w:hAnsi="Times New Roman" w:cs="Times New Roman"/>
          <w:i/>
          <w:iCs/>
          <w:sz w:val="24"/>
          <w:szCs w:val="24"/>
        </w:rPr>
        <w:t xml:space="preserve"> to secure for the citizens a uniform civil code throughout the territory of India.</w:t>
      </w:r>
    </w:p>
    <w:p w14:paraId="369E909D" w14:textId="2A176688" w:rsidR="007D293A" w:rsidRDefault="00DF37E2" w:rsidP="00EA0B47">
      <w:pPr>
        <w:spacing w:line="360" w:lineRule="auto"/>
        <w:rPr>
          <w:rFonts w:ascii="Times New Roman" w:hAnsi="Times New Roman" w:cs="Times New Roman"/>
          <w:sz w:val="24"/>
          <w:szCs w:val="24"/>
        </w:rPr>
      </w:pPr>
      <w:r>
        <w:rPr>
          <w:rFonts w:ascii="Times New Roman" w:hAnsi="Times New Roman" w:cs="Times New Roman"/>
          <w:sz w:val="24"/>
          <w:szCs w:val="24"/>
        </w:rPr>
        <w:t>ARTICLE 44</w:t>
      </w:r>
      <w:r w:rsidR="003B23E4">
        <w:rPr>
          <w:rStyle w:val="FootnoteReference"/>
          <w:rFonts w:ascii="Times New Roman" w:hAnsi="Times New Roman" w:cs="Times New Roman"/>
          <w:sz w:val="24"/>
          <w:szCs w:val="24"/>
        </w:rPr>
        <w:footnoteReference w:id="3"/>
      </w:r>
    </w:p>
    <w:p w14:paraId="6A9A430A" w14:textId="7FE72D07" w:rsidR="00280F32" w:rsidRPr="00373D8D" w:rsidRDefault="00280F32" w:rsidP="00EA0B47">
      <w:pPr>
        <w:spacing w:line="360" w:lineRule="auto"/>
        <w:rPr>
          <w:rFonts w:ascii="Times New Roman" w:hAnsi="Times New Roman" w:cs="Times New Roman"/>
          <w:i/>
          <w:iCs/>
          <w:sz w:val="24"/>
          <w:szCs w:val="24"/>
        </w:rPr>
      </w:pPr>
      <w:r w:rsidRPr="00373D8D">
        <w:rPr>
          <w:rFonts w:ascii="Times New Roman" w:hAnsi="Times New Roman" w:cs="Times New Roman"/>
          <w:i/>
          <w:iCs/>
          <w:sz w:val="24"/>
          <w:szCs w:val="24"/>
        </w:rPr>
        <w:t xml:space="preserve">The constitution of India, under </w:t>
      </w:r>
      <w:r w:rsidR="00675D74" w:rsidRPr="00373D8D">
        <w:rPr>
          <w:rFonts w:ascii="Times New Roman" w:hAnsi="Times New Roman" w:cs="Times New Roman"/>
          <w:i/>
          <w:iCs/>
          <w:sz w:val="24"/>
          <w:szCs w:val="24"/>
        </w:rPr>
        <w:t>Article</w:t>
      </w:r>
      <w:r w:rsidRPr="00373D8D">
        <w:rPr>
          <w:rFonts w:ascii="Times New Roman" w:hAnsi="Times New Roman" w:cs="Times New Roman"/>
          <w:i/>
          <w:iCs/>
          <w:sz w:val="24"/>
          <w:szCs w:val="24"/>
        </w:rPr>
        <w:t xml:space="preserve"> 44 enshrines that, </w:t>
      </w:r>
    </w:p>
    <w:p w14:paraId="2CA5C723" w14:textId="750B7222" w:rsidR="00280F32" w:rsidRPr="00373D8D" w:rsidRDefault="002A0B18" w:rsidP="00EA0B47">
      <w:pPr>
        <w:spacing w:line="360" w:lineRule="auto"/>
        <w:rPr>
          <w:rFonts w:ascii="Times New Roman" w:hAnsi="Times New Roman" w:cs="Times New Roman"/>
          <w:i/>
          <w:iCs/>
          <w:sz w:val="24"/>
          <w:szCs w:val="24"/>
        </w:rPr>
      </w:pPr>
      <w:r w:rsidRPr="00373D8D">
        <w:rPr>
          <w:rFonts w:ascii="Times New Roman" w:hAnsi="Times New Roman" w:cs="Times New Roman"/>
          <w:i/>
          <w:iCs/>
          <w:sz w:val="24"/>
          <w:szCs w:val="24"/>
        </w:rPr>
        <w:t xml:space="preserve">“44. Uniform civil code for the citizens.—The State shall </w:t>
      </w:r>
      <w:r w:rsidR="00675D74" w:rsidRPr="00373D8D">
        <w:rPr>
          <w:rFonts w:ascii="Times New Roman" w:hAnsi="Times New Roman" w:cs="Times New Roman"/>
          <w:i/>
          <w:iCs/>
          <w:sz w:val="24"/>
          <w:szCs w:val="24"/>
        </w:rPr>
        <w:t>endeavor</w:t>
      </w:r>
      <w:r w:rsidRPr="00373D8D">
        <w:rPr>
          <w:rFonts w:ascii="Times New Roman" w:hAnsi="Times New Roman" w:cs="Times New Roman"/>
          <w:i/>
          <w:iCs/>
          <w:sz w:val="24"/>
          <w:szCs w:val="24"/>
        </w:rPr>
        <w:t xml:space="preserve"> to secure for the citizens a uniform civil code throughout the territory of India.”</w:t>
      </w:r>
    </w:p>
    <w:p w14:paraId="372516BE" w14:textId="34F122C5" w:rsidR="00574638" w:rsidRPr="00B15D3E" w:rsidRDefault="00813841" w:rsidP="00EA0B4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3.2 </w:t>
      </w:r>
      <w:r w:rsidR="008F3E10">
        <w:rPr>
          <w:rFonts w:ascii="Times New Roman" w:hAnsi="Times New Roman" w:cs="Times New Roman"/>
          <w:b/>
          <w:bCs/>
          <w:sz w:val="24"/>
          <w:szCs w:val="24"/>
        </w:rPr>
        <w:t xml:space="preserve"> </w:t>
      </w:r>
      <w:r w:rsidR="00574638" w:rsidRPr="00B15D3E">
        <w:rPr>
          <w:rFonts w:ascii="Times New Roman" w:hAnsi="Times New Roman" w:cs="Times New Roman"/>
          <w:b/>
          <w:bCs/>
          <w:sz w:val="24"/>
          <w:szCs w:val="24"/>
        </w:rPr>
        <w:t xml:space="preserve">JUDICIAL </w:t>
      </w:r>
      <w:r w:rsidR="00B15D3E" w:rsidRPr="00B15D3E">
        <w:rPr>
          <w:rFonts w:ascii="Times New Roman" w:hAnsi="Times New Roman" w:cs="Times New Roman"/>
          <w:b/>
          <w:bCs/>
          <w:sz w:val="24"/>
          <w:szCs w:val="24"/>
        </w:rPr>
        <w:t>INTERPRETATION- over the years</w:t>
      </w:r>
    </w:p>
    <w:p w14:paraId="3A72EACB" w14:textId="200AE606" w:rsidR="00345321" w:rsidRDefault="00345321" w:rsidP="00EA0B47">
      <w:pPr>
        <w:spacing w:line="360" w:lineRule="auto"/>
        <w:rPr>
          <w:rFonts w:ascii="Times New Roman" w:hAnsi="Times New Roman" w:cs="Times New Roman"/>
          <w:sz w:val="24"/>
          <w:szCs w:val="24"/>
        </w:rPr>
      </w:pPr>
      <w:r w:rsidRPr="004009B5">
        <w:rPr>
          <w:rFonts w:ascii="Times New Roman" w:hAnsi="Times New Roman" w:cs="Times New Roman"/>
          <w:b/>
          <w:bCs/>
          <w:sz w:val="24"/>
          <w:szCs w:val="24"/>
        </w:rPr>
        <w:t>Mohd. Ahmed Khan v. Shah Bano Begum and Others</w:t>
      </w:r>
      <w:r>
        <w:rPr>
          <w:rFonts w:ascii="Times New Roman" w:hAnsi="Times New Roman" w:cs="Times New Roman"/>
          <w:sz w:val="24"/>
          <w:szCs w:val="24"/>
        </w:rPr>
        <w:t xml:space="preserve"> is a landmark case </w:t>
      </w:r>
      <w:r w:rsidR="005921D0">
        <w:rPr>
          <w:rFonts w:ascii="Times New Roman" w:hAnsi="Times New Roman" w:cs="Times New Roman"/>
          <w:sz w:val="24"/>
          <w:szCs w:val="24"/>
        </w:rPr>
        <w:t xml:space="preserve">for many reasons. One such being, </w:t>
      </w:r>
      <w:r w:rsidR="002D2C9A">
        <w:rPr>
          <w:rFonts w:ascii="Times New Roman" w:hAnsi="Times New Roman" w:cs="Times New Roman"/>
          <w:sz w:val="24"/>
          <w:szCs w:val="24"/>
        </w:rPr>
        <w:t>how the issue of uniform civil code came up in this case.</w:t>
      </w:r>
      <w:r w:rsidR="008A6873">
        <w:rPr>
          <w:rFonts w:ascii="Times New Roman" w:hAnsi="Times New Roman" w:cs="Times New Roman"/>
          <w:sz w:val="24"/>
          <w:szCs w:val="24"/>
        </w:rPr>
        <w:t xml:space="preserve"> </w:t>
      </w:r>
      <w:r w:rsidR="00AC7DE1">
        <w:rPr>
          <w:rFonts w:ascii="Times New Roman" w:hAnsi="Times New Roman" w:cs="Times New Roman"/>
          <w:sz w:val="24"/>
          <w:szCs w:val="24"/>
        </w:rPr>
        <w:t xml:space="preserve">The court laid down that </w:t>
      </w:r>
      <w:r w:rsidR="008A6873">
        <w:rPr>
          <w:rFonts w:ascii="Times New Roman" w:hAnsi="Times New Roman" w:cs="Times New Roman"/>
          <w:sz w:val="24"/>
          <w:szCs w:val="24"/>
        </w:rPr>
        <w:t xml:space="preserve">a </w:t>
      </w:r>
      <w:r w:rsidR="00AC7DE1">
        <w:rPr>
          <w:rFonts w:ascii="Times New Roman" w:hAnsi="Times New Roman" w:cs="Times New Roman"/>
          <w:sz w:val="24"/>
          <w:szCs w:val="24"/>
        </w:rPr>
        <w:t xml:space="preserve">Muslim woman can claim maintenance under section 125 of the Code of Criminal Procedure, 1973 from her husband who divorced her. </w:t>
      </w:r>
      <w:r w:rsidR="002D2C9A">
        <w:rPr>
          <w:rFonts w:ascii="Times New Roman" w:hAnsi="Times New Roman" w:cs="Times New Roman"/>
          <w:sz w:val="24"/>
          <w:szCs w:val="24"/>
        </w:rPr>
        <w:t xml:space="preserve"> It is also considered to be a step in the direction of implementation of UCC, as it raised a debate on the rights of women </w:t>
      </w:r>
      <w:r w:rsidR="00EE2185">
        <w:rPr>
          <w:rFonts w:ascii="Times New Roman" w:hAnsi="Times New Roman" w:cs="Times New Roman"/>
          <w:sz w:val="24"/>
          <w:szCs w:val="24"/>
        </w:rPr>
        <w:t>concerning</w:t>
      </w:r>
      <w:r w:rsidR="002D2C9A">
        <w:rPr>
          <w:rFonts w:ascii="Times New Roman" w:hAnsi="Times New Roman" w:cs="Times New Roman"/>
          <w:sz w:val="24"/>
          <w:szCs w:val="24"/>
        </w:rPr>
        <w:t xml:space="preserve"> the application of the principles of </w:t>
      </w:r>
      <w:r w:rsidR="007B5284">
        <w:rPr>
          <w:rFonts w:ascii="Times New Roman" w:hAnsi="Times New Roman" w:cs="Times New Roman"/>
          <w:sz w:val="24"/>
          <w:szCs w:val="24"/>
        </w:rPr>
        <w:t xml:space="preserve">equality. This led to the formation of the enactment </w:t>
      </w:r>
      <w:r w:rsidR="00815222">
        <w:rPr>
          <w:rFonts w:ascii="Times New Roman" w:hAnsi="Times New Roman" w:cs="Times New Roman"/>
          <w:sz w:val="24"/>
          <w:szCs w:val="24"/>
        </w:rPr>
        <w:t>titled The Muslim Women (Protection of Rights on Divorce )Act, 1986</w:t>
      </w:r>
      <w:r w:rsidR="00540AE9">
        <w:rPr>
          <w:rFonts w:ascii="Times New Roman" w:hAnsi="Times New Roman" w:cs="Times New Roman"/>
          <w:sz w:val="24"/>
          <w:szCs w:val="24"/>
        </w:rPr>
        <w:t xml:space="preserve">. This case brought up the question </w:t>
      </w:r>
      <w:r w:rsidR="0017342F">
        <w:rPr>
          <w:rFonts w:ascii="Times New Roman" w:hAnsi="Times New Roman" w:cs="Times New Roman"/>
          <w:sz w:val="24"/>
          <w:szCs w:val="24"/>
        </w:rPr>
        <w:t xml:space="preserve">of </w:t>
      </w:r>
      <w:r w:rsidR="00540AE9">
        <w:rPr>
          <w:rFonts w:ascii="Times New Roman" w:hAnsi="Times New Roman" w:cs="Times New Roman"/>
          <w:sz w:val="24"/>
          <w:szCs w:val="24"/>
        </w:rPr>
        <w:t xml:space="preserve">whether secularism and freedom of religion </w:t>
      </w:r>
      <w:r w:rsidR="00EE2185">
        <w:rPr>
          <w:rFonts w:ascii="Times New Roman" w:hAnsi="Times New Roman" w:cs="Times New Roman"/>
          <w:sz w:val="24"/>
          <w:szCs w:val="24"/>
        </w:rPr>
        <w:t>conflict</w:t>
      </w:r>
      <w:r w:rsidR="00540AE9">
        <w:rPr>
          <w:rFonts w:ascii="Times New Roman" w:hAnsi="Times New Roman" w:cs="Times New Roman"/>
          <w:sz w:val="24"/>
          <w:szCs w:val="24"/>
        </w:rPr>
        <w:t xml:space="preserve"> with UCC. </w:t>
      </w:r>
      <w:r w:rsidR="00301E75">
        <w:rPr>
          <w:rFonts w:ascii="Times New Roman" w:hAnsi="Times New Roman" w:cs="Times New Roman"/>
          <w:sz w:val="24"/>
          <w:szCs w:val="24"/>
        </w:rPr>
        <w:t xml:space="preserve">The preamble declares India </w:t>
      </w:r>
      <w:r w:rsidR="0017342F">
        <w:rPr>
          <w:rFonts w:ascii="Times New Roman" w:hAnsi="Times New Roman" w:cs="Times New Roman"/>
          <w:sz w:val="24"/>
          <w:szCs w:val="24"/>
        </w:rPr>
        <w:t>as a</w:t>
      </w:r>
      <w:r w:rsidR="00301E75">
        <w:rPr>
          <w:rFonts w:ascii="Times New Roman" w:hAnsi="Times New Roman" w:cs="Times New Roman"/>
          <w:sz w:val="24"/>
          <w:szCs w:val="24"/>
        </w:rPr>
        <w:t xml:space="preserve"> secular state</w:t>
      </w:r>
      <w:r w:rsidR="00127B65">
        <w:rPr>
          <w:rFonts w:ascii="Times New Roman" w:hAnsi="Times New Roman" w:cs="Times New Roman"/>
          <w:sz w:val="24"/>
          <w:szCs w:val="24"/>
        </w:rPr>
        <w:t xml:space="preserve">. Indian doctrine of secularism does not signify non-interference with </w:t>
      </w:r>
      <w:r w:rsidR="00BC176D">
        <w:rPr>
          <w:rFonts w:ascii="Times New Roman" w:hAnsi="Times New Roman" w:cs="Times New Roman"/>
          <w:sz w:val="24"/>
          <w:szCs w:val="24"/>
        </w:rPr>
        <w:t>religion</w:t>
      </w:r>
      <w:r w:rsidR="00127B65">
        <w:rPr>
          <w:rFonts w:ascii="Times New Roman" w:hAnsi="Times New Roman" w:cs="Times New Roman"/>
          <w:sz w:val="24"/>
          <w:szCs w:val="24"/>
        </w:rPr>
        <w:t xml:space="preserve"> but a  pr</w:t>
      </w:r>
      <w:r w:rsidR="00BC176D">
        <w:rPr>
          <w:rFonts w:ascii="Times New Roman" w:hAnsi="Times New Roman" w:cs="Times New Roman"/>
          <w:sz w:val="24"/>
          <w:szCs w:val="24"/>
        </w:rPr>
        <w:t xml:space="preserve">incipled distance from religion. </w:t>
      </w:r>
    </w:p>
    <w:p w14:paraId="5F818C04" w14:textId="5D273584" w:rsidR="00AD521F" w:rsidRDefault="00AD521F"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Justice R.M. Sahai in his </w:t>
      </w:r>
      <w:r w:rsidR="00447329">
        <w:rPr>
          <w:rFonts w:ascii="Times New Roman" w:hAnsi="Times New Roman" w:cs="Times New Roman"/>
          <w:sz w:val="24"/>
          <w:szCs w:val="24"/>
        </w:rPr>
        <w:t>judgment</w:t>
      </w:r>
      <w:r>
        <w:rPr>
          <w:rFonts w:ascii="Times New Roman" w:hAnsi="Times New Roman" w:cs="Times New Roman"/>
          <w:sz w:val="24"/>
          <w:szCs w:val="24"/>
        </w:rPr>
        <w:t xml:space="preserve"> said that,</w:t>
      </w:r>
    </w:p>
    <w:p w14:paraId="43B364A4" w14:textId="21FBAFCC" w:rsidR="00AD521F" w:rsidRDefault="00AA2DE5" w:rsidP="00EA0B47">
      <w:pPr>
        <w:spacing w:line="360" w:lineRule="auto"/>
        <w:ind w:left="720"/>
        <w:rPr>
          <w:rFonts w:ascii="Times New Roman" w:hAnsi="Times New Roman" w:cs="Times New Roman"/>
          <w:i/>
          <w:iCs/>
          <w:sz w:val="24"/>
          <w:szCs w:val="24"/>
        </w:rPr>
      </w:pPr>
      <w:r w:rsidRPr="00AA2DE5">
        <w:rPr>
          <w:rFonts w:ascii="Times New Roman" w:hAnsi="Times New Roman" w:cs="Times New Roman"/>
          <w:i/>
          <w:iCs/>
          <w:sz w:val="24"/>
          <w:szCs w:val="24"/>
        </w:rPr>
        <w:t>"Ours is a secular democratic republic. Freedom of religion is the core of our culture. Even the slightest of deviation shakes the social fibre. But religious practices, violative of human rights and dignity and sacerdotal suffocation of essentially civil and material freedoms are not autonomy but oppression. Therefore, a unified code is imperative, both, for protection of the oppressed and for promotion of national unity and solidarity."</w:t>
      </w:r>
    </w:p>
    <w:p w14:paraId="1110C398" w14:textId="3C067B4C" w:rsidR="00AA2DE5" w:rsidRDefault="004009B5" w:rsidP="00EA0B4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Moreover</w:t>
      </w:r>
      <w:r w:rsidR="003A78CF">
        <w:rPr>
          <w:rFonts w:ascii="Times New Roman" w:hAnsi="Times New Roman" w:cs="Times New Roman"/>
          <w:sz w:val="24"/>
          <w:szCs w:val="24"/>
        </w:rPr>
        <w:t>,</w:t>
      </w:r>
      <w:r>
        <w:rPr>
          <w:rFonts w:ascii="Times New Roman" w:hAnsi="Times New Roman" w:cs="Times New Roman"/>
          <w:sz w:val="24"/>
          <w:szCs w:val="24"/>
        </w:rPr>
        <w:t xml:space="preserve"> </w:t>
      </w:r>
      <w:r w:rsidR="003A78CF">
        <w:rPr>
          <w:rFonts w:ascii="Times New Roman" w:hAnsi="Times New Roman" w:cs="Times New Roman"/>
          <w:sz w:val="24"/>
          <w:szCs w:val="24"/>
        </w:rPr>
        <w:t xml:space="preserve">this case also observed that </w:t>
      </w:r>
      <w:r w:rsidR="003A78CF" w:rsidRPr="00897109">
        <w:rPr>
          <w:rFonts w:ascii="Times New Roman" w:hAnsi="Times New Roman" w:cs="Times New Roman"/>
          <w:i/>
          <w:iCs/>
          <w:sz w:val="24"/>
          <w:szCs w:val="24"/>
        </w:rPr>
        <w:t xml:space="preserve">“It is a matter of regret that Article 44 of </w:t>
      </w:r>
      <w:r w:rsidR="00E80105" w:rsidRPr="00897109">
        <w:rPr>
          <w:rFonts w:ascii="Times New Roman" w:hAnsi="Times New Roman" w:cs="Times New Roman"/>
          <w:i/>
          <w:iCs/>
          <w:sz w:val="24"/>
          <w:szCs w:val="24"/>
        </w:rPr>
        <w:t xml:space="preserve">our </w:t>
      </w:r>
      <w:r w:rsidR="003A78CF" w:rsidRPr="00897109">
        <w:rPr>
          <w:rFonts w:ascii="Times New Roman" w:hAnsi="Times New Roman" w:cs="Times New Roman"/>
          <w:i/>
          <w:iCs/>
          <w:sz w:val="24"/>
          <w:szCs w:val="24"/>
        </w:rPr>
        <w:t xml:space="preserve">constitution </w:t>
      </w:r>
      <w:r w:rsidR="00E80105" w:rsidRPr="00897109">
        <w:rPr>
          <w:rFonts w:ascii="Times New Roman" w:hAnsi="Times New Roman" w:cs="Times New Roman"/>
          <w:i/>
          <w:iCs/>
          <w:sz w:val="24"/>
          <w:szCs w:val="24"/>
        </w:rPr>
        <w:t>has remained a dead letter.</w:t>
      </w:r>
      <w:r w:rsidR="00897109" w:rsidRPr="00897109">
        <w:rPr>
          <w:rFonts w:ascii="Times New Roman" w:hAnsi="Times New Roman" w:cs="Times New Roman"/>
          <w:i/>
          <w:iCs/>
          <w:sz w:val="24"/>
          <w:szCs w:val="24"/>
        </w:rPr>
        <w:t>”</w:t>
      </w:r>
      <w:r w:rsidR="00E80105">
        <w:rPr>
          <w:rFonts w:ascii="Times New Roman" w:hAnsi="Times New Roman" w:cs="Times New Roman"/>
          <w:sz w:val="24"/>
          <w:szCs w:val="24"/>
        </w:rPr>
        <w:t xml:space="preserve"> There is no evidence </w:t>
      </w:r>
      <w:r w:rsidR="00897109">
        <w:rPr>
          <w:rFonts w:ascii="Times New Roman" w:hAnsi="Times New Roman" w:cs="Times New Roman"/>
          <w:sz w:val="24"/>
          <w:szCs w:val="24"/>
        </w:rPr>
        <w:t>of</w:t>
      </w:r>
      <w:r w:rsidR="00E80105">
        <w:rPr>
          <w:rFonts w:ascii="Times New Roman" w:hAnsi="Times New Roman" w:cs="Times New Roman"/>
          <w:sz w:val="24"/>
          <w:szCs w:val="24"/>
        </w:rPr>
        <w:t xml:space="preserve"> any official activity for framing a common uniform </w:t>
      </w:r>
      <w:r w:rsidR="005E1F3B">
        <w:rPr>
          <w:rFonts w:ascii="Times New Roman" w:hAnsi="Times New Roman" w:cs="Times New Roman"/>
          <w:sz w:val="24"/>
          <w:szCs w:val="24"/>
        </w:rPr>
        <w:t xml:space="preserve">civil code throughout the territory of India. </w:t>
      </w:r>
    </w:p>
    <w:p w14:paraId="5B52BE02" w14:textId="24E241AC" w:rsidR="005E1F3B" w:rsidRDefault="00C70868"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In </w:t>
      </w:r>
      <w:r w:rsidRPr="00AD6BD4">
        <w:rPr>
          <w:rFonts w:ascii="Times New Roman" w:hAnsi="Times New Roman" w:cs="Times New Roman"/>
          <w:b/>
          <w:bCs/>
          <w:sz w:val="24"/>
          <w:szCs w:val="24"/>
        </w:rPr>
        <w:t xml:space="preserve">Sarla Mudgal’s </w:t>
      </w:r>
      <w:r w:rsidR="00266012" w:rsidRPr="00AD6BD4">
        <w:rPr>
          <w:rFonts w:ascii="Times New Roman" w:hAnsi="Times New Roman" w:cs="Times New Roman"/>
          <w:b/>
          <w:bCs/>
          <w:sz w:val="24"/>
          <w:szCs w:val="24"/>
        </w:rPr>
        <w:t>case</w:t>
      </w:r>
      <w:r>
        <w:rPr>
          <w:rFonts w:ascii="Times New Roman" w:hAnsi="Times New Roman" w:cs="Times New Roman"/>
          <w:sz w:val="24"/>
          <w:szCs w:val="24"/>
        </w:rPr>
        <w:t>, the court had ruled that the 2</w:t>
      </w:r>
      <w:r w:rsidRPr="00C70868">
        <w:rPr>
          <w:rFonts w:ascii="Times New Roman" w:hAnsi="Times New Roman" w:cs="Times New Roman"/>
          <w:sz w:val="24"/>
          <w:szCs w:val="24"/>
          <w:vertAlign w:val="superscript"/>
        </w:rPr>
        <w:t>nd</w:t>
      </w:r>
      <w:r>
        <w:rPr>
          <w:rFonts w:ascii="Times New Roman" w:hAnsi="Times New Roman" w:cs="Times New Roman"/>
          <w:sz w:val="24"/>
          <w:szCs w:val="24"/>
        </w:rPr>
        <w:t xml:space="preserve"> marriage of a Hindu </w:t>
      </w:r>
      <w:r w:rsidR="005108E0">
        <w:rPr>
          <w:rFonts w:ascii="Times New Roman" w:hAnsi="Times New Roman" w:cs="Times New Roman"/>
          <w:sz w:val="24"/>
          <w:szCs w:val="24"/>
        </w:rPr>
        <w:t xml:space="preserve">husband after his conversion into Islam would be void in terms of section 494 of </w:t>
      </w:r>
      <w:r w:rsidR="00AD6BD4">
        <w:rPr>
          <w:rFonts w:ascii="Times New Roman" w:hAnsi="Times New Roman" w:cs="Times New Roman"/>
          <w:sz w:val="24"/>
          <w:szCs w:val="24"/>
        </w:rPr>
        <w:t xml:space="preserve">the </w:t>
      </w:r>
      <w:r w:rsidR="005108E0">
        <w:rPr>
          <w:rFonts w:ascii="Times New Roman" w:hAnsi="Times New Roman" w:cs="Times New Roman"/>
          <w:sz w:val="24"/>
          <w:szCs w:val="24"/>
        </w:rPr>
        <w:t xml:space="preserve">Indian </w:t>
      </w:r>
      <w:r w:rsidR="00266012">
        <w:rPr>
          <w:rFonts w:ascii="Times New Roman" w:hAnsi="Times New Roman" w:cs="Times New Roman"/>
          <w:sz w:val="24"/>
          <w:szCs w:val="24"/>
        </w:rPr>
        <w:t xml:space="preserve">Penal </w:t>
      </w:r>
      <w:r w:rsidR="00897109">
        <w:rPr>
          <w:rFonts w:ascii="Times New Roman" w:hAnsi="Times New Roman" w:cs="Times New Roman"/>
          <w:sz w:val="24"/>
          <w:szCs w:val="24"/>
        </w:rPr>
        <w:t>Code</w:t>
      </w:r>
      <w:r w:rsidR="00266012">
        <w:rPr>
          <w:rFonts w:ascii="Times New Roman" w:hAnsi="Times New Roman" w:cs="Times New Roman"/>
          <w:sz w:val="24"/>
          <w:szCs w:val="24"/>
        </w:rPr>
        <w:t xml:space="preserve">, 1860. </w:t>
      </w:r>
      <w:r w:rsidR="009266F9">
        <w:rPr>
          <w:rFonts w:ascii="Times New Roman" w:hAnsi="Times New Roman" w:cs="Times New Roman"/>
          <w:sz w:val="24"/>
          <w:szCs w:val="24"/>
        </w:rPr>
        <w:t xml:space="preserve">There have been varied other instances where Hindu </w:t>
      </w:r>
      <w:r w:rsidR="00897109">
        <w:rPr>
          <w:rFonts w:ascii="Times New Roman" w:hAnsi="Times New Roman" w:cs="Times New Roman"/>
          <w:sz w:val="24"/>
          <w:szCs w:val="24"/>
        </w:rPr>
        <w:t>individuals</w:t>
      </w:r>
      <w:r w:rsidR="009266F9">
        <w:rPr>
          <w:rFonts w:ascii="Times New Roman" w:hAnsi="Times New Roman" w:cs="Times New Roman"/>
          <w:sz w:val="24"/>
          <w:szCs w:val="24"/>
        </w:rPr>
        <w:t xml:space="preserve"> converted themselves </w:t>
      </w:r>
      <w:r w:rsidR="00897109">
        <w:rPr>
          <w:rFonts w:ascii="Times New Roman" w:hAnsi="Times New Roman" w:cs="Times New Roman"/>
          <w:sz w:val="24"/>
          <w:szCs w:val="24"/>
        </w:rPr>
        <w:t>to</w:t>
      </w:r>
      <w:r w:rsidR="009266F9">
        <w:rPr>
          <w:rFonts w:ascii="Times New Roman" w:hAnsi="Times New Roman" w:cs="Times New Roman"/>
          <w:sz w:val="24"/>
          <w:szCs w:val="24"/>
        </w:rPr>
        <w:t xml:space="preserve"> Islam </w:t>
      </w:r>
      <w:r w:rsidR="004A0C24">
        <w:rPr>
          <w:rFonts w:ascii="Times New Roman" w:hAnsi="Times New Roman" w:cs="Times New Roman"/>
          <w:sz w:val="24"/>
          <w:szCs w:val="24"/>
        </w:rPr>
        <w:t>to</w:t>
      </w:r>
      <w:r w:rsidR="00897109">
        <w:rPr>
          <w:rFonts w:ascii="Times New Roman" w:hAnsi="Times New Roman" w:cs="Times New Roman"/>
          <w:sz w:val="24"/>
          <w:szCs w:val="24"/>
        </w:rPr>
        <w:t xml:space="preserve"> escape the consequences of bigamy.  This was the context where the court had pleaded for a Uniform Civil </w:t>
      </w:r>
      <w:r w:rsidR="00AD6BD4">
        <w:rPr>
          <w:rFonts w:ascii="Times New Roman" w:hAnsi="Times New Roman" w:cs="Times New Roman"/>
          <w:sz w:val="24"/>
          <w:szCs w:val="24"/>
        </w:rPr>
        <w:t>Code</w:t>
      </w:r>
      <w:r w:rsidR="00897109">
        <w:rPr>
          <w:rFonts w:ascii="Times New Roman" w:hAnsi="Times New Roman" w:cs="Times New Roman"/>
          <w:sz w:val="24"/>
          <w:szCs w:val="24"/>
        </w:rPr>
        <w:t xml:space="preserve"> “for protection </w:t>
      </w:r>
      <w:r w:rsidR="00AD6BD4">
        <w:rPr>
          <w:rFonts w:ascii="Times New Roman" w:hAnsi="Times New Roman" w:cs="Times New Roman"/>
          <w:sz w:val="24"/>
          <w:szCs w:val="24"/>
        </w:rPr>
        <w:t>of the oppressed and promotion of national unity and solidarity.”</w:t>
      </w:r>
    </w:p>
    <w:p w14:paraId="7D969DCD" w14:textId="266BBC2E" w:rsidR="00FF6847" w:rsidRDefault="00FF6847"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court emphasized in </w:t>
      </w:r>
      <w:r w:rsidRPr="00D51473">
        <w:rPr>
          <w:rFonts w:ascii="Times New Roman" w:hAnsi="Times New Roman" w:cs="Times New Roman"/>
          <w:b/>
          <w:bCs/>
          <w:sz w:val="24"/>
          <w:szCs w:val="24"/>
        </w:rPr>
        <w:t>Sarla Mudgal Vs UOI</w:t>
      </w:r>
      <w:r>
        <w:rPr>
          <w:rFonts w:ascii="Times New Roman" w:hAnsi="Times New Roman" w:cs="Times New Roman"/>
          <w:sz w:val="24"/>
          <w:szCs w:val="24"/>
        </w:rPr>
        <w:t xml:space="preserve">  that Article 44 is based on the concept that there is no necessary relation between </w:t>
      </w:r>
      <w:r w:rsidR="00A12FAC">
        <w:rPr>
          <w:rFonts w:ascii="Times New Roman" w:hAnsi="Times New Roman" w:cs="Times New Roman"/>
          <w:sz w:val="24"/>
          <w:szCs w:val="24"/>
        </w:rPr>
        <w:t>religion and</w:t>
      </w:r>
      <w:r>
        <w:rPr>
          <w:rFonts w:ascii="Times New Roman" w:hAnsi="Times New Roman" w:cs="Times New Roman"/>
          <w:sz w:val="24"/>
          <w:szCs w:val="24"/>
        </w:rPr>
        <w:t xml:space="preserve"> personal law in a </w:t>
      </w:r>
      <w:r w:rsidR="00A12FAC">
        <w:rPr>
          <w:rFonts w:ascii="Times New Roman" w:hAnsi="Times New Roman" w:cs="Times New Roman"/>
          <w:sz w:val="24"/>
          <w:szCs w:val="24"/>
        </w:rPr>
        <w:t>civilized</w:t>
      </w:r>
      <w:r>
        <w:rPr>
          <w:rFonts w:ascii="Times New Roman" w:hAnsi="Times New Roman" w:cs="Times New Roman"/>
          <w:sz w:val="24"/>
          <w:szCs w:val="24"/>
        </w:rPr>
        <w:t xml:space="preserve"> society. </w:t>
      </w:r>
    </w:p>
    <w:p w14:paraId="07C1073D" w14:textId="34BE38E0" w:rsidR="00601322" w:rsidRDefault="00601322" w:rsidP="00EA0B47">
      <w:pPr>
        <w:spacing w:line="360" w:lineRule="auto"/>
        <w:rPr>
          <w:rFonts w:ascii="Times New Roman" w:hAnsi="Times New Roman" w:cs="Times New Roman"/>
          <w:sz w:val="24"/>
          <w:szCs w:val="24"/>
        </w:rPr>
      </w:pPr>
      <w:r w:rsidRPr="00601322">
        <w:rPr>
          <w:rFonts w:ascii="Times New Roman" w:hAnsi="Times New Roman" w:cs="Times New Roman"/>
          <w:sz w:val="24"/>
          <w:szCs w:val="24"/>
        </w:rPr>
        <w:t xml:space="preserve">It dealt with the instances of </w:t>
      </w:r>
      <w:r w:rsidRPr="00601322">
        <w:rPr>
          <w:rFonts w:ascii="Times New Roman" w:hAnsi="Times New Roman" w:cs="Times New Roman"/>
          <w:b/>
          <w:bCs/>
          <w:sz w:val="24"/>
          <w:szCs w:val="24"/>
        </w:rPr>
        <w:t>ABC v. The State (NCT of Delhi)</w:t>
      </w:r>
      <w:r w:rsidRPr="00601322">
        <w:rPr>
          <w:rFonts w:ascii="Times New Roman" w:hAnsi="Times New Roman" w:cs="Times New Roman"/>
          <w:sz w:val="24"/>
          <w:szCs w:val="24"/>
        </w:rPr>
        <w:t xml:space="preserve"> and </w:t>
      </w:r>
      <w:r w:rsidRPr="00601322">
        <w:rPr>
          <w:rFonts w:ascii="Times New Roman" w:hAnsi="Times New Roman" w:cs="Times New Roman"/>
          <w:b/>
          <w:bCs/>
          <w:sz w:val="24"/>
          <w:szCs w:val="24"/>
        </w:rPr>
        <w:t>Lily Thomas v. Union of India.</w:t>
      </w:r>
      <w:r w:rsidRPr="00601322">
        <w:rPr>
          <w:rFonts w:ascii="Times New Roman" w:hAnsi="Times New Roman" w:cs="Times New Roman"/>
          <w:sz w:val="24"/>
          <w:szCs w:val="24"/>
        </w:rPr>
        <w:t xml:space="preserve"> The Supreme Court held that a Christian single mother was eligible to apply for sole guardianship of her child under the Guardian and Wards Act, </w:t>
      </w:r>
      <w:r w:rsidR="005E453A">
        <w:rPr>
          <w:rFonts w:ascii="Times New Roman" w:hAnsi="Times New Roman" w:cs="Times New Roman"/>
          <w:sz w:val="24"/>
          <w:szCs w:val="24"/>
        </w:rPr>
        <w:t xml:space="preserve">of </w:t>
      </w:r>
      <w:r w:rsidRPr="00601322">
        <w:rPr>
          <w:rFonts w:ascii="Times New Roman" w:hAnsi="Times New Roman" w:cs="Times New Roman"/>
          <w:sz w:val="24"/>
          <w:szCs w:val="24"/>
        </w:rPr>
        <w:t xml:space="preserve">1890, which had not </w:t>
      </w:r>
      <w:r>
        <w:rPr>
          <w:rFonts w:ascii="Times New Roman" w:hAnsi="Times New Roman" w:cs="Times New Roman"/>
          <w:sz w:val="24"/>
          <w:szCs w:val="24"/>
        </w:rPr>
        <w:t>recognized</w:t>
      </w:r>
      <w:r w:rsidRPr="00601322">
        <w:rPr>
          <w:rFonts w:ascii="Times New Roman" w:hAnsi="Times New Roman" w:cs="Times New Roman"/>
          <w:sz w:val="24"/>
          <w:szCs w:val="24"/>
        </w:rPr>
        <w:t xml:space="preserve"> the right of Christian single mothers, while in the former case</w:t>
      </w:r>
      <w:r w:rsidR="005E453A">
        <w:rPr>
          <w:rFonts w:ascii="Times New Roman" w:hAnsi="Times New Roman" w:cs="Times New Roman"/>
          <w:sz w:val="24"/>
          <w:szCs w:val="24"/>
        </w:rPr>
        <w:t>,</w:t>
      </w:r>
      <w:r w:rsidRPr="00601322">
        <w:rPr>
          <w:rFonts w:ascii="Times New Roman" w:hAnsi="Times New Roman" w:cs="Times New Roman"/>
          <w:sz w:val="24"/>
          <w:szCs w:val="24"/>
        </w:rPr>
        <w:t xml:space="preserve"> it </w:t>
      </w:r>
      <w:r>
        <w:rPr>
          <w:rFonts w:ascii="Times New Roman" w:hAnsi="Times New Roman" w:cs="Times New Roman"/>
          <w:sz w:val="24"/>
          <w:szCs w:val="24"/>
        </w:rPr>
        <w:t>emphasized</w:t>
      </w:r>
      <w:r w:rsidRPr="00601322">
        <w:rPr>
          <w:rFonts w:ascii="Times New Roman" w:hAnsi="Times New Roman" w:cs="Times New Roman"/>
          <w:sz w:val="24"/>
          <w:szCs w:val="24"/>
        </w:rPr>
        <w:t xml:space="preserve"> the importance of UCC in terms of succession. In this situation, the court </w:t>
      </w:r>
      <w:r>
        <w:rPr>
          <w:rFonts w:ascii="Times New Roman" w:hAnsi="Times New Roman" w:cs="Times New Roman"/>
          <w:sz w:val="24"/>
          <w:szCs w:val="24"/>
        </w:rPr>
        <w:t>emphasized</w:t>
      </w:r>
      <w:r w:rsidRPr="00601322">
        <w:rPr>
          <w:rFonts w:ascii="Times New Roman" w:hAnsi="Times New Roman" w:cs="Times New Roman"/>
          <w:sz w:val="24"/>
          <w:szCs w:val="24"/>
        </w:rPr>
        <w:t xml:space="preserve"> the inconvenience that the lack of a unified civil code has caused.</w:t>
      </w:r>
    </w:p>
    <w:p w14:paraId="5FEBAF82" w14:textId="0446B886" w:rsidR="00D81A0B" w:rsidRDefault="00190D7A"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case of </w:t>
      </w:r>
      <w:r w:rsidRPr="00A3112C">
        <w:rPr>
          <w:rFonts w:ascii="Times New Roman" w:hAnsi="Times New Roman" w:cs="Times New Roman"/>
          <w:b/>
          <w:bCs/>
          <w:sz w:val="24"/>
          <w:szCs w:val="24"/>
        </w:rPr>
        <w:t>Danial Latifi</w:t>
      </w:r>
      <w:r w:rsidR="00D51473" w:rsidRPr="00A3112C">
        <w:rPr>
          <w:rFonts w:ascii="Times New Roman" w:hAnsi="Times New Roman" w:cs="Times New Roman"/>
          <w:b/>
          <w:bCs/>
          <w:sz w:val="24"/>
          <w:szCs w:val="24"/>
        </w:rPr>
        <w:t xml:space="preserve"> Vs Union of India</w:t>
      </w:r>
      <w:r w:rsidR="00D51473">
        <w:rPr>
          <w:rFonts w:ascii="Times New Roman" w:hAnsi="Times New Roman" w:cs="Times New Roman"/>
          <w:sz w:val="24"/>
          <w:szCs w:val="24"/>
        </w:rPr>
        <w:t xml:space="preserve">, </w:t>
      </w:r>
      <w:r w:rsidR="002C2D27">
        <w:rPr>
          <w:rFonts w:ascii="Times New Roman" w:hAnsi="Times New Roman" w:cs="Times New Roman"/>
          <w:sz w:val="24"/>
          <w:szCs w:val="24"/>
        </w:rPr>
        <w:t xml:space="preserve">a divorced </w:t>
      </w:r>
      <w:r w:rsidR="00B96976">
        <w:rPr>
          <w:rFonts w:ascii="Times New Roman" w:hAnsi="Times New Roman" w:cs="Times New Roman"/>
          <w:sz w:val="24"/>
          <w:szCs w:val="24"/>
        </w:rPr>
        <w:t>woman</w:t>
      </w:r>
      <w:r w:rsidR="002C2D27">
        <w:rPr>
          <w:rFonts w:ascii="Times New Roman" w:hAnsi="Times New Roman" w:cs="Times New Roman"/>
          <w:sz w:val="24"/>
          <w:szCs w:val="24"/>
        </w:rPr>
        <w:t xml:space="preserve"> who has not remarried </w:t>
      </w:r>
      <w:r w:rsidR="007A04AD">
        <w:rPr>
          <w:rFonts w:ascii="Times New Roman" w:hAnsi="Times New Roman" w:cs="Times New Roman"/>
          <w:sz w:val="24"/>
          <w:szCs w:val="24"/>
        </w:rPr>
        <w:t xml:space="preserve">and who is unable to maintain herself after her iddat period </w:t>
      </w:r>
      <w:r w:rsidR="00A74DD2">
        <w:rPr>
          <w:rFonts w:ascii="Times New Roman" w:hAnsi="Times New Roman" w:cs="Times New Roman"/>
          <w:sz w:val="24"/>
          <w:szCs w:val="24"/>
        </w:rPr>
        <w:t xml:space="preserve">can proceed as under section 4 of the act (Muslim Women Protection of </w:t>
      </w:r>
      <w:r w:rsidR="007A04AD">
        <w:rPr>
          <w:rFonts w:ascii="Times New Roman" w:hAnsi="Times New Roman" w:cs="Times New Roman"/>
          <w:sz w:val="24"/>
          <w:szCs w:val="24"/>
        </w:rPr>
        <w:t xml:space="preserve"> </w:t>
      </w:r>
      <w:r w:rsidR="00B96976">
        <w:rPr>
          <w:rFonts w:ascii="Times New Roman" w:hAnsi="Times New Roman" w:cs="Times New Roman"/>
          <w:sz w:val="24"/>
          <w:szCs w:val="24"/>
        </w:rPr>
        <w:t xml:space="preserve">Rights on divorce act 1986 ) </w:t>
      </w:r>
      <w:r w:rsidR="00692AD8">
        <w:rPr>
          <w:rFonts w:ascii="Times New Roman" w:hAnsi="Times New Roman" w:cs="Times New Roman"/>
          <w:sz w:val="24"/>
          <w:szCs w:val="24"/>
        </w:rPr>
        <w:t>against her relations who are l</w:t>
      </w:r>
      <w:r w:rsidR="00DA6345">
        <w:rPr>
          <w:rFonts w:ascii="Times New Roman" w:hAnsi="Times New Roman" w:cs="Times New Roman"/>
          <w:sz w:val="24"/>
          <w:szCs w:val="24"/>
        </w:rPr>
        <w:t xml:space="preserve">iable to maintain her </w:t>
      </w:r>
      <w:r w:rsidR="00C366A9">
        <w:rPr>
          <w:rFonts w:ascii="Times New Roman" w:hAnsi="Times New Roman" w:cs="Times New Roman"/>
          <w:sz w:val="24"/>
          <w:szCs w:val="24"/>
        </w:rPr>
        <w:t>in proportion</w:t>
      </w:r>
      <w:r w:rsidR="00DA6345">
        <w:rPr>
          <w:rFonts w:ascii="Times New Roman" w:hAnsi="Times New Roman" w:cs="Times New Roman"/>
          <w:sz w:val="24"/>
          <w:szCs w:val="24"/>
        </w:rPr>
        <w:t xml:space="preserve"> to her properties which they may inherit on her death according to Muslim law. If relatives are unable to pay </w:t>
      </w:r>
      <w:r w:rsidR="00C366A9">
        <w:rPr>
          <w:rFonts w:ascii="Times New Roman" w:hAnsi="Times New Roman" w:cs="Times New Roman"/>
          <w:sz w:val="24"/>
          <w:szCs w:val="24"/>
        </w:rPr>
        <w:t>for</w:t>
      </w:r>
      <w:r w:rsidR="00F60C37">
        <w:rPr>
          <w:rFonts w:ascii="Times New Roman" w:hAnsi="Times New Roman" w:cs="Times New Roman"/>
          <w:sz w:val="24"/>
          <w:szCs w:val="24"/>
        </w:rPr>
        <w:t xml:space="preserve"> her maintenance then the magistrate can direct the waqf board to pay </w:t>
      </w:r>
      <w:r w:rsidR="00D63283">
        <w:rPr>
          <w:rFonts w:ascii="Times New Roman" w:hAnsi="Times New Roman" w:cs="Times New Roman"/>
          <w:sz w:val="24"/>
          <w:szCs w:val="24"/>
        </w:rPr>
        <w:t>under the waqf act.</w:t>
      </w:r>
      <w:r w:rsidR="00D63283">
        <w:rPr>
          <w:rStyle w:val="FootnoteReference"/>
          <w:rFonts w:ascii="Times New Roman" w:hAnsi="Times New Roman" w:cs="Times New Roman"/>
          <w:sz w:val="24"/>
          <w:szCs w:val="24"/>
        </w:rPr>
        <w:footnoteReference w:id="4"/>
      </w:r>
    </w:p>
    <w:p w14:paraId="179B0C7C" w14:textId="77FB7341" w:rsidR="00B1226A" w:rsidRDefault="00B7799A" w:rsidP="00EA0B47">
      <w:pPr>
        <w:spacing w:line="360" w:lineRule="auto"/>
        <w:rPr>
          <w:rFonts w:ascii="Times New Roman" w:hAnsi="Times New Roman" w:cs="Times New Roman"/>
          <w:sz w:val="24"/>
          <w:szCs w:val="24"/>
        </w:rPr>
      </w:pPr>
      <w:r>
        <w:rPr>
          <w:rFonts w:ascii="Times New Roman" w:hAnsi="Times New Roman" w:cs="Times New Roman"/>
          <w:sz w:val="24"/>
          <w:szCs w:val="24"/>
        </w:rPr>
        <w:t>Th</w:t>
      </w:r>
      <w:r w:rsidR="00B1226A" w:rsidRPr="00B1226A">
        <w:rPr>
          <w:rFonts w:ascii="Times New Roman" w:hAnsi="Times New Roman" w:cs="Times New Roman"/>
          <w:sz w:val="24"/>
          <w:szCs w:val="24"/>
        </w:rPr>
        <w:t xml:space="preserve">e Supreme Court </w:t>
      </w:r>
      <w:r>
        <w:rPr>
          <w:rFonts w:ascii="Times New Roman" w:hAnsi="Times New Roman" w:cs="Times New Roman"/>
          <w:sz w:val="24"/>
          <w:szCs w:val="24"/>
        </w:rPr>
        <w:t xml:space="preserve">held in the case of </w:t>
      </w:r>
      <w:r w:rsidR="00B1226A" w:rsidRPr="00B1226A">
        <w:rPr>
          <w:rFonts w:ascii="Times New Roman" w:hAnsi="Times New Roman" w:cs="Times New Roman"/>
          <w:sz w:val="24"/>
          <w:szCs w:val="24"/>
        </w:rPr>
        <w:t xml:space="preserve"> </w:t>
      </w:r>
      <w:r w:rsidR="00B1226A" w:rsidRPr="00B1226A">
        <w:rPr>
          <w:rFonts w:ascii="Times New Roman" w:hAnsi="Times New Roman" w:cs="Times New Roman"/>
          <w:b/>
          <w:bCs/>
          <w:sz w:val="24"/>
          <w:szCs w:val="24"/>
        </w:rPr>
        <w:t>Pannalal Bansilal Patil v. State of Andhra Pradesh</w:t>
      </w:r>
      <w:r w:rsidR="00B1226A" w:rsidRPr="00B1226A">
        <w:rPr>
          <w:rFonts w:ascii="Times New Roman" w:hAnsi="Times New Roman" w:cs="Times New Roman"/>
          <w:sz w:val="24"/>
          <w:szCs w:val="24"/>
        </w:rPr>
        <w:t xml:space="preserve"> (1996) that while creating a uniform civil court is highly desirable, doing it all at once could be detrimental. Change should therefore take place gradually. It takes time to create new laws and amend existing ones. A slow, steady transition will result in the nation's integrity and cohesiveness.</w:t>
      </w:r>
      <w:r w:rsidR="00A533C9">
        <w:rPr>
          <w:rStyle w:val="FootnoteReference"/>
          <w:rFonts w:ascii="Times New Roman" w:hAnsi="Times New Roman" w:cs="Times New Roman"/>
          <w:sz w:val="24"/>
          <w:szCs w:val="24"/>
        </w:rPr>
        <w:footnoteReference w:id="5"/>
      </w:r>
    </w:p>
    <w:p w14:paraId="68636CAA" w14:textId="4433500D" w:rsidR="00574638" w:rsidRDefault="008F3E10" w:rsidP="00EA0B47">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3.3 </w:t>
      </w:r>
      <w:r w:rsidR="00574638">
        <w:rPr>
          <w:rFonts w:ascii="Times New Roman" w:hAnsi="Times New Roman" w:cs="Times New Roman"/>
          <w:b/>
          <w:bCs/>
          <w:sz w:val="24"/>
          <w:szCs w:val="24"/>
        </w:rPr>
        <w:t xml:space="preserve">THE GOA </w:t>
      </w:r>
      <w:r w:rsidR="005B5DFA">
        <w:rPr>
          <w:rFonts w:ascii="Times New Roman" w:hAnsi="Times New Roman" w:cs="Times New Roman"/>
          <w:b/>
          <w:bCs/>
          <w:sz w:val="24"/>
          <w:szCs w:val="24"/>
        </w:rPr>
        <w:t>MODEL</w:t>
      </w:r>
    </w:p>
    <w:p w14:paraId="5CAE45B7" w14:textId="39FBB65C" w:rsidR="005B5DFA" w:rsidRPr="005B5DFA" w:rsidRDefault="00905898" w:rsidP="00EA0B47">
      <w:pPr>
        <w:spacing w:line="360" w:lineRule="auto"/>
        <w:rPr>
          <w:rFonts w:ascii="Times New Roman" w:hAnsi="Times New Roman" w:cs="Times New Roman"/>
          <w:sz w:val="24"/>
          <w:szCs w:val="24"/>
        </w:rPr>
      </w:pPr>
      <w:r>
        <w:rPr>
          <w:rFonts w:ascii="Times New Roman" w:hAnsi="Times New Roman" w:cs="Times New Roman"/>
          <w:sz w:val="24"/>
          <w:szCs w:val="24"/>
        </w:rPr>
        <w:t>One Indian state has already been operating with a unifor</w:t>
      </w:r>
      <w:r w:rsidR="00C45523">
        <w:rPr>
          <w:rFonts w:ascii="Times New Roman" w:hAnsi="Times New Roman" w:cs="Times New Roman"/>
          <w:sz w:val="24"/>
          <w:szCs w:val="24"/>
        </w:rPr>
        <w:t xml:space="preserve">m </w:t>
      </w:r>
      <w:r w:rsidR="00B23D60">
        <w:rPr>
          <w:rFonts w:ascii="Times New Roman" w:hAnsi="Times New Roman" w:cs="Times New Roman"/>
          <w:sz w:val="24"/>
          <w:szCs w:val="24"/>
        </w:rPr>
        <w:t>law.</w:t>
      </w:r>
      <w:r w:rsidR="001B05DF" w:rsidRPr="001B05DF">
        <w:t xml:space="preserve"> </w:t>
      </w:r>
      <w:r w:rsidR="001B05DF" w:rsidRPr="001B05DF">
        <w:rPr>
          <w:rFonts w:ascii="Times New Roman" w:hAnsi="Times New Roman" w:cs="Times New Roman"/>
          <w:sz w:val="24"/>
          <w:szCs w:val="24"/>
        </w:rPr>
        <w:t>In the year 1961, Goa became a part of India through the Goa, Daman</w:t>
      </w:r>
      <w:r w:rsidR="008D5010">
        <w:rPr>
          <w:rFonts w:ascii="Times New Roman" w:hAnsi="Times New Roman" w:cs="Times New Roman"/>
          <w:sz w:val="24"/>
          <w:szCs w:val="24"/>
        </w:rPr>
        <w:t>,</w:t>
      </w:r>
      <w:r w:rsidR="001B05DF" w:rsidRPr="001B05DF">
        <w:rPr>
          <w:rFonts w:ascii="Times New Roman" w:hAnsi="Times New Roman" w:cs="Times New Roman"/>
          <w:sz w:val="24"/>
          <w:szCs w:val="24"/>
        </w:rPr>
        <w:t xml:space="preserve"> and Diu(Administration)</w:t>
      </w:r>
      <w:r w:rsidR="001B05DF">
        <w:rPr>
          <w:rFonts w:ascii="Times New Roman" w:hAnsi="Times New Roman" w:cs="Times New Roman"/>
          <w:sz w:val="24"/>
          <w:szCs w:val="24"/>
        </w:rPr>
        <w:t xml:space="preserve"> </w:t>
      </w:r>
      <w:r w:rsidR="004F0D06">
        <w:rPr>
          <w:rFonts w:ascii="Times New Roman" w:hAnsi="Times New Roman" w:cs="Times New Roman"/>
          <w:sz w:val="24"/>
          <w:szCs w:val="24"/>
        </w:rPr>
        <w:t>A</w:t>
      </w:r>
      <w:r w:rsidR="001B05DF" w:rsidRPr="001B05DF">
        <w:rPr>
          <w:rFonts w:ascii="Times New Roman" w:hAnsi="Times New Roman" w:cs="Times New Roman"/>
          <w:sz w:val="24"/>
          <w:szCs w:val="24"/>
        </w:rPr>
        <w:t>ct,1962</w:t>
      </w:r>
      <w:r w:rsidR="004F0D06">
        <w:rPr>
          <w:rFonts w:ascii="Times New Roman" w:hAnsi="Times New Roman" w:cs="Times New Roman"/>
          <w:sz w:val="24"/>
          <w:szCs w:val="24"/>
        </w:rPr>
        <w:t xml:space="preserve"> </w:t>
      </w:r>
      <w:r w:rsidR="001B05DF" w:rsidRPr="001B05DF">
        <w:rPr>
          <w:rFonts w:ascii="Times New Roman" w:hAnsi="Times New Roman" w:cs="Times New Roman"/>
          <w:sz w:val="24"/>
          <w:szCs w:val="24"/>
        </w:rPr>
        <w:t xml:space="preserve">(hereinafter Goa Civil Code or GCC) after 450 years of Portuguese rule(1510-1961). </w:t>
      </w:r>
      <w:r w:rsidR="001B05DF">
        <w:rPr>
          <w:rFonts w:ascii="Times New Roman" w:hAnsi="Times New Roman" w:cs="Times New Roman"/>
          <w:sz w:val="24"/>
          <w:szCs w:val="24"/>
        </w:rPr>
        <w:t xml:space="preserve"> </w:t>
      </w:r>
      <w:r w:rsidR="001B05DF" w:rsidRPr="001B05DF">
        <w:rPr>
          <w:rFonts w:ascii="Times New Roman" w:hAnsi="Times New Roman" w:cs="Times New Roman"/>
          <w:sz w:val="24"/>
          <w:szCs w:val="24"/>
        </w:rPr>
        <w:t>The parliament extended most of the central laws to the new territory except the personal laws</w:t>
      </w:r>
      <w:r w:rsidR="004F0D06">
        <w:rPr>
          <w:rFonts w:ascii="Times New Roman" w:hAnsi="Times New Roman" w:cs="Times New Roman"/>
          <w:sz w:val="24"/>
          <w:szCs w:val="24"/>
        </w:rPr>
        <w:t xml:space="preserve"> </w:t>
      </w:r>
      <w:r w:rsidR="001B05DF" w:rsidRPr="001B05DF">
        <w:rPr>
          <w:rFonts w:ascii="Times New Roman" w:hAnsi="Times New Roman" w:cs="Times New Roman"/>
          <w:sz w:val="24"/>
          <w:szCs w:val="24"/>
        </w:rPr>
        <w:t>with a provision to amend this Act when necessary</w:t>
      </w:r>
      <w:r w:rsidR="00B23D60">
        <w:rPr>
          <w:rFonts w:ascii="Times New Roman" w:hAnsi="Times New Roman" w:cs="Times New Roman"/>
          <w:sz w:val="24"/>
          <w:szCs w:val="24"/>
        </w:rPr>
        <w:t xml:space="preserve"> </w:t>
      </w:r>
      <w:r w:rsidR="00383CCF">
        <w:rPr>
          <w:rFonts w:ascii="Times New Roman" w:hAnsi="Times New Roman" w:cs="Times New Roman"/>
          <w:sz w:val="24"/>
          <w:szCs w:val="24"/>
        </w:rPr>
        <w:t>Portuguese Civil Code,1867  ( hereinafter PCC)</w:t>
      </w:r>
      <w:r w:rsidR="00EE46FB">
        <w:rPr>
          <w:rFonts w:ascii="Times New Roman" w:hAnsi="Times New Roman" w:cs="Times New Roman"/>
          <w:sz w:val="24"/>
          <w:szCs w:val="24"/>
        </w:rPr>
        <w:t xml:space="preserve"> governing matters related to family issues in Goa. </w:t>
      </w:r>
      <w:r w:rsidR="004F0D06">
        <w:rPr>
          <w:rFonts w:ascii="Times New Roman" w:hAnsi="Times New Roman" w:cs="Times New Roman"/>
          <w:sz w:val="24"/>
          <w:szCs w:val="24"/>
        </w:rPr>
        <w:t xml:space="preserve"> Though there is a GCC, </w:t>
      </w:r>
      <w:r w:rsidR="00C63DB4">
        <w:rPr>
          <w:rFonts w:ascii="Times New Roman" w:hAnsi="Times New Roman" w:cs="Times New Roman"/>
          <w:sz w:val="24"/>
          <w:szCs w:val="24"/>
        </w:rPr>
        <w:t>the</w:t>
      </w:r>
      <w:r w:rsidR="00C63DB4" w:rsidRPr="00C63DB4">
        <w:rPr>
          <w:rFonts w:ascii="Times New Roman" w:hAnsi="Times New Roman" w:cs="Times New Roman"/>
          <w:sz w:val="24"/>
          <w:szCs w:val="24"/>
        </w:rPr>
        <w:t xml:space="preserve"> Code of Gentile Hindu Usages and Customs of Goa, </w:t>
      </w:r>
      <w:r w:rsidR="00F21333">
        <w:rPr>
          <w:rFonts w:ascii="Times New Roman" w:hAnsi="Times New Roman" w:cs="Times New Roman"/>
          <w:sz w:val="24"/>
          <w:szCs w:val="24"/>
        </w:rPr>
        <w:t xml:space="preserve">in </w:t>
      </w:r>
      <w:r w:rsidR="00C63DB4" w:rsidRPr="00C63DB4">
        <w:rPr>
          <w:rFonts w:ascii="Times New Roman" w:hAnsi="Times New Roman" w:cs="Times New Roman"/>
          <w:sz w:val="24"/>
          <w:szCs w:val="24"/>
        </w:rPr>
        <w:t>1880</w:t>
      </w:r>
      <w:r w:rsidR="00C63DB4">
        <w:rPr>
          <w:rFonts w:ascii="Times New Roman" w:hAnsi="Times New Roman" w:cs="Times New Roman"/>
          <w:sz w:val="24"/>
          <w:szCs w:val="24"/>
        </w:rPr>
        <w:t xml:space="preserve"> was </w:t>
      </w:r>
      <w:r w:rsidR="001179D2">
        <w:rPr>
          <w:rFonts w:ascii="Times New Roman" w:hAnsi="Times New Roman" w:cs="Times New Roman"/>
          <w:sz w:val="24"/>
          <w:szCs w:val="24"/>
        </w:rPr>
        <w:t xml:space="preserve">implemented to preserve the customs of Hindus and to provide them certain exemptions from the GCC. </w:t>
      </w:r>
      <w:r w:rsidR="007D54AE">
        <w:rPr>
          <w:rFonts w:ascii="Times New Roman" w:hAnsi="Times New Roman" w:cs="Times New Roman"/>
          <w:sz w:val="24"/>
          <w:szCs w:val="24"/>
        </w:rPr>
        <w:t xml:space="preserve">But the </w:t>
      </w:r>
      <w:r w:rsidR="00094B99">
        <w:rPr>
          <w:rFonts w:ascii="Times New Roman" w:hAnsi="Times New Roman" w:cs="Times New Roman"/>
          <w:sz w:val="24"/>
          <w:szCs w:val="24"/>
        </w:rPr>
        <w:t xml:space="preserve">Shariat laws have not been extended to Goa, thus Muslims residing in Goa are </w:t>
      </w:r>
      <w:r w:rsidR="008D5010">
        <w:rPr>
          <w:rFonts w:ascii="Times New Roman" w:hAnsi="Times New Roman" w:cs="Times New Roman"/>
          <w:sz w:val="24"/>
          <w:szCs w:val="24"/>
        </w:rPr>
        <w:t>subject</w:t>
      </w:r>
      <w:r w:rsidR="00094B99">
        <w:rPr>
          <w:rFonts w:ascii="Times New Roman" w:hAnsi="Times New Roman" w:cs="Times New Roman"/>
          <w:sz w:val="24"/>
          <w:szCs w:val="24"/>
        </w:rPr>
        <w:t xml:space="preserve"> to the Portuguese laws. Such recognition of one religion whilst ignoring others is contradicting the purpose of </w:t>
      </w:r>
      <w:r w:rsidR="001D51DE">
        <w:rPr>
          <w:rFonts w:ascii="Times New Roman" w:hAnsi="Times New Roman" w:cs="Times New Roman"/>
          <w:sz w:val="24"/>
          <w:szCs w:val="24"/>
        </w:rPr>
        <w:t xml:space="preserve">uniformity in </w:t>
      </w:r>
      <w:r w:rsidR="008D5010">
        <w:rPr>
          <w:rFonts w:ascii="Times New Roman" w:hAnsi="Times New Roman" w:cs="Times New Roman"/>
          <w:sz w:val="24"/>
          <w:szCs w:val="24"/>
        </w:rPr>
        <w:t xml:space="preserve">the </w:t>
      </w:r>
      <w:r w:rsidR="001D51DE">
        <w:rPr>
          <w:rFonts w:ascii="Times New Roman" w:hAnsi="Times New Roman" w:cs="Times New Roman"/>
          <w:sz w:val="24"/>
          <w:szCs w:val="24"/>
        </w:rPr>
        <w:t>law.</w:t>
      </w:r>
      <w:r w:rsidR="001D51DE">
        <w:rPr>
          <w:rStyle w:val="FootnoteReference"/>
          <w:rFonts w:ascii="Times New Roman" w:hAnsi="Times New Roman" w:cs="Times New Roman"/>
          <w:sz w:val="24"/>
          <w:szCs w:val="24"/>
        </w:rPr>
        <w:footnoteReference w:id="6"/>
      </w:r>
      <w:r w:rsidR="001D51DE">
        <w:rPr>
          <w:rFonts w:ascii="Times New Roman" w:hAnsi="Times New Roman" w:cs="Times New Roman"/>
          <w:sz w:val="24"/>
          <w:szCs w:val="24"/>
        </w:rPr>
        <w:t xml:space="preserve"> </w:t>
      </w:r>
      <w:r w:rsidR="008D5010">
        <w:rPr>
          <w:rFonts w:ascii="Times New Roman" w:hAnsi="Times New Roman" w:cs="Times New Roman"/>
          <w:sz w:val="24"/>
          <w:szCs w:val="24"/>
        </w:rPr>
        <w:t>Certain legal activists have recognized the Goan civil law as a “</w:t>
      </w:r>
      <w:r w:rsidR="00197360">
        <w:rPr>
          <w:rFonts w:ascii="Times New Roman" w:hAnsi="Times New Roman" w:cs="Times New Roman"/>
          <w:sz w:val="24"/>
          <w:szCs w:val="24"/>
        </w:rPr>
        <w:t>quasi-uniform</w:t>
      </w:r>
      <w:r w:rsidR="008D5010">
        <w:rPr>
          <w:rFonts w:ascii="Times New Roman" w:hAnsi="Times New Roman" w:cs="Times New Roman"/>
          <w:sz w:val="24"/>
          <w:szCs w:val="24"/>
        </w:rPr>
        <w:t xml:space="preserve"> code” and not as a shining example of </w:t>
      </w:r>
      <w:r w:rsidR="00197360">
        <w:rPr>
          <w:rFonts w:ascii="Times New Roman" w:hAnsi="Times New Roman" w:cs="Times New Roman"/>
          <w:sz w:val="24"/>
          <w:szCs w:val="24"/>
        </w:rPr>
        <w:t xml:space="preserve">a </w:t>
      </w:r>
      <w:r w:rsidR="008D5010">
        <w:rPr>
          <w:rFonts w:ascii="Times New Roman" w:hAnsi="Times New Roman" w:cs="Times New Roman"/>
          <w:sz w:val="24"/>
          <w:szCs w:val="24"/>
        </w:rPr>
        <w:t xml:space="preserve">“uniform civil code” </w:t>
      </w:r>
    </w:p>
    <w:p w14:paraId="7BC302F6" w14:textId="25D7DC6D" w:rsidR="008F3E10" w:rsidRDefault="008F3E10" w:rsidP="008F3E1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4. </w:t>
      </w:r>
      <w:r w:rsidR="00E27F12">
        <w:rPr>
          <w:rFonts w:ascii="Times New Roman" w:hAnsi="Times New Roman" w:cs="Times New Roman"/>
          <w:b/>
          <w:bCs/>
          <w:sz w:val="24"/>
          <w:szCs w:val="24"/>
        </w:rPr>
        <w:t>ARGUMENTS</w:t>
      </w:r>
    </w:p>
    <w:p w14:paraId="299C018A" w14:textId="041DCF3E" w:rsidR="00FD3795" w:rsidRPr="00C366A9" w:rsidRDefault="005F653E" w:rsidP="00EA0B47">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4.1 </w:t>
      </w:r>
      <w:r w:rsidR="00FD3795" w:rsidRPr="0005620A">
        <w:rPr>
          <w:rFonts w:ascii="Times New Roman" w:hAnsi="Times New Roman" w:cs="Times New Roman"/>
          <w:b/>
          <w:bCs/>
          <w:sz w:val="24"/>
          <w:szCs w:val="24"/>
        </w:rPr>
        <w:t>FOR</w:t>
      </w:r>
      <w:r w:rsidR="008F3E10">
        <w:rPr>
          <w:rFonts w:ascii="Times New Roman" w:hAnsi="Times New Roman" w:cs="Times New Roman"/>
          <w:b/>
          <w:bCs/>
          <w:sz w:val="24"/>
          <w:szCs w:val="24"/>
        </w:rPr>
        <w:t xml:space="preserve"> the code </w:t>
      </w:r>
    </w:p>
    <w:p w14:paraId="48661108" w14:textId="1EA5649F" w:rsidR="00197360" w:rsidRDefault="00067081" w:rsidP="00EA0B47">
      <w:pPr>
        <w:spacing w:line="360" w:lineRule="auto"/>
        <w:rPr>
          <w:rFonts w:ascii="Times New Roman" w:hAnsi="Times New Roman" w:cs="Times New Roman"/>
          <w:sz w:val="24"/>
          <w:szCs w:val="24"/>
        </w:rPr>
      </w:pPr>
      <w:r>
        <w:rPr>
          <w:rFonts w:ascii="Times New Roman" w:hAnsi="Times New Roman" w:cs="Times New Roman"/>
          <w:sz w:val="24"/>
          <w:szCs w:val="24"/>
        </w:rPr>
        <w:t>Such a common code will unite all the personal laws relating to marriage, divorce, adoption, inheritance, succession to property</w:t>
      </w:r>
      <w:r w:rsidR="008321A8">
        <w:rPr>
          <w:rFonts w:ascii="Times New Roman" w:hAnsi="Times New Roman" w:cs="Times New Roman"/>
          <w:sz w:val="24"/>
          <w:szCs w:val="24"/>
        </w:rPr>
        <w:t>,</w:t>
      </w:r>
      <w:r>
        <w:rPr>
          <w:rFonts w:ascii="Times New Roman" w:hAnsi="Times New Roman" w:cs="Times New Roman"/>
          <w:sz w:val="24"/>
          <w:szCs w:val="24"/>
        </w:rPr>
        <w:t xml:space="preserve"> etc, </w:t>
      </w:r>
      <w:r w:rsidR="008321A8">
        <w:rPr>
          <w:rFonts w:ascii="Times New Roman" w:hAnsi="Times New Roman" w:cs="Times New Roman"/>
          <w:sz w:val="24"/>
          <w:szCs w:val="24"/>
        </w:rPr>
        <w:t xml:space="preserve">under a single </w:t>
      </w:r>
      <w:r w:rsidR="0085766C">
        <w:rPr>
          <w:rFonts w:ascii="Times New Roman" w:hAnsi="Times New Roman" w:cs="Times New Roman"/>
          <w:sz w:val="24"/>
          <w:szCs w:val="24"/>
        </w:rPr>
        <w:t xml:space="preserve">umbrella, which provides a space </w:t>
      </w:r>
      <w:r w:rsidR="00E171CC">
        <w:rPr>
          <w:rFonts w:ascii="Times New Roman" w:hAnsi="Times New Roman" w:cs="Times New Roman"/>
          <w:sz w:val="24"/>
          <w:szCs w:val="24"/>
        </w:rPr>
        <w:t>for</w:t>
      </w:r>
      <w:r w:rsidR="0085766C">
        <w:rPr>
          <w:rFonts w:ascii="Times New Roman" w:hAnsi="Times New Roman" w:cs="Times New Roman"/>
          <w:sz w:val="24"/>
          <w:szCs w:val="24"/>
        </w:rPr>
        <w:t xml:space="preserve"> all the communities to practice</w:t>
      </w:r>
      <w:r w:rsidR="00045B59">
        <w:rPr>
          <w:rFonts w:ascii="Times New Roman" w:hAnsi="Times New Roman" w:cs="Times New Roman"/>
          <w:sz w:val="24"/>
          <w:szCs w:val="24"/>
        </w:rPr>
        <w:t xml:space="preserve"> </w:t>
      </w:r>
      <w:r w:rsidR="00AE0EB8">
        <w:rPr>
          <w:rFonts w:ascii="Times New Roman" w:hAnsi="Times New Roman" w:cs="Times New Roman"/>
          <w:sz w:val="24"/>
          <w:szCs w:val="24"/>
        </w:rPr>
        <w:t>in</w:t>
      </w:r>
      <w:r w:rsidR="00045B59">
        <w:rPr>
          <w:rFonts w:ascii="Times New Roman" w:hAnsi="Times New Roman" w:cs="Times New Roman"/>
          <w:sz w:val="24"/>
          <w:szCs w:val="24"/>
        </w:rPr>
        <w:t xml:space="preserve"> a just manner and integrates values of humanism. The most common </w:t>
      </w:r>
      <w:r w:rsidR="00AE0EB8">
        <w:rPr>
          <w:rFonts w:ascii="Times New Roman" w:hAnsi="Times New Roman" w:cs="Times New Roman"/>
          <w:sz w:val="24"/>
          <w:szCs w:val="24"/>
        </w:rPr>
        <w:t>criticism</w:t>
      </w:r>
      <w:r w:rsidR="00045B59">
        <w:rPr>
          <w:rFonts w:ascii="Times New Roman" w:hAnsi="Times New Roman" w:cs="Times New Roman"/>
          <w:sz w:val="24"/>
          <w:szCs w:val="24"/>
        </w:rPr>
        <w:t xml:space="preserve"> </w:t>
      </w:r>
      <w:r w:rsidR="00AE0EB8">
        <w:rPr>
          <w:rFonts w:ascii="Times New Roman" w:hAnsi="Times New Roman" w:cs="Times New Roman"/>
          <w:sz w:val="24"/>
          <w:szCs w:val="24"/>
        </w:rPr>
        <w:t>of</w:t>
      </w:r>
      <w:r w:rsidR="00045B59">
        <w:rPr>
          <w:rFonts w:ascii="Times New Roman" w:hAnsi="Times New Roman" w:cs="Times New Roman"/>
          <w:sz w:val="24"/>
          <w:szCs w:val="24"/>
        </w:rPr>
        <w:t xml:space="preserve"> the code </w:t>
      </w:r>
      <w:r w:rsidR="00AE0EB8">
        <w:rPr>
          <w:rFonts w:ascii="Times New Roman" w:hAnsi="Times New Roman" w:cs="Times New Roman"/>
          <w:sz w:val="24"/>
          <w:szCs w:val="24"/>
        </w:rPr>
        <w:t>is</w:t>
      </w:r>
      <w:r w:rsidR="00045B59">
        <w:rPr>
          <w:rFonts w:ascii="Times New Roman" w:hAnsi="Times New Roman" w:cs="Times New Roman"/>
          <w:sz w:val="24"/>
          <w:szCs w:val="24"/>
        </w:rPr>
        <w:t xml:space="preserve"> that </w:t>
      </w:r>
      <w:r w:rsidR="00543787">
        <w:rPr>
          <w:rFonts w:ascii="Times New Roman" w:hAnsi="Times New Roman" w:cs="Times New Roman"/>
          <w:sz w:val="24"/>
          <w:szCs w:val="24"/>
        </w:rPr>
        <w:t>Article</w:t>
      </w:r>
      <w:r w:rsidR="00AE0EB8">
        <w:rPr>
          <w:rFonts w:ascii="Times New Roman" w:hAnsi="Times New Roman" w:cs="Times New Roman"/>
          <w:sz w:val="24"/>
          <w:szCs w:val="24"/>
        </w:rPr>
        <w:t xml:space="preserve"> 44 is violative of </w:t>
      </w:r>
      <w:r w:rsidR="00130395">
        <w:rPr>
          <w:rFonts w:ascii="Times New Roman" w:hAnsi="Times New Roman" w:cs="Times New Roman"/>
          <w:sz w:val="24"/>
          <w:szCs w:val="24"/>
        </w:rPr>
        <w:t>Article</w:t>
      </w:r>
      <w:r w:rsidR="00AE0EB8">
        <w:rPr>
          <w:rFonts w:ascii="Times New Roman" w:hAnsi="Times New Roman" w:cs="Times New Roman"/>
          <w:sz w:val="24"/>
          <w:szCs w:val="24"/>
        </w:rPr>
        <w:t xml:space="preserve"> 25</w:t>
      </w:r>
      <w:r w:rsidR="006C3F08">
        <w:rPr>
          <w:rFonts w:ascii="Times New Roman" w:hAnsi="Times New Roman" w:cs="Times New Roman"/>
          <w:sz w:val="24"/>
          <w:szCs w:val="24"/>
        </w:rPr>
        <w:t xml:space="preserve">, i.e. </w:t>
      </w:r>
      <w:r w:rsidR="00954ACA" w:rsidRPr="00954ACA">
        <w:rPr>
          <w:rFonts w:ascii="Times New Roman" w:hAnsi="Times New Roman" w:cs="Times New Roman"/>
          <w:i/>
          <w:iCs/>
          <w:sz w:val="24"/>
          <w:szCs w:val="24"/>
        </w:rPr>
        <w:t>“</w:t>
      </w:r>
      <w:r w:rsidR="0082030B" w:rsidRPr="00954ACA">
        <w:rPr>
          <w:rFonts w:ascii="Times New Roman" w:hAnsi="Times New Roman" w:cs="Times New Roman"/>
          <w:i/>
          <w:iCs/>
          <w:sz w:val="24"/>
          <w:szCs w:val="24"/>
        </w:rPr>
        <w:t>Freedom of conscience and free profession, practice and</w:t>
      </w:r>
      <w:r w:rsidR="00954ACA" w:rsidRPr="00954ACA">
        <w:rPr>
          <w:rFonts w:ascii="Times New Roman" w:hAnsi="Times New Roman" w:cs="Times New Roman"/>
          <w:i/>
          <w:iCs/>
          <w:sz w:val="24"/>
          <w:szCs w:val="24"/>
        </w:rPr>
        <w:t xml:space="preserve"> </w:t>
      </w:r>
      <w:r w:rsidR="0082030B" w:rsidRPr="00954ACA">
        <w:rPr>
          <w:rFonts w:ascii="Times New Roman" w:hAnsi="Times New Roman" w:cs="Times New Roman"/>
          <w:i/>
          <w:iCs/>
          <w:sz w:val="24"/>
          <w:szCs w:val="24"/>
        </w:rPr>
        <w:t>propagation of religion</w:t>
      </w:r>
      <w:r w:rsidR="00954ACA" w:rsidRPr="00954ACA">
        <w:rPr>
          <w:rFonts w:ascii="Times New Roman" w:hAnsi="Times New Roman" w:cs="Times New Roman"/>
          <w:i/>
          <w:iCs/>
          <w:sz w:val="24"/>
          <w:szCs w:val="24"/>
        </w:rPr>
        <w:t>”</w:t>
      </w:r>
      <w:r w:rsidR="00954ACA">
        <w:rPr>
          <w:rStyle w:val="FootnoteReference"/>
          <w:rFonts w:ascii="Times New Roman" w:hAnsi="Times New Roman" w:cs="Times New Roman"/>
          <w:i/>
          <w:iCs/>
          <w:sz w:val="24"/>
          <w:szCs w:val="24"/>
        </w:rPr>
        <w:footnoteReference w:id="7"/>
      </w:r>
      <w:r w:rsidR="00954ACA" w:rsidRPr="00954ACA">
        <w:rPr>
          <w:rFonts w:ascii="Times New Roman" w:hAnsi="Times New Roman" w:cs="Times New Roman"/>
          <w:i/>
          <w:iCs/>
          <w:sz w:val="24"/>
          <w:szCs w:val="24"/>
        </w:rPr>
        <w:t>.</w:t>
      </w:r>
      <w:r w:rsidR="0082030B">
        <w:rPr>
          <w:rFonts w:ascii="Times New Roman" w:hAnsi="Times New Roman" w:cs="Times New Roman"/>
          <w:sz w:val="24"/>
          <w:szCs w:val="24"/>
        </w:rPr>
        <w:t xml:space="preserve"> </w:t>
      </w:r>
      <w:r w:rsidR="00AE0EB8">
        <w:rPr>
          <w:rFonts w:ascii="Times New Roman" w:hAnsi="Times New Roman" w:cs="Times New Roman"/>
          <w:sz w:val="24"/>
          <w:szCs w:val="24"/>
        </w:rPr>
        <w:t xml:space="preserve"> </w:t>
      </w:r>
      <w:r w:rsidR="00FD3795">
        <w:rPr>
          <w:rFonts w:ascii="Times New Roman" w:hAnsi="Times New Roman" w:cs="Times New Roman"/>
          <w:sz w:val="24"/>
          <w:szCs w:val="24"/>
        </w:rPr>
        <w:t xml:space="preserve">But the said argument can be countered </w:t>
      </w:r>
      <w:r w:rsidR="00A35B58">
        <w:rPr>
          <w:rFonts w:ascii="Times New Roman" w:hAnsi="Times New Roman" w:cs="Times New Roman"/>
          <w:sz w:val="24"/>
          <w:szCs w:val="24"/>
        </w:rPr>
        <w:t xml:space="preserve">by Article 25 itself under clause 2, where it has been indicated that this article shall not </w:t>
      </w:r>
      <w:r w:rsidR="006C3F08">
        <w:rPr>
          <w:rFonts w:ascii="Times New Roman" w:hAnsi="Times New Roman" w:cs="Times New Roman"/>
          <w:sz w:val="24"/>
          <w:szCs w:val="24"/>
        </w:rPr>
        <w:t>affect the operation of existing law.</w:t>
      </w:r>
      <w:r w:rsidR="00561A57">
        <w:rPr>
          <w:rFonts w:ascii="Times New Roman" w:hAnsi="Times New Roman" w:cs="Times New Roman"/>
          <w:sz w:val="24"/>
          <w:szCs w:val="24"/>
        </w:rPr>
        <w:t xml:space="preserve"> </w:t>
      </w:r>
      <w:r w:rsidR="006C3F08">
        <w:rPr>
          <w:rStyle w:val="FootnoteReference"/>
          <w:rFonts w:ascii="Times New Roman" w:hAnsi="Times New Roman" w:cs="Times New Roman"/>
          <w:sz w:val="24"/>
          <w:szCs w:val="24"/>
        </w:rPr>
        <w:footnoteReference w:id="8"/>
      </w:r>
      <w:r w:rsidR="008C303E">
        <w:rPr>
          <w:rFonts w:ascii="Times New Roman" w:hAnsi="Times New Roman" w:cs="Times New Roman"/>
          <w:sz w:val="24"/>
          <w:szCs w:val="24"/>
        </w:rPr>
        <w:t>Non-implementation</w:t>
      </w:r>
      <w:r w:rsidR="00CF49F3">
        <w:rPr>
          <w:rFonts w:ascii="Times New Roman" w:hAnsi="Times New Roman" w:cs="Times New Roman"/>
          <w:sz w:val="24"/>
          <w:szCs w:val="24"/>
        </w:rPr>
        <w:t xml:space="preserve"> of article 44 is also advocated as a violation of </w:t>
      </w:r>
      <w:r w:rsidR="008C303E">
        <w:rPr>
          <w:rFonts w:ascii="Times New Roman" w:hAnsi="Times New Roman" w:cs="Times New Roman"/>
          <w:sz w:val="24"/>
          <w:szCs w:val="24"/>
        </w:rPr>
        <w:t>articles</w:t>
      </w:r>
      <w:r w:rsidR="00CF49F3">
        <w:rPr>
          <w:rFonts w:ascii="Times New Roman" w:hAnsi="Times New Roman" w:cs="Times New Roman"/>
          <w:sz w:val="24"/>
          <w:szCs w:val="24"/>
        </w:rPr>
        <w:t xml:space="preserve"> 14 to 18 </w:t>
      </w:r>
      <w:r w:rsidR="00236696">
        <w:rPr>
          <w:rFonts w:ascii="Times New Roman" w:hAnsi="Times New Roman" w:cs="Times New Roman"/>
          <w:sz w:val="24"/>
          <w:szCs w:val="24"/>
        </w:rPr>
        <w:t>which</w:t>
      </w:r>
      <w:r w:rsidR="00CF49F3">
        <w:rPr>
          <w:rFonts w:ascii="Times New Roman" w:hAnsi="Times New Roman" w:cs="Times New Roman"/>
          <w:sz w:val="24"/>
          <w:szCs w:val="24"/>
        </w:rPr>
        <w:t xml:space="preserve"> is </w:t>
      </w:r>
      <w:r w:rsidR="008C303E">
        <w:rPr>
          <w:rFonts w:ascii="Times New Roman" w:hAnsi="Times New Roman" w:cs="Times New Roman"/>
          <w:sz w:val="24"/>
          <w:szCs w:val="24"/>
        </w:rPr>
        <w:t xml:space="preserve">the right to equality </w:t>
      </w:r>
      <w:r w:rsidR="00385254">
        <w:rPr>
          <w:rFonts w:ascii="Times New Roman" w:hAnsi="Times New Roman" w:cs="Times New Roman"/>
          <w:sz w:val="24"/>
          <w:szCs w:val="24"/>
        </w:rPr>
        <w:t xml:space="preserve">and prohibition of discrimination on the grounds of religion and sex. </w:t>
      </w:r>
      <w:r w:rsidR="00D477E8">
        <w:rPr>
          <w:rFonts w:ascii="Times New Roman" w:hAnsi="Times New Roman" w:cs="Times New Roman"/>
          <w:sz w:val="24"/>
          <w:szCs w:val="24"/>
        </w:rPr>
        <w:t xml:space="preserve">Though the reason for the enactment of a </w:t>
      </w:r>
      <w:r w:rsidR="002662CF">
        <w:rPr>
          <w:rFonts w:ascii="Times New Roman" w:hAnsi="Times New Roman" w:cs="Times New Roman"/>
          <w:sz w:val="24"/>
          <w:szCs w:val="24"/>
        </w:rPr>
        <w:t>U.C.C.</w:t>
      </w:r>
      <w:r w:rsidR="00D477E8">
        <w:rPr>
          <w:rFonts w:ascii="Times New Roman" w:hAnsi="Times New Roman" w:cs="Times New Roman"/>
          <w:sz w:val="24"/>
          <w:szCs w:val="24"/>
        </w:rPr>
        <w:t xml:space="preserve"> is the discriminatory</w:t>
      </w:r>
      <w:r w:rsidR="002662CF">
        <w:rPr>
          <w:rFonts w:ascii="Times New Roman" w:hAnsi="Times New Roman" w:cs="Times New Roman"/>
          <w:sz w:val="24"/>
          <w:szCs w:val="24"/>
        </w:rPr>
        <w:t xml:space="preserve"> religious laws, for instance </w:t>
      </w:r>
      <w:r w:rsidR="004A0C24">
        <w:rPr>
          <w:rFonts w:ascii="Times New Roman" w:hAnsi="Times New Roman" w:cs="Times New Roman"/>
          <w:sz w:val="24"/>
          <w:szCs w:val="24"/>
        </w:rPr>
        <w:t>concerning</w:t>
      </w:r>
      <w:r w:rsidR="002662CF">
        <w:rPr>
          <w:rFonts w:ascii="Times New Roman" w:hAnsi="Times New Roman" w:cs="Times New Roman"/>
          <w:sz w:val="24"/>
          <w:szCs w:val="24"/>
        </w:rPr>
        <w:t xml:space="preserve"> the polygamy laws in Islam, many Islamic nations have strictly prohibited this considering the welfare of women as a priority. </w:t>
      </w:r>
    </w:p>
    <w:p w14:paraId="76B274C4" w14:textId="61C53805" w:rsidR="008F3E10" w:rsidRPr="008F3E10" w:rsidRDefault="005F653E" w:rsidP="00EA0B4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4.2 </w:t>
      </w:r>
      <w:r w:rsidR="008F3E10" w:rsidRPr="008F3E10">
        <w:rPr>
          <w:rFonts w:ascii="Times New Roman" w:hAnsi="Times New Roman" w:cs="Times New Roman"/>
          <w:b/>
          <w:bCs/>
          <w:sz w:val="24"/>
          <w:szCs w:val="24"/>
        </w:rPr>
        <w:t xml:space="preserve">AGAINST the code </w:t>
      </w:r>
    </w:p>
    <w:p w14:paraId="5DFFD4CF" w14:textId="2A3CC306" w:rsidR="005D0883" w:rsidRPr="00E27F12" w:rsidRDefault="008C4385" w:rsidP="00EA0B4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For a country like India, with varied religious, cultural</w:t>
      </w:r>
      <w:r w:rsidR="00B84BEF">
        <w:rPr>
          <w:rFonts w:ascii="Times New Roman" w:hAnsi="Times New Roman" w:cs="Times New Roman"/>
          <w:sz w:val="24"/>
          <w:szCs w:val="24"/>
        </w:rPr>
        <w:t>,</w:t>
      </w:r>
      <w:r>
        <w:rPr>
          <w:rFonts w:ascii="Times New Roman" w:hAnsi="Times New Roman" w:cs="Times New Roman"/>
          <w:sz w:val="24"/>
          <w:szCs w:val="24"/>
        </w:rPr>
        <w:t xml:space="preserve"> and ethnic diversity, the question that firmly seeks to stand relevant is whether there is a need for UCC</w:t>
      </w:r>
      <w:r w:rsidR="00B84BEF">
        <w:rPr>
          <w:rFonts w:ascii="Times New Roman" w:hAnsi="Times New Roman" w:cs="Times New Roman"/>
          <w:sz w:val="24"/>
          <w:szCs w:val="24"/>
        </w:rPr>
        <w:t>.</w:t>
      </w:r>
      <w:r>
        <w:rPr>
          <w:rFonts w:ascii="Times New Roman" w:hAnsi="Times New Roman" w:cs="Times New Roman"/>
          <w:sz w:val="24"/>
          <w:szCs w:val="24"/>
        </w:rPr>
        <w:t xml:space="preserve"> </w:t>
      </w:r>
      <w:r w:rsidR="00153EDC" w:rsidRPr="00153EDC">
        <w:rPr>
          <w:rFonts w:ascii="Times New Roman" w:hAnsi="Times New Roman" w:cs="Times New Roman"/>
          <w:sz w:val="24"/>
          <w:szCs w:val="24"/>
        </w:rPr>
        <w:t>The ideal of secularism cannot be achieved unless the right to religion and certain conventions</w:t>
      </w:r>
      <w:r w:rsidR="008867B3">
        <w:rPr>
          <w:rFonts w:ascii="Times New Roman" w:hAnsi="Times New Roman" w:cs="Times New Roman"/>
          <w:sz w:val="24"/>
          <w:szCs w:val="24"/>
        </w:rPr>
        <w:t xml:space="preserve"> </w:t>
      </w:r>
      <w:r w:rsidR="00153EDC" w:rsidRPr="00153EDC">
        <w:rPr>
          <w:rFonts w:ascii="Times New Roman" w:hAnsi="Times New Roman" w:cs="Times New Roman"/>
          <w:sz w:val="24"/>
          <w:szCs w:val="24"/>
        </w:rPr>
        <w:t>based on religion give a place of preference and permanence to the directive contained in</w:t>
      </w:r>
      <w:r w:rsidR="008867B3">
        <w:rPr>
          <w:rFonts w:ascii="Times New Roman" w:hAnsi="Times New Roman" w:cs="Times New Roman"/>
          <w:sz w:val="24"/>
          <w:szCs w:val="24"/>
        </w:rPr>
        <w:t xml:space="preserve"> </w:t>
      </w:r>
      <w:r w:rsidR="00FA5180">
        <w:rPr>
          <w:rFonts w:ascii="Times New Roman" w:hAnsi="Times New Roman" w:cs="Times New Roman"/>
          <w:sz w:val="24"/>
          <w:szCs w:val="24"/>
        </w:rPr>
        <w:t>Article</w:t>
      </w:r>
      <w:r w:rsidR="00153EDC" w:rsidRPr="00153EDC">
        <w:rPr>
          <w:rFonts w:ascii="Times New Roman" w:hAnsi="Times New Roman" w:cs="Times New Roman"/>
          <w:sz w:val="24"/>
          <w:szCs w:val="24"/>
        </w:rPr>
        <w:t xml:space="preserve"> 44 of</w:t>
      </w:r>
      <w:r w:rsidR="008867B3">
        <w:rPr>
          <w:rFonts w:ascii="Times New Roman" w:hAnsi="Times New Roman" w:cs="Times New Roman"/>
          <w:sz w:val="24"/>
          <w:szCs w:val="24"/>
        </w:rPr>
        <w:t xml:space="preserve"> </w:t>
      </w:r>
      <w:r w:rsidR="00FA5180">
        <w:rPr>
          <w:rFonts w:ascii="Times New Roman" w:hAnsi="Times New Roman" w:cs="Times New Roman"/>
          <w:sz w:val="24"/>
          <w:szCs w:val="24"/>
        </w:rPr>
        <w:t xml:space="preserve">the </w:t>
      </w:r>
      <w:r w:rsidR="008867B3">
        <w:rPr>
          <w:rFonts w:ascii="Times New Roman" w:hAnsi="Times New Roman" w:cs="Times New Roman"/>
          <w:sz w:val="24"/>
          <w:szCs w:val="24"/>
        </w:rPr>
        <w:t xml:space="preserve">Constitution. </w:t>
      </w:r>
      <w:r w:rsidR="00957CD2">
        <w:rPr>
          <w:rFonts w:ascii="Times New Roman" w:hAnsi="Times New Roman" w:cs="Times New Roman"/>
          <w:sz w:val="24"/>
          <w:szCs w:val="24"/>
        </w:rPr>
        <w:t xml:space="preserve">Though the need for UCC is mainly to </w:t>
      </w:r>
      <w:r w:rsidR="00061990">
        <w:rPr>
          <w:rFonts w:ascii="Times New Roman" w:hAnsi="Times New Roman" w:cs="Times New Roman"/>
          <w:sz w:val="24"/>
          <w:szCs w:val="24"/>
        </w:rPr>
        <w:t>protect the equal rights of women. But it is necessary to also consult the relevant stakeholders</w:t>
      </w:r>
      <w:r w:rsidR="00831ED7">
        <w:rPr>
          <w:rFonts w:ascii="Times New Roman" w:hAnsi="Times New Roman" w:cs="Times New Roman"/>
          <w:sz w:val="24"/>
          <w:szCs w:val="24"/>
        </w:rPr>
        <w:t xml:space="preserve">. Will they accept a UCC is a big question. </w:t>
      </w:r>
      <w:r w:rsidR="005F54F8">
        <w:rPr>
          <w:rFonts w:ascii="Times New Roman" w:hAnsi="Times New Roman" w:cs="Times New Roman"/>
          <w:sz w:val="24"/>
          <w:szCs w:val="24"/>
        </w:rPr>
        <w:t>The law should be to resolve the needs and problems of society and not stay politically motivated.</w:t>
      </w:r>
      <w:r w:rsidR="00327900">
        <w:rPr>
          <w:rStyle w:val="FootnoteReference"/>
          <w:rFonts w:ascii="Times New Roman" w:hAnsi="Times New Roman" w:cs="Times New Roman"/>
          <w:sz w:val="24"/>
          <w:szCs w:val="24"/>
        </w:rPr>
        <w:footnoteReference w:id="9"/>
      </w:r>
      <w:r w:rsidR="005F54F8">
        <w:rPr>
          <w:rFonts w:ascii="Times New Roman" w:hAnsi="Times New Roman" w:cs="Times New Roman"/>
          <w:sz w:val="24"/>
          <w:szCs w:val="24"/>
        </w:rPr>
        <w:t xml:space="preserve"> </w:t>
      </w:r>
      <w:r w:rsidR="00E8753A">
        <w:rPr>
          <w:rFonts w:ascii="Times New Roman" w:hAnsi="Times New Roman" w:cs="Times New Roman"/>
          <w:sz w:val="24"/>
          <w:szCs w:val="24"/>
        </w:rPr>
        <w:t>There does prevail a lot</w:t>
      </w:r>
      <w:r w:rsidR="008867B3">
        <w:rPr>
          <w:rFonts w:ascii="Times New Roman" w:hAnsi="Times New Roman" w:cs="Times New Roman"/>
          <w:sz w:val="24"/>
          <w:szCs w:val="24"/>
        </w:rPr>
        <w:t xml:space="preserve"> of</w:t>
      </w:r>
      <w:r w:rsidR="00E8753A">
        <w:rPr>
          <w:rFonts w:ascii="Times New Roman" w:hAnsi="Times New Roman" w:cs="Times New Roman"/>
          <w:sz w:val="24"/>
          <w:szCs w:val="24"/>
        </w:rPr>
        <w:t xml:space="preserve"> </w:t>
      </w:r>
      <w:r w:rsidR="00066C66">
        <w:rPr>
          <w:rFonts w:ascii="Times New Roman" w:hAnsi="Times New Roman" w:cs="Times New Roman"/>
          <w:sz w:val="24"/>
          <w:szCs w:val="24"/>
        </w:rPr>
        <w:t xml:space="preserve">contentions that such a uniform law is a </w:t>
      </w:r>
      <w:r w:rsidR="00FA5180">
        <w:rPr>
          <w:rFonts w:ascii="Times New Roman" w:hAnsi="Times New Roman" w:cs="Times New Roman"/>
          <w:sz w:val="24"/>
          <w:szCs w:val="24"/>
        </w:rPr>
        <w:t xml:space="preserve">being used </w:t>
      </w:r>
      <w:r w:rsidR="00066C66">
        <w:rPr>
          <w:rFonts w:ascii="Times New Roman" w:hAnsi="Times New Roman" w:cs="Times New Roman"/>
          <w:sz w:val="24"/>
          <w:szCs w:val="24"/>
        </w:rPr>
        <w:t xml:space="preserve">communal weapon </w:t>
      </w:r>
      <w:r w:rsidR="008867B3">
        <w:rPr>
          <w:rFonts w:ascii="Times New Roman" w:hAnsi="Times New Roman" w:cs="Times New Roman"/>
          <w:sz w:val="24"/>
          <w:szCs w:val="24"/>
        </w:rPr>
        <w:t xml:space="preserve">by certain political parties. </w:t>
      </w:r>
      <w:r w:rsidR="005D0883">
        <w:rPr>
          <w:rFonts w:ascii="Times New Roman" w:hAnsi="Times New Roman" w:cs="Times New Roman"/>
          <w:sz w:val="24"/>
          <w:szCs w:val="24"/>
        </w:rPr>
        <w:t>Considering that a state had tried to incorporate such a law, but it yet didn’t comply to the fullest is another setback</w:t>
      </w:r>
      <w:r w:rsidR="00725EBB">
        <w:rPr>
          <w:rFonts w:ascii="Times New Roman" w:hAnsi="Times New Roman" w:cs="Times New Roman"/>
          <w:sz w:val="24"/>
          <w:szCs w:val="24"/>
        </w:rPr>
        <w:t xml:space="preserve">. </w:t>
      </w:r>
      <w:r w:rsidR="00A817BE">
        <w:rPr>
          <w:rFonts w:ascii="Times New Roman" w:hAnsi="Times New Roman" w:cs="Times New Roman"/>
          <w:sz w:val="24"/>
          <w:szCs w:val="24"/>
        </w:rPr>
        <w:t xml:space="preserve">Though the judges of the Supreme Court after considering the best interests of the society </w:t>
      </w:r>
      <w:r w:rsidR="00217377">
        <w:rPr>
          <w:rFonts w:ascii="Times New Roman" w:hAnsi="Times New Roman" w:cs="Times New Roman"/>
          <w:sz w:val="24"/>
          <w:szCs w:val="24"/>
        </w:rPr>
        <w:t xml:space="preserve">have time and again highlighted on the need for such a law. It is easier to tabulate such a law </w:t>
      </w:r>
      <w:r w:rsidR="004A0C24">
        <w:rPr>
          <w:rFonts w:ascii="Times New Roman" w:hAnsi="Times New Roman" w:cs="Times New Roman"/>
          <w:sz w:val="24"/>
          <w:szCs w:val="24"/>
        </w:rPr>
        <w:t>on</w:t>
      </w:r>
      <w:r w:rsidR="00217377">
        <w:rPr>
          <w:rFonts w:ascii="Times New Roman" w:hAnsi="Times New Roman" w:cs="Times New Roman"/>
          <w:sz w:val="24"/>
          <w:szCs w:val="24"/>
        </w:rPr>
        <w:t xml:space="preserve"> paper. But when it comes to enforcement of such a law to a vast nation like that of India, it is indeed a </w:t>
      </w:r>
      <w:r w:rsidR="00327900">
        <w:rPr>
          <w:rFonts w:ascii="Times New Roman" w:hAnsi="Times New Roman" w:cs="Times New Roman"/>
          <w:sz w:val="24"/>
          <w:szCs w:val="24"/>
        </w:rPr>
        <w:t xml:space="preserve">larger challenge. </w:t>
      </w:r>
    </w:p>
    <w:p w14:paraId="112292A2" w14:textId="770E1857" w:rsidR="003821E6" w:rsidRPr="0087344F" w:rsidRDefault="005F653E" w:rsidP="00EA0B4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4.3 </w:t>
      </w:r>
      <w:r w:rsidR="00B15D3E" w:rsidRPr="0087344F">
        <w:rPr>
          <w:rFonts w:ascii="Times New Roman" w:hAnsi="Times New Roman" w:cs="Times New Roman"/>
          <w:b/>
          <w:bCs/>
          <w:sz w:val="24"/>
          <w:szCs w:val="24"/>
        </w:rPr>
        <w:t>SUGGESTIONS FOR REFORM</w:t>
      </w:r>
    </w:p>
    <w:p w14:paraId="52C2EFFF" w14:textId="02F820FD" w:rsidR="00A12FAC" w:rsidRDefault="0087344F"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One of the main </w:t>
      </w:r>
      <w:r w:rsidR="000E7F12">
        <w:rPr>
          <w:rFonts w:ascii="Times New Roman" w:hAnsi="Times New Roman" w:cs="Times New Roman"/>
          <w:sz w:val="24"/>
          <w:szCs w:val="24"/>
        </w:rPr>
        <w:t>needs</w:t>
      </w:r>
      <w:r>
        <w:rPr>
          <w:rFonts w:ascii="Times New Roman" w:hAnsi="Times New Roman" w:cs="Times New Roman"/>
          <w:sz w:val="24"/>
          <w:szCs w:val="24"/>
        </w:rPr>
        <w:t xml:space="preserve"> </w:t>
      </w:r>
      <w:r w:rsidR="004A0C24">
        <w:rPr>
          <w:rFonts w:ascii="Times New Roman" w:hAnsi="Times New Roman" w:cs="Times New Roman"/>
          <w:sz w:val="24"/>
          <w:szCs w:val="24"/>
        </w:rPr>
        <w:t>concerning</w:t>
      </w:r>
      <w:r>
        <w:rPr>
          <w:rFonts w:ascii="Times New Roman" w:hAnsi="Times New Roman" w:cs="Times New Roman"/>
          <w:sz w:val="24"/>
          <w:szCs w:val="24"/>
        </w:rPr>
        <w:t xml:space="preserve"> </w:t>
      </w:r>
      <w:r w:rsidR="000E7F12">
        <w:rPr>
          <w:rFonts w:ascii="Times New Roman" w:hAnsi="Times New Roman" w:cs="Times New Roman"/>
          <w:sz w:val="24"/>
          <w:szCs w:val="24"/>
        </w:rPr>
        <w:t xml:space="preserve">the </w:t>
      </w:r>
      <w:r>
        <w:rPr>
          <w:rFonts w:ascii="Times New Roman" w:hAnsi="Times New Roman" w:cs="Times New Roman"/>
          <w:sz w:val="24"/>
          <w:szCs w:val="24"/>
        </w:rPr>
        <w:t xml:space="preserve">Uniform </w:t>
      </w:r>
      <w:r w:rsidR="000E7F12">
        <w:rPr>
          <w:rFonts w:ascii="Times New Roman" w:hAnsi="Times New Roman" w:cs="Times New Roman"/>
          <w:sz w:val="24"/>
          <w:szCs w:val="24"/>
        </w:rPr>
        <w:t>Civil</w:t>
      </w:r>
      <w:r>
        <w:rPr>
          <w:rFonts w:ascii="Times New Roman" w:hAnsi="Times New Roman" w:cs="Times New Roman"/>
          <w:sz w:val="24"/>
          <w:szCs w:val="24"/>
        </w:rPr>
        <w:t xml:space="preserve"> Code </w:t>
      </w:r>
      <w:r w:rsidR="000E7F12">
        <w:rPr>
          <w:rFonts w:ascii="Times New Roman" w:hAnsi="Times New Roman" w:cs="Times New Roman"/>
          <w:sz w:val="24"/>
          <w:szCs w:val="24"/>
        </w:rPr>
        <w:t>is the existence of a draft code.</w:t>
      </w:r>
      <w:r w:rsidR="00BE5D90">
        <w:rPr>
          <w:rFonts w:ascii="Times New Roman" w:hAnsi="Times New Roman" w:cs="Times New Roman"/>
          <w:sz w:val="24"/>
          <w:szCs w:val="24"/>
        </w:rPr>
        <w:t xml:space="preserve"> The</w:t>
      </w:r>
      <w:r w:rsidR="004C6944">
        <w:rPr>
          <w:rFonts w:ascii="Times New Roman" w:hAnsi="Times New Roman" w:cs="Times New Roman"/>
          <w:sz w:val="24"/>
          <w:szCs w:val="24"/>
        </w:rPr>
        <w:t xml:space="preserve"> </w:t>
      </w:r>
      <w:r w:rsidR="00BE5D90">
        <w:rPr>
          <w:rFonts w:ascii="Times New Roman" w:hAnsi="Times New Roman" w:cs="Times New Roman"/>
          <w:sz w:val="24"/>
          <w:szCs w:val="24"/>
        </w:rPr>
        <w:t xml:space="preserve">presence of a draft code </w:t>
      </w:r>
      <w:r w:rsidR="004A0C24">
        <w:rPr>
          <w:rFonts w:ascii="Times New Roman" w:hAnsi="Times New Roman" w:cs="Times New Roman"/>
          <w:sz w:val="24"/>
          <w:szCs w:val="24"/>
        </w:rPr>
        <w:t>about</w:t>
      </w:r>
      <w:r w:rsidR="00BE5D90">
        <w:rPr>
          <w:rFonts w:ascii="Times New Roman" w:hAnsi="Times New Roman" w:cs="Times New Roman"/>
          <w:sz w:val="24"/>
          <w:szCs w:val="24"/>
        </w:rPr>
        <w:t xml:space="preserve"> UCC will help </w:t>
      </w:r>
      <w:r w:rsidR="004C6944">
        <w:rPr>
          <w:rFonts w:ascii="Times New Roman" w:hAnsi="Times New Roman" w:cs="Times New Roman"/>
          <w:sz w:val="24"/>
          <w:szCs w:val="24"/>
        </w:rPr>
        <w:t>in reducing ambiguity. The constitutional debates and a series of judicial interpretations have been the only source of understanding the object</w:t>
      </w:r>
      <w:r w:rsidR="003703C7">
        <w:rPr>
          <w:rFonts w:ascii="Times New Roman" w:hAnsi="Times New Roman" w:cs="Times New Roman"/>
          <w:sz w:val="24"/>
          <w:szCs w:val="24"/>
        </w:rPr>
        <w:t xml:space="preserve"> of the said law. If </w:t>
      </w:r>
      <w:r w:rsidR="00E07B7A">
        <w:rPr>
          <w:rFonts w:ascii="Times New Roman" w:hAnsi="Times New Roman" w:cs="Times New Roman"/>
          <w:sz w:val="24"/>
          <w:szCs w:val="24"/>
        </w:rPr>
        <w:t>such</w:t>
      </w:r>
      <w:r w:rsidR="003703C7">
        <w:rPr>
          <w:rFonts w:ascii="Times New Roman" w:hAnsi="Times New Roman" w:cs="Times New Roman"/>
          <w:sz w:val="24"/>
          <w:szCs w:val="24"/>
        </w:rPr>
        <w:t xml:space="preserve"> a draft comes and then is made available </w:t>
      </w:r>
      <w:r w:rsidR="00E07B7A">
        <w:rPr>
          <w:rFonts w:ascii="Times New Roman" w:hAnsi="Times New Roman" w:cs="Times New Roman"/>
          <w:sz w:val="24"/>
          <w:szCs w:val="24"/>
        </w:rPr>
        <w:t>for public opinion, then it seeks to stand more relevant</w:t>
      </w:r>
      <w:r w:rsidR="004C6944">
        <w:rPr>
          <w:rFonts w:ascii="Times New Roman" w:hAnsi="Times New Roman" w:cs="Times New Roman"/>
          <w:sz w:val="24"/>
          <w:szCs w:val="24"/>
        </w:rPr>
        <w:t xml:space="preserve"> </w:t>
      </w:r>
      <w:r w:rsidR="00E07B7A">
        <w:rPr>
          <w:rFonts w:ascii="Times New Roman" w:hAnsi="Times New Roman" w:cs="Times New Roman"/>
          <w:sz w:val="24"/>
          <w:szCs w:val="24"/>
        </w:rPr>
        <w:t xml:space="preserve">as one would understand what to expect of the code. </w:t>
      </w:r>
    </w:p>
    <w:p w14:paraId="2705981E" w14:textId="42BB4210" w:rsidR="009776F3" w:rsidRDefault="003D767F"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In November 2022, when the SC </w:t>
      </w:r>
      <w:r w:rsidR="00FC4DE9">
        <w:rPr>
          <w:rFonts w:ascii="Times New Roman" w:hAnsi="Times New Roman" w:cs="Times New Roman"/>
          <w:sz w:val="24"/>
          <w:szCs w:val="24"/>
        </w:rPr>
        <w:t>initiated</w:t>
      </w:r>
      <w:r>
        <w:rPr>
          <w:rFonts w:ascii="Times New Roman" w:hAnsi="Times New Roman" w:cs="Times New Roman"/>
          <w:sz w:val="24"/>
          <w:szCs w:val="24"/>
        </w:rPr>
        <w:t xml:space="preserve"> </w:t>
      </w:r>
      <w:r w:rsidR="00FC4DE9">
        <w:rPr>
          <w:rFonts w:ascii="Times New Roman" w:hAnsi="Times New Roman" w:cs="Times New Roman"/>
          <w:sz w:val="24"/>
          <w:szCs w:val="24"/>
        </w:rPr>
        <w:t xml:space="preserve">a </w:t>
      </w:r>
      <w:r>
        <w:rPr>
          <w:rFonts w:ascii="Times New Roman" w:hAnsi="Times New Roman" w:cs="Times New Roman"/>
          <w:sz w:val="24"/>
          <w:szCs w:val="24"/>
        </w:rPr>
        <w:t xml:space="preserve">hearing </w:t>
      </w:r>
      <w:r w:rsidR="00F8502C">
        <w:rPr>
          <w:rFonts w:ascii="Times New Roman" w:hAnsi="Times New Roman" w:cs="Times New Roman"/>
          <w:sz w:val="24"/>
          <w:szCs w:val="24"/>
        </w:rPr>
        <w:t>on</w:t>
      </w:r>
      <w:r>
        <w:rPr>
          <w:rFonts w:ascii="Times New Roman" w:hAnsi="Times New Roman" w:cs="Times New Roman"/>
          <w:sz w:val="24"/>
          <w:szCs w:val="24"/>
        </w:rPr>
        <w:t xml:space="preserve"> the </w:t>
      </w:r>
      <w:r w:rsidR="00FC4DE9">
        <w:rPr>
          <w:rFonts w:ascii="Times New Roman" w:hAnsi="Times New Roman" w:cs="Times New Roman"/>
          <w:sz w:val="24"/>
          <w:szCs w:val="24"/>
        </w:rPr>
        <w:t>marriage equality matter to decide whether same-sex/gender persons have a fundamental right to marry</w:t>
      </w:r>
      <w:r w:rsidR="00F8502C">
        <w:rPr>
          <w:rFonts w:ascii="Times New Roman" w:hAnsi="Times New Roman" w:cs="Times New Roman"/>
          <w:sz w:val="24"/>
          <w:szCs w:val="24"/>
        </w:rPr>
        <w:t>, a consequent demand arose on expanding the concept of family beyond the heterosexual marital unit.</w:t>
      </w:r>
      <w:r w:rsidR="000C6437">
        <w:rPr>
          <w:rFonts w:ascii="Times New Roman" w:hAnsi="Times New Roman" w:cs="Times New Roman"/>
          <w:sz w:val="24"/>
          <w:szCs w:val="24"/>
        </w:rPr>
        <w:t xml:space="preserve"> </w:t>
      </w:r>
      <w:r w:rsidR="00F8502C">
        <w:rPr>
          <w:rFonts w:ascii="Times New Roman" w:hAnsi="Times New Roman" w:cs="Times New Roman"/>
          <w:sz w:val="24"/>
          <w:szCs w:val="24"/>
        </w:rPr>
        <w:t xml:space="preserve">Subsequently, the </w:t>
      </w:r>
      <w:r w:rsidR="009776F3">
        <w:rPr>
          <w:rFonts w:ascii="Times New Roman" w:hAnsi="Times New Roman" w:cs="Times New Roman"/>
          <w:sz w:val="24"/>
          <w:szCs w:val="24"/>
        </w:rPr>
        <w:t xml:space="preserve"> LCI </w:t>
      </w:r>
      <w:r w:rsidR="00F2735E">
        <w:rPr>
          <w:rFonts w:ascii="Times New Roman" w:hAnsi="Times New Roman" w:cs="Times New Roman"/>
          <w:sz w:val="24"/>
          <w:szCs w:val="24"/>
        </w:rPr>
        <w:t>issued a public notice to solicit views on Uniform Civil Code, t</w:t>
      </w:r>
      <w:r w:rsidR="00E07ADE">
        <w:rPr>
          <w:rFonts w:ascii="Times New Roman" w:hAnsi="Times New Roman" w:cs="Times New Roman"/>
          <w:sz w:val="24"/>
          <w:szCs w:val="24"/>
        </w:rPr>
        <w:t xml:space="preserve">his stimulated a </w:t>
      </w:r>
      <w:r>
        <w:rPr>
          <w:rFonts w:ascii="Times New Roman" w:hAnsi="Times New Roman" w:cs="Times New Roman"/>
          <w:sz w:val="24"/>
          <w:szCs w:val="24"/>
        </w:rPr>
        <w:t xml:space="preserve">variety of opinions. </w:t>
      </w:r>
      <w:r w:rsidR="000C6437">
        <w:rPr>
          <w:rFonts w:ascii="Times New Roman" w:hAnsi="Times New Roman" w:cs="Times New Roman"/>
          <w:sz w:val="24"/>
          <w:szCs w:val="24"/>
        </w:rPr>
        <w:t>In response to this</w:t>
      </w:r>
      <w:r w:rsidR="004A0C24">
        <w:rPr>
          <w:rFonts w:ascii="Times New Roman" w:hAnsi="Times New Roman" w:cs="Times New Roman"/>
          <w:sz w:val="24"/>
          <w:szCs w:val="24"/>
        </w:rPr>
        <w:t>,</w:t>
      </w:r>
      <w:r w:rsidR="000C6437">
        <w:rPr>
          <w:rFonts w:ascii="Times New Roman" w:hAnsi="Times New Roman" w:cs="Times New Roman"/>
          <w:sz w:val="24"/>
          <w:szCs w:val="24"/>
        </w:rPr>
        <w:t xml:space="preserve"> there have been many draft codes being submitted. </w:t>
      </w:r>
      <w:r w:rsidR="004A0C24">
        <w:rPr>
          <w:rFonts w:ascii="Times New Roman" w:hAnsi="Times New Roman" w:cs="Times New Roman"/>
          <w:sz w:val="24"/>
          <w:szCs w:val="24"/>
        </w:rPr>
        <w:t>The Uttarakhand</w:t>
      </w:r>
      <w:r w:rsidR="000C6437">
        <w:rPr>
          <w:rFonts w:ascii="Times New Roman" w:hAnsi="Times New Roman" w:cs="Times New Roman"/>
          <w:sz w:val="24"/>
          <w:szCs w:val="24"/>
        </w:rPr>
        <w:t xml:space="preserve"> UCC committee submitted a draft for consideration to the </w:t>
      </w:r>
      <w:r w:rsidR="00BD074F">
        <w:rPr>
          <w:rFonts w:ascii="Times New Roman" w:hAnsi="Times New Roman" w:cs="Times New Roman"/>
          <w:sz w:val="24"/>
          <w:szCs w:val="24"/>
        </w:rPr>
        <w:t xml:space="preserve">State Government. The contents of this draft are yet to be made public. Alongside this, </w:t>
      </w:r>
      <w:r w:rsidR="00936A15">
        <w:rPr>
          <w:rFonts w:ascii="Times New Roman" w:hAnsi="Times New Roman" w:cs="Times New Roman"/>
          <w:sz w:val="24"/>
          <w:szCs w:val="24"/>
        </w:rPr>
        <w:t xml:space="preserve">there is also a draft </w:t>
      </w:r>
      <w:r w:rsidR="004A0C24">
        <w:rPr>
          <w:rFonts w:ascii="Times New Roman" w:hAnsi="Times New Roman" w:cs="Times New Roman"/>
          <w:sz w:val="24"/>
          <w:szCs w:val="24"/>
        </w:rPr>
        <w:t>that</w:t>
      </w:r>
      <w:r w:rsidR="00936A15">
        <w:rPr>
          <w:rFonts w:ascii="Times New Roman" w:hAnsi="Times New Roman" w:cs="Times New Roman"/>
          <w:sz w:val="24"/>
          <w:szCs w:val="24"/>
        </w:rPr>
        <w:t xml:space="preserve"> </w:t>
      </w:r>
      <w:r w:rsidR="004A0C24">
        <w:rPr>
          <w:rFonts w:ascii="Times New Roman" w:hAnsi="Times New Roman" w:cs="Times New Roman"/>
          <w:sz w:val="24"/>
          <w:szCs w:val="24"/>
        </w:rPr>
        <w:t>prefers</w:t>
      </w:r>
      <w:r w:rsidR="00936A15">
        <w:rPr>
          <w:rFonts w:ascii="Times New Roman" w:hAnsi="Times New Roman" w:cs="Times New Roman"/>
          <w:sz w:val="24"/>
          <w:szCs w:val="24"/>
        </w:rPr>
        <w:t xml:space="preserve"> a  progressive, </w:t>
      </w:r>
      <w:r w:rsidR="004A0C24">
        <w:rPr>
          <w:rFonts w:ascii="Times New Roman" w:hAnsi="Times New Roman" w:cs="Times New Roman"/>
          <w:sz w:val="24"/>
          <w:szCs w:val="24"/>
        </w:rPr>
        <w:t>gender-just,</w:t>
      </w:r>
      <w:r w:rsidR="00936A15">
        <w:rPr>
          <w:rFonts w:ascii="Times New Roman" w:hAnsi="Times New Roman" w:cs="Times New Roman"/>
          <w:sz w:val="24"/>
          <w:szCs w:val="24"/>
        </w:rPr>
        <w:t xml:space="preserve"> </w:t>
      </w:r>
      <w:r w:rsidR="00CB09A3">
        <w:rPr>
          <w:rFonts w:ascii="Times New Roman" w:hAnsi="Times New Roman" w:cs="Times New Roman"/>
          <w:sz w:val="24"/>
          <w:szCs w:val="24"/>
        </w:rPr>
        <w:t xml:space="preserve">and inclusive family code. </w:t>
      </w:r>
      <w:r w:rsidR="00CB09A3">
        <w:rPr>
          <w:rStyle w:val="FootnoteReference"/>
          <w:rFonts w:ascii="Times New Roman" w:hAnsi="Times New Roman" w:cs="Times New Roman"/>
          <w:sz w:val="24"/>
          <w:szCs w:val="24"/>
        </w:rPr>
        <w:footnoteReference w:id="10"/>
      </w:r>
    </w:p>
    <w:p w14:paraId="3D080979" w14:textId="06888500" w:rsidR="009A234E" w:rsidRPr="009A234E" w:rsidRDefault="005F653E" w:rsidP="005F653E">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5. </w:t>
      </w:r>
      <w:r w:rsidR="009A234E">
        <w:rPr>
          <w:rFonts w:ascii="Times New Roman" w:hAnsi="Times New Roman" w:cs="Times New Roman"/>
          <w:b/>
          <w:bCs/>
          <w:sz w:val="24"/>
          <w:szCs w:val="24"/>
        </w:rPr>
        <w:t>CONCLUSION</w:t>
      </w:r>
    </w:p>
    <w:p w14:paraId="7CD802C7" w14:textId="4DD9AE21" w:rsidR="00E07B7A" w:rsidRDefault="00982D6B" w:rsidP="00EA0B47">
      <w:pPr>
        <w:spacing w:line="360" w:lineRule="auto"/>
        <w:rPr>
          <w:rFonts w:ascii="Times New Roman" w:hAnsi="Times New Roman" w:cs="Times New Roman"/>
          <w:sz w:val="24"/>
          <w:szCs w:val="24"/>
        </w:rPr>
      </w:pPr>
      <w:r>
        <w:rPr>
          <w:rFonts w:ascii="Times New Roman" w:hAnsi="Times New Roman" w:cs="Times New Roman"/>
          <w:sz w:val="24"/>
          <w:szCs w:val="24"/>
        </w:rPr>
        <w:t xml:space="preserve">Law changes the society and in return, the society also does impact the law. Thus, what is important here is that </w:t>
      </w:r>
      <w:r w:rsidR="00962865">
        <w:rPr>
          <w:rFonts w:ascii="Times New Roman" w:hAnsi="Times New Roman" w:cs="Times New Roman"/>
          <w:sz w:val="24"/>
          <w:szCs w:val="24"/>
        </w:rPr>
        <w:t xml:space="preserve">it is easier to incorporate a change in society if it is legally mandated. Thus, </w:t>
      </w:r>
      <w:r w:rsidR="00FF27C1">
        <w:rPr>
          <w:rFonts w:ascii="Times New Roman" w:hAnsi="Times New Roman" w:cs="Times New Roman"/>
          <w:sz w:val="24"/>
          <w:szCs w:val="24"/>
        </w:rPr>
        <w:t xml:space="preserve">bringing up a reformatory law like UCC can have its pros and cons. But it is more relevant to weigh these pros and cons after having access to a </w:t>
      </w:r>
      <w:r w:rsidR="009A234E">
        <w:rPr>
          <w:rFonts w:ascii="Times New Roman" w:hAnsi="Times New Roman" w:cs="Times New Roman"/>
          <w:sz w:val="24"/>
          <w:szCs w:val="24"/>
        </w:rPr>
        <w:t xml:space="preserve">legislative draft. It is after this draft analysis that the decision to set aside the same or adopt the same must be initiated. </w:t>
      </w:r>
    </w:p>
    <w:p w14:paraId="27D0923B" w14:textId="77777777" w:rsidR="0085766C" w:rsidRDefault="0085766C" w:rsidP="00EA0B47">
      <w:pPr>
        <w:spacing w:line="360" w:lineRule="auto"/>
        <w:rPr>
          <w:rFonts w:ascii="Times New Roman" w:hAnsi="Times New Roman" w:cs="Times New Roman"/>
          <w:sz w:val="24"/>
          <w:szCs w:val="24"/>
        </w:rPr>
      </w:pPr>
    </w:p>
    <w:p w14:paraId="594430EE" w14:textId="080DD436" w:rsidR="00A12FAC" w:rsidRPr="00955B12" w:rsidRDefault="00A12FAC" w:rsidP="00EA0B47">
      <w:pPr>
        <w:spacing w:line="360" w:lineRule="auto"/>
        <w:rPr>
          <w:rFonts w:ascii="Times New Roman" w:hAnsi="Times New Roman" w:cs="Times New Roman"/>
          <w:sz w:val="24"/>
          <w:szCs w:val="24"/>
        </w:rPr>
      </w:pPr>
    </w:p>
    <w:sectPr w:rsidR="00A12FAC" w:rsidRPr="00955B12" w:rsidSect="00574638">
      <w:footerReference w:type="default" r:id="rId8"/>
      <w:pgSz w:w="11906" w:h="16838"/>
      <w:pgMar w:top="1440" w:right="1440" w:bottom="1440" w:left="144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CA556" w14:textId="77777777" w:rsidR="007F3E3E" w:rsidRDefault="007F3E3E" w:rsidP="003B23E4">
      <w:pPr>
        <w:spacing w:after="0" w:line="240" w:lineRule="auto"/>
      </w:pPr>
      <w:r>
        <w:separator/>
      </w:r>
    </w:p>
  </w:endnote>
  <w:endnote w:type="continuationSeparator" w:id="0">
    <w:p w14:paraId="147B19A5" w14:textId="77777777" w:rsidR="007F3E3E" w:rsidRDefault="007F3E3E" w:rsidP="003B23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9132120"/>
      <w:docPartObj>
        <w:docPartGallery w:val="Page Numbers (Bottom of Page)"/>
        <w:docPartUnique/>
      </w:docPartObj>
    </w:sdtPr>
    <w:sdtEndPr>
      <w:rPr>
        <w:noProof/>
      </w:rPr>
    </w:sdtEndPr>
    <w:sdtContent>
      <w:p w14:paraId="1ECB9479" w14:textId="6C133DAD" w:rsidR="00B15D3E" w:rsidRDefault="00B15D3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41603B" w14:textId="77777777" w:rsidR="00B15D3E" w:rsidRDefault="00B15D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22F09" w14:textId="77777777" w:rsidR="007F3E3E" w:rsidRDefault="007F3E3E" w:rsidP="003B23E4">
      <w:pPr>
        <w:spacing w:after="0" w:line="240" w:lineRule="auto"/>
      </w:pPr>
      <w:r>
        <w:separator/>
      </w:r>
    </w:p>
  </w:footnote>
  <w:footnote w:type="continuationSeparator" w:id="0">
    <w:p w14:paraId="4D37E1A4" w14:textId="77777777" w:rsidR="007F3E3E" w:rsidRDefault="007F3E3E" w:rsidP="003B23E4">
      <w:pPr>
        <w:spacing w:after="0" w:line="240" w:lineRule="auto"/>
      </w:pPr>
      <w:r>
        <w:continuationSeparator/>
      </w:r>
    </w:p>
  </w:footnote>
  <w:footnote w:id="1">
    <w:p w14:paraId="324312D7" w14:textId="4B2533E4" w:rsidR="00D130A3" w:rsidRDefault="00D130A3" w:rsidP="00F25496">
      <w:pPr>
        <w:pStyle w:val="FootnoteText"/>
      </w:pPr>
      <w:r>
        <w:rPr>
          <w:rStyle w:val="FootnoteReference"/>
        </w:rPr>
        <w:footnoteRef/>
      </w:r>
      <w:r>
        <w:t xml:space="preserve"> </w:t>
      </w:r>
      <w:r w:rsidR="00E12DF9">
        <w:t xml:space="preserve">An article named </w:t>
      </w:r>
      <w:r w:rsidR="00F25496">
        <w:t>Uniform Civil Code, Benefits, and Pitfalls</w:t>
      </w:r>
      <w:r w:rsidR="00E12DF9">
        <w:t xml:space="preserve"> by</w:t>
      </w:r>
      <w:r w:rsidR="00F25496">
        <w:t xml:space="preserve"> Sameer Rawat </w:t>
      </w:r>
    </w:p>
  </w:footnote>
  <w:footnote w:id="2">
    <w:p w14:paraId="4B4FF727" w14:textId="77777777" w:rsidR="003B23E4" w:rsidRDefault="003B23E4" w:rsidP="003B23E4">
      <w:pPr>
        <w:pStyle w:val="FootnoteText"/>
      </w:pPr>
      <w:r>
        <w:rPr>
          <w:rStyle w:val="FootnoteReference"/>
        </w:rPr>
        <w:footnoteRef/>
      </w:r>
      <w:r>
        <w:t xml:space="preserve"> Draft Constitution of India Bill 1948</w:t>
      </w:r>
    </w:p>
  </w:footnote>
  <w:footnote w:id="3">
    <w:p w14:paraId="5EC5383C" w14:textId="694C982C" w:rsidR="003B23E4" w:rsidRDefault="003B23E4">
      <w:pPr>
        <w:pStyle w:val="FootnoteText"/>
      </w:pPr>
      <w:r>
        <w:rPr>
          <w:rStyle w:val="FootnoteReference"/>
        </w:rPr>
        <w:footnoteRef/>
      </w:r>
      <w:r>
        <w:t xml:space="preserve"> </w:t>
      </w:r>
      <w:r w:rsidR="003C4297">
        <w:t>Constitution of India 1950</w:t>
      </w:r>
    </w:p>
  </w:footnote>
  <w:footnote w:id="4">
    <w:p w14:paraId="57059DC2" w14:textId="65A50486" w:rsidR="00D63283" w:rsidRDefault="00D63283">
      <w:pPr>
        <w:pStyle w:val="FootnoteText"/>
      </w:pPr>
      <w:r>
        <w:rPr>
          <w:rStyle w:val="FootnoteReference"/>
        </w:rPr>
        <w:footnoteRef/>
      </w:r>
      <w:r>
        <w:t xml:space="preserve"> AIR 2001 SC 3262</w:t>
      </w:r>
    </w:p>
  </w:footnote>
  <w:footnote w:id="5">
    <w:p w14:paraId="58357926" w14:textId="095D298E" w:rsidR="00A533C9" w:rsidRDefault="00A533C9" w:rsidP="00A533C9">
      <w:pPr>
        <w:pStyle w:val="FootnoteText"/>
      </w:pPr>
      <w:r>
        <w:rPr>
          <w:rStyle w:val="FootnoteReference"/>
        </w:rPr>
        <w:footnoteRef/>
      </w:r>
      <w:r>
        <w:t xml:space="preserve"> </w:t>
      </w:r>
      <w:r w:rsidR="00665EAE">
        <w:t>An article published in Jus Corpus Journal named “</w:t>
      </w:r>
      <w:r>
        <w:t>Is it the right time for the Implementation of the Uniform Civil Code in India?</w:t>
      </w:r>
      <w:r w:rsidR="00665EAE">
        <w:t xml:space="preserve">” by </w:t>
      </w:r>
      <w:r>
        <w:t xml:space="preserve"> Zainab Fatim</w:t>
      </w:r>
      <w:r w:rsidR="00665EAE">
        <w:t>a</w:t>
      </w:r>
    </w:p>
  </w:footnote>
  <w:footnote w:id="6">
    <w:p w14:paraId="1EF5E008" w14:textId="2D9AFCDC" w:rsidR="001D51DE" w:rsidRDefault="001D51DE">
      <w:pPr>
        <w:pStyle w:val="FootnoteText"/>
      </w:pPr>
      <w:r>
        <w:rPr>
          <w:rStyle w:val="FootnoteReference"/>
        </w:rPr>
        <w:footnoteRef/>
      </w:r>
      <w:r>
        <w:t xml:space="preserve"> </w:t>
      </w:r>
      <w:r w:rsidRPr="001D51DE">
        <w:t>Phantom Justice: Debunking the Equal Rights Myth of GOA’s Civil Code – The Law Review Anthology (lawanthology.com)</w:t>
      </w:r>
      <w:r>
        <w:t xml:space="preserve"> </w:t>
      </w:r>
    </w:p>
  </w:footnote>
  <w:footnote w:id="7">
    <w:p w14:paraId="1A1DD949" w14:textId="40A012B3" w:rsidR="00954ACA" w:rsidRDefault="00954ACA">
      <w:pPr>
        <w:pStyle w:val="FootnoteText"/>
      </w:pPr>
      <w:r>
        <w:rPr>
          <w:rStyle w:val="FootnoteReference"/>
        </w:rPr>
        <w:footnoteRef/>
      </w:r>
      <w:r>
        <w:t xml:space="preserve"> </w:t>
      </w:r>
      <w:r w:rsidR="00CF49F3" w:rsidRPr="00CF49F3">
        <w:t>Article 25,  Constitution of India</w:t>
      </w:r>
    </w:p>
  </w:footnote>
  <w:footnote w:id="8">
    <w:p w14:paraId="60E3D50A" w14:textId="4F78AE3C" w:rsidR="006C3F08" w:rsidRDefault="006C3F08">
      <w:pPr>
        <w:pStyle w:val="FootnoteText"/>
      </w:pPr>
      <w:r>
        <w:rPr>
          <w:rStyle w:val="FootnoteReference"/>
        </w:rPr>
        <w:footnoteRef/>
      </w:r>
      <w:r>
        <w:t xml:space="preserve"> Article 25, clause 2 Constitution of India</w:t>
      </w:r>
    </w:p>
  </w:footnote>
  <w:footnote w:id="9">
    <w:p w14:paraId="4E8496C3" w14:textId="410D3B4C" w:rsidR="00327900" w:rsidRDefault="00327900">
      <w:pPr>
        <w:pStyle w:val="FootnoteText"/>
      </w:pPr>
      <w:r>
        <w:rPr>
          <w:rStyle w:val="FootnoteReference"/>
        </w:rPr>
        <w:footnoteRef/>
      </w:r>
      <w:r>
        <w:t xml:space="preserve"> </w:t>
      </w:r>
      <w:r w:rsidR="00CD3E0F" w:rsidRPr="00CD3E0F">
        <w:t>Ahmed, Shabbeer, and Shabeer Ahmed. “UNIFORM CIVIL CODE (ARTICLE 44 OF THE CONSTITUTION) A DEAD LETTER.” The Indian Journal of Political Science, vol. 67, no. 3, 2006, pp. 545–52. JSTOR,.</w:t>
      </w:r>
      <w:r w:rsidR="00CD3E0F">
        <w:t xml:space="preserve"> </w:t>
      </w:r>
    </w:p>
  </w:footnote>
  <w:footnote w:id="10">
    <w:p w14:paraId="10809936" w14:textId="4F52E212" w:rsidR="00CB09A3" w:rsidRDefault="00CB09A3" w:rsidP="00E41BDA">
      <w:pPr>
        <w:pStyle w:val="FootnoteText"/>
      </w:pPr>
      <w:r>
        <w:rPr>
          <w:rStyle w:val="FootnoteReference"/>
        </w:rPr>
        <w:footnoteRef/>
      </w:r>
      <w:r>
        <w:t xml:space="preserve"> </w:t>
      </w:r>
      <w:r w:rsidR="00E41BDA">
        <w:t>Model Code on Indian Family Law, A comprehensive, gender-just, and inclusive family law Regime July 2023</w:t>
      </w:r>
      <w:r w:rsidR="002D305B">
        <w:t xml:space="preserve"> by Vidhi ( Centre for legal policy)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DB1E1D"/>
    <w:multiLevelType w:val="hybridMultilevel"/>
    <w:tmpl w:val="D1DEAAD2"/>
    <w:lvl w:ilvl="0" w:tplc="2C8C6BB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54462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93A"/>
    <w:rsid w:val="00007F03"/>
    <w:rsid w:val="00015659"/>
    <w:rsid w:val="00035995"/>
    <w:rsid w:val="00040933"/>
    <w:rsid w:val="000446F1"/>
    <w:rsid w:val="00044CE7"/>
    <w:rsid w:val="00045B59"/>
    <w:rsid w:val="000468ED"/>
    <w:rsid w:val="00055FDF"/>
    <w:rsid w:val="0005620A"/>
    <w:rsid w:val="00061990"/>
    <w:rsid w:val="00066C66"/>
    <w:rsid w:val="00067081"/>
    <w:rsid w:val="00077A83"/>
    <w:rsid w:val="00094B99"/>
    <w:rsid w:val="000B0747"/>
    <w:rsid w:val="000C6437"/>
    <w:rsid w:val="000D5ABF"/>
    <w:rsid w:val="000E5834"/>
    <w:rsid w:val="000E7F12"/>
    <w:rsid w:val="000F3A23"/>
    <w:rsid w:val="00105B4E"/>
    <w:rsid w:val="001179D2"/>
    <w:rsid w:val="00121C37"/>
    <w:rsid w:val="00127B65"/>
    <w:rsid w:val="00130395"/>
    <w:rsid w:val="00153EDC"/>
    <w:rsid w:val="0016129B"/>
    <w:rsid w:val="00163BE1"/>
    <w:rsid w:val="0017342F"/>
    <w:rsid w:val="00175663"/>
    <w:rsid w:val="00183077"/>
    <w:rsid w:val="00190D7A"/>
    <w:rsid w:val="00197360"/>
    <w:rsid w:val="001A4498"/>
    <w:rsid w:val="001B05DF"/>
    <w:rsid w:val="001D177B"/>
    <w:rsid w:val="001D51DE"/>
    <w:rsid w:val="001E2A04"/>
    <w:rsid w:val="001F614F"/>
    <w:rsid w:val="002123F5"/>
    <w:rsid w:val="00217377"/>
    <w:rsid w:val="00236696"/>
    <w:rsid w:val="0024550A"/>
    <w:rsid w:val="002537E4"/>
    <w:rsid w:val="00265D9D"/>
    <w:rsid w:val="00266012"/>
    <w:rsid w:val="002662CF"/>
    <w:rsid w:val="00280F32"/>
    <w:rsid w:val="002A0B18"/>
    <w:rsid w:val="002C2D27"/>
    <w:rsid w:val="002C74E3"/>
    <w:rsid w:val="002D2C9A"/>
    <w:rsid w:val="002D305B"/>
    <w:rsid w:val="002F0932"/>
    <w:rsid w:val="00301E75"/>
    <w:rsid w:val="0031206D"/>
    <w:rsid w:val="00327900"/>
    <w:rsid w:val="00330BB6"/>
    <w:rsid w:val="00345321"/>
    <w:rsid w:val="00367EBE"/>
    <w:rsid w:val="003703C7"/>
    <w:rsid w:val="00373D8D"/>
    <w:rsid w:val="003821E6"/>
    <w:rsid w:val="00383CCF"/>
    <w:rsid w:val="00385254"/>
    <w:rsid w:val="003A78CF"/>
    <w:rsid w:val="003B23E4"/>
    <w:rsid w:val="003C4297"/>
    <w:rsid w:val="003C4AA6"/>
    <w:rsid w:val="003D767F"/>
    <w:rsid w:val="004009B5"/>
    <w:rsid w:val="00414757"/>
    <w:rsid w:val="004237CD"/>
    <w:rsid w:val="0042395B"/>
    <w:rsid w:val="00441FB7"/>
    <w:rsid w:val="00447329"/>
    <w:rsid w:val="0045794B"/>
    <w:rsid w:val="00462815"/>
    <w:rsid w:val="004A0C24"/>
    <w:rsid w:val="004A433F"/>
    <w:rsid w:val="004C6944"/>
    <w:rsid w:val="004E68BF"/>
    <w:rsid w:val="004F0D06"/>
    <w:rsid w:val="005108E0"/>
    <w:rsid w:val="005223B7"/>
    <w:rsid w:val="00540AE9"/>
    <w:rsid w:val="00543787"/>
    <w:rsid w:val="00544985"/>
    <w:rsid w:val="005527EC"/>
    <w:rsid w:val="00561A57"/>
    <w:rsid w:val="00571EAA"/>
    <w:rsid w:val="00574638"/>
    <w:rsid w:val="0058152D"/>
    <w:rsid w:val="005847B3"/>
    <w:rsid w:val="00591B49"/>
    <w:rsid w:val="005921D0"/>
    <w:rsid w:val="00595AF3"/>
    <w:rsid w:val="005B5DFA"/>
    <w:rsid w:val="005C51DE"/>
    <w:rsid w:val="005D0883"/>
    <w:rsid w:val="005E1F3B"/>
    <w:rsid w:val="005E453A"/>
    <w:rsid w:val="005F54F8"/>
    <w:rsid w:val="005F653E"/>
    <w:rsid w:val="00601322"/>
    <w:rsid w:val="00606FC2"/>
    <w:rsid w:val="006104A0"/>
    <w:rsid w:val="00614F1B"/>
    <w:rsid w:val="00625189"/>
    <w:rsid w:val="00635138"/>
    <w:rsid w:val="00665EAE"/>
    <w:rsid w:val="00671D71"/>
    <w:rsid w:val="00675D74"/>
    <w:rsid w:val="00692AD8"/>
    <w:rsid w:val="006A4828"/>
    <w:rsid w:val="006C3F08"/>
    <w:rsid w:val="00722084"/>
    <w:rsid w:val="007248B4"/>
    <w:rsid w:val="00725EBB"/>
    <w:rsid w:val="00734A0C"/>
    <w:rsid w:val="007455E8"/>
    <w:rsid w:val="007A04AD"/>
    <w:rsid w:val="007B5284"/>
    <w:rsid w:val="007C18D4"/>
    <w:rsid w:val="007D293A"/>
    <w:rsid w:val="007D54AE"/>
    <w:rsid w:val="007E4CEB"/>
    <w:rsid w:val="007F3E3E"/>
    <w:rsid w:val="008103AA"/>
    <w:rsid w:val="00813841"/>
    <w:rsid w:val="00815222"/>
    <w:rsid w:val="0082030B"/>
    <w:rsid w:val="00831ED7"/>
    <w:rsid w:val="008321A8"/>
    <w:rsid w:val="0085766C"/>
    <w:rsid w:val="0087344F"/>
    <w:rsid w:val="00873AFE"/>
    <w:rsid w:val="008867B3"/>
    <w:rsid w:val="0088786C"/>
    <w:rsid w:val="00897109"/>
    <w:rsid w:val="008A6332"/>
    <w:rsid w:val="008A6873"/>
    <w:rsid w:val="008C303E"/>
    <w:rsid w:val="008C4385"/>
    <w:rsid w:val="008D4214"/>
    <w:rsid w:val="008D5010"/>
    <w:rsid w:val="008F3E10"/>
    <w:rsid w:val="009050F6"/>
    <w:rsid w:val="00905898"/>
    <w:rsid w:val="009266F9"/>
    <w:rsid w:val="00936A15"/>
    <w:rsid w:val="00944FE8"/>
    <w:rsid w:val="009452DE"/>
    <w:rsid w:val="00950ADB"/>
    <w:rsid w:val="00952F4A"/>
    <w:rsid w:val="00954ACA"/>
    <w:rsid w:val="00955B12"/>
    <w:rsid w:val="009574D9"/>
    <w:rsid w:val="00957CD2"/>
    <w:rsid w:val="009600D9"/>
    <w:rsid w:val="00960158"/>
    <w:rsid w:val="00962865"/>
    <w:rsid w:val="009776F3"/>
    <w:rsid w:val="00982D6B"/>
    <w:rsid w:val="00993DCC"/>
    <w:rsid w:val="009A234E"/>
    <w:rsid w:val="00A02C10"/>
    <w:rsid w:val="00A12FAC"/>
    <w:rsid w:val="00A17E53"/>
    <w:rsid w:val="00A3112C"/>
    <w:rsid w:val="00A35B58"/>
    <w:rsid w:val="00A46490"/>
    <w:rsid w:val="00A528E1"/>
    <w:rsid w:val="00A533C9"/>
    <w:rsid w:val="00A74DD2"/>
    <w:rsid w:val="00A817BE"/>
    <w:rsid w:val="00A8560A"/>
    <w:rsid w:val="00A864E1"/>
    <w:rsid w:val="00A9492F"/>
    <w:rsid w:val="00AA2964"/>
    <w:rsid w:val="00AA2DE5"/>
    <w:rsid w:val="00AB36E6"/>
    <w:rsid w:val="00AC7DE1"/>
    <w:rsid w:val="00AD521F"/>
    <w:rsid w:val="00AD6BD4"/>
    <w:rsid w:val="00AE0EB8"/>
    <w:rsid w:val="00AE512E"/>
    <w:rsid w:val="00AF5764"/>
    <w:rsid w:val="00B05C1D"/>
    <w:rsid w:val="00B1226A"/>
    <w:rsid w:val="00B15D3E"/>
    <w:rsid w:val="00B16050"/>
    <w:rsid w:val="00B16423"/>
    <w:rsid w:val="00B23D60"/>
    <w:rsid w:val="00B41AD1"/>
    <w:rsid w:val="00B64DDE"/>
    <w:rsid w:val="00B74F30"/>
    <w:rsid w:val="00B7799A"/>
    <w:rsid w:val="00B8394F"/>
    <w:rsid w:val="00B84BEF"/>
    <w:rsid w:val="00B96976"/>
    <w:rsid w:val="00BA275F"/>
    <w:rsid w:val="00BB46EA"/>
    <w:rsid w:val="00BC176D"/>
    <w:rsid w:val="00BC6EFB"/>
    <w:rsid w:val="00BD074F"/>
    <w:rsid w:val="00BE2C6B"/>
    <w:rsid w:val="00BE5D90"/>
    <w:rsid w:val="00C1103C"/>
    <w:rsid w:val="00C2145B"/>
    <w:rsid w:val="00C366A9"/>
    <w:rsid w:val="00C45523"/>
    <w:rsid w:val="00C63DB4"/>
    <w:rsid w:val="00C70868"/>
    <w:rsid w:val="00C80CDE"/>
    <w:rsid w:val="00CB09A3"/>
    <w:rsid w:val="00CD3E0F"/>
    <w:rsid w:val="00CF49F3"/>
    <w:rsid w:val="00D11A4D"/>
    <w:rsid w:val="00D130A3"/>
    <w:rsid w:val="00D17EDB"/>
    <w:rsid w:val="00D24FC0"/>
    <w:rsid w:val="00D477E8"/>
    <w:rsid w:val="00D51473"/>
    <w:rsid w:val="00D63283"/>
    <w:rsid w:val="00D67464"/>
    <w:rsid w:val="00D764CE"/>
    <w:rsid w:val="00D81A0B"/>
    <w:rsid w:val="00D849FF"/>
    <w:rsid w:val="00DA3271"/>
    <w:rsid w:val="00DA6345"/>
    <w:rsid w:val="00DD2C4E"/>
    <w:rsid w:val="00DE2E9E"/>
    <w:rsid w:val="00DF37E2"/>
    <w:rsid w:val="00E07ADE"/>
    <w:rsid w:val="00E07B7A"/>
    <w:rsid w:val="00E12DF9"/>
    <w:rsid w:val="00E13FCE"/>
    <w:rsid w:val="00E171CC"/>
    <w:rsid w:val="00E27F12"/>
    <w:rsid w:val="00E306C6"/>
    <w:rsid w:val="00E41BDA"/>
    <w:rsid w:val="00E640C4"/>
    <w:rsid w:val="00E67E2E"/>
    <w:rsid w:val="00E80105"/>
    <w:rsid w:val="00E8753A"/>
    <w:rsid w:val="00EA0B47"/>
    <w:rsid w:val="00EA1DAD"/>
    <w:rsid w:val="00EB7D2E"/>
    <w:rsid w:val="00ED1A95"/>
    <w:rsid w:val="00EE2185"/>
    <w:rsid w:val="00EE46FB"/>
    <w:rsid w:val="00F04847"/>
    <w:rsid w:val="00F21333"/>
    <w:rsid w:val="00F25496"/>
    <w:rsid w:val="00F2735E"/>
    <w:rsid w:val="00F35D8D"/>
    <w:rsid w:val="00F44AC2"/>
    <w:rsid w:val="00F60C37"/>
    <w:rsid w:val="00F649CD"/>
    <w:rsid w:val="00F6642B"/>
    <w:rsid w:val="00F81EDB"/>
    <w:rsid w:val="00F8502C"/>
    <w:rsid w:val="00F90D9F"/>
    <w:rsid w:val="00FA1106"/>
    <w:rsid w:val="00FA5180"/>
    <w:rsid w:val="00FB176A"/>
    <w:rsid w:val="00FB4891"/>
    <w:rsid w:val="00FC4DE9"/>
    <w:rsid w:val="00FD3795"/>
    <w:rsid w:val="00FF27C1"/>
    <w:rsid w:val="00FF68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CF2A9"/>
  <w15:chartTrackingRefBased/>
  <w15:docId w15:val="{C416507B-20EA-4327-B65C-3B93CE9F8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7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B23E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B23E4"/>
    <w:rPr>
      <w:sz w:val="20"/>
      <w:szCs w:val="20"/>
    </w:rPr>
  </w:style>
  <w:style w:type="character" w:styleId="FootnoteReference">
    <w:name w:val="footnote reference"/>
    <w:basedOn w:val="DefaultParagraphFont"/>
    <w:uiPriority w:val="99"/>
    <w:semiHidden/>
    <w:unhideWhenUsed/>
    <w:rsid w:val="003B23E4"/>
    <w:rPr>
      <w:vertAlign w:val="superscript"/>
    </w:rPr>
  </w:style>
  <w:style w:type="paragraph" w:styleId="ListParagraph">
    <w:name w:val="List Paragraph"/>
    <w:basedOn w:val="Normal"/>
    <w:uiPriority w:val="34"/>
    <w:qFormat/>
    <w:rsid w:val="0042395B"/>
    <w:pPr>
      <w:ind w:left="720"/>
      <w:contextualSpacing/>
    </w:pPr>
  </w:style>
  <w:style w:type="paragraph" w:styleId="Header">
    <w:name w:val="header"/>
    <w:basedOn w:val="Normal"/>
    <w:link w:val="HeaderChar"/>
    <w:uiPriority w:val="99"/>
    <w:unhideWhenUsed/>
    <w:rsid w:val="00B15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5D3E"/>
  </w:style>
  <w:style w:type="paragraph" w:styleId="Footer">
    <w:name w:val="footer"/>
    <w:basedOn w:val="Normal"/>
    <w:link w:val="FooterChar"/>
    <w:uiPriority w:val="99"/>
    <w:unhideWhenUsed/>
    <w:rsid w:val="00B15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5D3E"/>
  </w:style>
  <w:style w:type="character" w:styleId="Hyperlink">
    <w:name w:val="Hyperlink"/>
    <w:basedOn w:val="DefaultParagraphFont"/>
    <w:uiPriority w:val="99"/>
    <w:unhideWhenUsed/>
    <w:rsid w:val="001D51DE"/>
    <w:rPr>
      <w:color w:val="0000FF"/>
      <w:u w:val="single"/>
    </w:rPr>
  </w:style>
  <w:style w:type="character" w:styleId="UnresolvedMention">
    <w:name w:val="Unresolved Mention"/>
    <w:basedOn w:val="DefaultParagraphFont"/>
    <w:uiPriority w:val="99"/>
    <w:semiHidden/>
    <w:unhideWhenUsed/>
    <w:rsid w:val="00CD3E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F8067-9234-4296-9FEF-4F7989EF6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906</TotalTime>
  <Pages>7</Pages>
  <Words>2070</Words>
  <Characters>11801</Characters>
  <Application>Microsoft Office Word</Application>
  <DocSecurity>0</DocSecurity>
  <Lines>98</Lines>
  <Paragraphs>27</Paragraphs>
  <ScaleCrop>false</ScaleCrop>
  <Company/>
  <LinksUpToDate>false</LinksUpToDate>
  <CharactersWithSpaces>13844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Pranav</dc:creator>
  <cp:keywords/>
  <dc:description/>
  <cp:lastModifiedBy>Pooja Pranav</cp:lastModifiedBy>
  <cp:revision>268</cp:revision>
  <dcterms:created xsi:type="dcterms:W3CDTF">2023-07-23T07:22:00Z</dcterms:created>
  <dcterms:modified xsi:type="dcterms:W3CDTF">2023-07-25T16:12:00Z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e949d68528c03abf2900831a00e27a3f36a9509ff94b70e3f81f52a17e0e9606</vt:lpwstr>
  </property>
</Properties>
</file>