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b w:val="1"/>
          <w:bCs w:val="1"/>
        </w:rPr>
      </w:pPr>
      <w:r>
        <w:rPr>
          <w:b w:val="1"/>
          <w:bCs w:val="1"/>
          <w:rtl w:val="0"/>
          <w:lang w:val="en-US"/>
        </w:rPr>
        <w:t>COPYRIGHT CHALLENGES IN INTELLECTUAL PROPERTY</w:t>
      </w:r>
    </w:p>
    <w:p>
      <w:pPr>
        <w:pStyle w:val="Body A"/>
        <w:jc w:val="center"/>
        <w:rPr>
          <w:b w:val="1"/>
          <w:bCs w:val="1"/>
        </w:rPr>
      </w:pPr>
      <w:r>
        <w:rPr>
          <w:b w:val="1"/>
          <w:bCs w:val="1"/>
          <w:rtl w:val="0"/>
          <w:lang w:val="en-US"/>
        </w:rPr>
        <w:t xml:space="preserve">By, Sai Meghana.K </w:t>
      </w:r>
    </w:p>
    <w:p>
      <w:pPr>
        <w:pStyle w:val="Body A"/>
      </w:pPr>
    </w:p>
    <w:p>
      <w:pPr>
        <w:pStyle w:val="Body A"/>
        <w:jc w:val="center"/>
      </w:pPr>
      <w:r>
        <w:rPr>
          <w:rtl w:val="0"/>
          <w:lang w:val="en-US"/>
        </w:rPr>
        <w:t>ABSTRACT</w:t>
      </w:r>
    </w:p>
    <w:p>
      <w:pPr>
        <w:pStyle w:val="Body A"/>
      </w:pPr>
      <w:r>
        <w:rPr>
          <w:rtl w:val="0"/>
          <w:lang w:val="en-US"/>
        </w:rPr>
        <w:t>Intellectual property is often referred to as the brain child of a person. This study aims to provide a clear understanding about the various kinds of intellectual property. It is centred around copyrights and the methods, procedure, and challenges faced by person to acquire a copyright. Intellectual Property is a vast area with a great number of obstacles. This paper shall also cover the manner through which creative work can acquire a copyrights and challenges for the same in the digital era.</w:t>
      </w:r>
    </w:p>
    <w:p>
      <w:pPr>
        <w:pStyle w:val="Body A"/>
      </w:pPr>
    </w:p>
    <w:p>
      <w:pPr>
        <w:pStyle w:val="Body A"/>
      </w:pPr>
      <w:r>
        <w:rPr>
          <w:rtl w:val="0"/>
          <w:lang w:val="en-US"/>
        </w:rPr>
        <w:t xml:space="preserve">Keywords: </w:t>
      </w:r>
    </w:p>
    <w:p>
      <w:pPr>
        <w:pStyle w:val="Body A"/>
        <w:numPr>
          <w:ilvl w:val="0"/>
          <w:numId w:val="2"/>
        </w:numPr>
        <w:rPr>
          <w:lang w:val="en-US"/>
        </w:rPr>
      </w:pPr>
      <w:r>
        <w:rPr>
          <w:rtl w:val="0"/>
          <w:lang w:val="en-US"/>
        </w:rPr>
        <w:t>Intellectual property</w:t>
      </w:r>
    </w:p>
    <w:p>
      <w:pPr>
        <w:pStyle w:val="Body A"/>
        <w:numPr>
          <w:ilvl w:val="0"/>
          <w:numId w:val="2"/>
        </w:numPr>
        <w:rPr>
          <w:lang w:val="en-US"/>
        </w:rPr>
      </w:pPr>
      <w:r>
        <w:rPr>
          <w:rtl w:val="0"/>
          <w:lang w:val="en-US"/>
        </w:rPr>
        <w:t>Copyright</w:t>
      </w:r>
    </w:p>
    <w:p>
      <w:pPr>
        <w:pStyle w:val="Body A"/>
        <w:numPr>
          <w:ilvl w:val="0"/>
          <w:numId w:val="2"/>
        </w:numPr>
        <w:rPr>
          <w:lang w:val="en-US"/>
        </w:rPr>
      </w:pPr>
      <w:r>
        <w:rPr>
          <w:rtl w:val="0"/>
          <w:lang w:val="en-US"/>
        </w:rPr>
        <w:t xml:space="preserve">Rights </w:t>
      </w:r>
    </w:p>
    <w:p>
      <w:pPr>
        <w:pStyle w:val="Body A"/>
        <w:numPr>
          <w:ilvl w:val="0"/>
          <w:numId w:val="2"/>
        </w:numPr>
        <w:rPr>
          <w:lang w:val="en-US"/>
        </w:rPr>
      </w:pPr>
      <w:r>
        <w:rPr>
          <w:rtl w:val="0"/>
          <w:lang w:val="en-US"/>
        </w:rPr>
        <w:t>Act</w:t>
      </w:r>
    </w:p>
    <w:p>
      <w:pPr>
        <w:pStyle w:val="Body A"/>
        <w:numPr>
          <w:ilvl w:val="0"/>
          <w:numId w:val="2"/>
        </w:numPr>
        <w:rPr>
          <w:lang w:val="en-US"/>
        </w:rPr>
      </w:pPr>
      <w:r>
        <w:rPr>
          <w:rtl w:val="0"/>
          <w:lang w:val="en-US"/>
        </w:rPr>
        <w:t>Owner</w:t>
      </w:r>
    </w:p>
    <w:p>
      <w:pPr>
        <w:pStyle w:val="Body A"/>
      </w:pPr>
    </w:p>
    <w:p>
      <w:pPr>
        <w:pStyle w:val="Body A"/>
        <w:numPr>
          <w:ilvl w:val="0"/>
          <w:numId w:val="4"/>
        </w:numPr>
        <w:rPr>
          <w:lang w:val="en-US"/>
        </w:rPr>
      </w:pPr>
      <w:r>
        <w:rPr>
          <w:rtl w:val="0"/>
          <w:lang w:val="en-US"/>
        </w:rPr>
        <w:t>INTRODUCTION</w:t>
      </w:r>
    </w:p>
    <w:p>
      <w:pPr>
        <w:pStyle w:val="Body A"/>
      </w:pPr>
      <w:r>
        <w:rPr>
          <w:rtl w:val="0"/>
          <w:lang w:val="en-US"/>
        </w:rPr>
        <w:t>Intellectual property is the creation of the mind. Property is of various kinds i.e., movable, immovable, tangible, intangible, private and public and so on as per the Transfer of Property Act 1882.  Intellectual property means a creation of the mind and the definition of intellectual property includes inventions, literary and artistic works</w:t>
      </w:r>
      <w:r>
        <w:rPr>
          <w:rtl w:val="0"/>
          <w:lang w:val="en-US"/>
        </w:rPr>
        <w:t>,</w:t>
      </w:r>
      <w:r>
        <w:rPr>
          <w:rtl w:val="0"/>
          <w:lang w:val="en-US"/>
        </w:rPr>
        <w:t xml:space="preserve"> symbols, writing, music, designs and  other works.</w:t>
      </w:r>
      <w:r>
        <w:rPr>
          <w:rFonts w:ascii="Times New Roman" w:cs="Times New Roman" w:hAnsi="Times New Roman" w:eastAsia="Times New Roman"/>
          <w:b w:val="0"/>
          <w:bCs w:val="0"/>
          <w:i w:val="0"/>
          <w:iCs w:val="0"/>
          <w:vertAlign w:val="superscript"/>
        </w:rPr>
        <w:footnoteReference w:id="1"/>
      </w:r>
      <w:r>
        <w:rPr>
          <w:rtl w:val="0"/>
          <w:lang w:val="en-US"/>
        </w:rPr>
        <w:t xml:space="preserve"> There are various kinds of intellectual property, they include patents, industrial designs, trade marks, copyrights and geographical indications. The term copyright connotes ideas in material form and includes musical, artistic, dramatic, cinematography work, audio tapes, and software as well</w:t>
      </w:r>
      <w:r>
        <w:rPr>
          <w:rFonts w:ascii="Times New Roman" w:cs="Times New Roman" w:hAnsi="Times New Roman" w:eastAsia="Times New Roman"/>
          <w:b w:val="0"/>
          <w:bCs w:val="0"/>
          <w:i w:val="0"/>
          <w:iCs w:val="0"/>
          <w:vertAlign w:val="superscript"/>
        </w:rPr>
        <w:footnoteReference w:id="2"/>
      </w:r>
      <w:r>
        <w:rPr>
          <w:rStyle w:val="None"/>
          <w:rtl w:val="0"/>
          <w:lang w:val="en-US"/>
        </w:rPr>
        <w:t>. There are different laws with govern the different kinds of intellectual property.</w:t>
      </w:r>
    </w:p>
    <w:p>
      <w:pPr>
        <w:pStyle w:val="Body A"/>
      </w:pPr>
    </w:p>
    <w:p>
      <w:pPr>
        <w:pStyle w:val="Body A"/>
      </w:pPr>
    </w:p>
    <w:p>
      <w:pPr>
        <w:pStyle w:val="Body A"/>
      </w:pPr>
    </w:p>
    <w:p>
      <w:pPr>
        <w:pStyle w:val="Body A"/>
        <w:rPr>
          <w:rStyle w:val="None"/>
        </w:rPr>
      </w:pPr>
      <w:r>
        <w:rPr>
          <w:rStyle w:val="None"/>
          <w:rtl w:val="0"/>
          <w:lang w:val="en-US"/>
        </w:rPr>
        <w:t>II. COPY RIGHT</w:t>
      </w:r>
    </w:p>
    <w:p>
      <w:pPr>
        <w:pStyle w:val="Body A"/>
      </w:pPr>
      <w:r>
        <w:rPr>
          <w:rStyle w:val="None"/>
          <w:rtl w:val="0"/>
          <w:lang w:val="en-US"/>
        </w:rPr>
        <w:t>All the rights possessed by the persons in the entertainment industry are copyrights. The music in a movie, the story and the screen play all are copyrighted. In the beginning all the writers, musicians, painters, who were owners of intellectual property had their work sponsored by the state and they worked under the patronage of the King. Therefore all intellectual property was the product of the state. Later, as time passed, monarchy became democracy</w:t>
      </w:r>
      <w:r>
        <w:rPr>
          <w:rStyle w:val="None"/>
          <w:rtl w:val="0"/>
          <w:lang w:val="en-US"/>
        </w:rPr>
        <w:t>,</w:t>
      </w:r>
      <w:r>
        <w:rPr>
          <w:rStyle w:val="None"/>
          <w:rtl w:val="0"/>
          <w:lang w:val="en-US"/>
        </w:rPr>
        <w:t xml:space="preserve"> the need for recognising such rights arose and copyrights were no more state sponsored.</w:t>
      </w:r>
    </w:p>
    <w:p>
      <w:pPr>
        <w:pStyle w:val="Body A"/>
      </w:pPr>
      <w:r>
        <w:rPr>
          <w:rStyle w:val="None"/>
          <w:rtl w:val="0"/>
          <w:lang w:val="en-US"/>
        </w:rPr>
        <w:t xml:space="preserve">The World Intellectual Property Organisation, defined Copyright as </w:t>
      </w:r>
      <w:r>
        <w:rPr>
          <w:rStyle w:val="None"/>
          <w:rtl w:val="0"/>
          <w:lang w:val="en-US"/>
        </w:rPr>
        <w:t>‘</w:t>
      </w:r>
      <w:r>
        <w:rPr>
          <w:rStyle w:val="None"/>
          <w:rtl w:val="0"/>
          <w:lang w:val="en-US"/>
        </w:rPr>
        <w:t>a legal term describing rights given to creators for their literary and artistic works</w:t>
      </w:r>
      <w:r>
        <w:rPr>
          <w:rStyle w:val="None"/>
          <w:rtl w:val="0"/>
          <w:lang w:val="en-US"/>
        </w:rPr>
        <w:t>’</w:t>
      </w:r>
      <w:r>
        <w:rPr>
          <w:rStyle w:val="None"/>
          <w:rtl w:val="0"/>
          <w:lang w:val="en-US"/>
        </w:rPr>
        <w:t>. Copyright can be said to be the legal protection given to the owner for creating his work originally. A copyright includes the right to modify, alter, produce, translate or transform for e.g., Transforming a novel into a cinema.</w:t>
      </w:r>
    </w:p>
    <w:p>
      <w:pPr>
        <w:pStyle w:val="Body A"/>
      </w:pPr>
      <w:r>
        <w:rPr>
          <w:rStyle w:val="None"/>
          <w:rtl w:val="0"/>
          <w:lang w:val="en-US"/>
        </w:rPr>
        <w:t>There have always been limitations upon the protection and it has never granted the owner complete control upon his property.</w:t>
      </w:r>
      <w:r>
        <w:rPr>
          <w:rStyle w:val="None"/>
          <w:rFonts w:ascii="Times New Roman" w:cs="Times New Roman" w:hAnsi="Times New Roman" w:eastAsia="Times New Roman"/>
          <w:b w:val="0"/>
          <w:bCs w:val="0"/>
          <w:i w:val="0"/>
          <w:iCs w:val="0"/>
          <w:vertAlign w:val="superscript"/>
        </w:rPr>
        <w:footnoteReference w:id="3"/>
      </w:r>
      <w:r>
        <w:rPr>
          <w:rStyle w:val="None"/>
          <w:rtl w:val="0"/>
          <w:lang w:val="en-US"/>
        </w:rPr>
        <w:t xml:space="preserve"> In India copyrights are protected by The Indian Copyright Act, 1957. </w:t>
      </w:r>
    </w:p>
    <w:p>
      <w:pPr>
        <w:pStyle w:val="Body A"/>
      </w:pPr>
    </w:p>
    <w:p>
      <w:pPr>
        <w:pStyle w:val="Body A"/>
      </w:pPr>
      <w:r>
        <w:rPr>
          <w:rStyle w:val="None"/>
          <w:rtl w:val="0"/>
          <w:lang w:val="en-US"/>
        </w:rPr>
        <w:t>III. THE INDIAN COPYRIGHT ACT, 1957</w:t>
      </w:r>
    </w:p>
    <w:p>
      <w:pPr>
        <w:pStyle w:val="Body A"/>
      </w:pPr>
      <w:r>
        <w:rPr>
          <w:rStyle w:val="None"/>
          <w:rtl w:val="0"/>
          <w:lang w:val="en-US"/>
        </w:rPr>
        <w:t xml:space="preserve">The law of copyright in India has come a long way since the British introduced it. In 1957 </w:t>
      </w:r>
      <w:r>
        <w:rPr>
          <w:rStyle w:val="None"/>
          <w:rtl w:val="0"/>
          <w:lang w:val="en-US"/>
        </w:rPr>
        <w:t>t</w:t>
      </w:r>
      <w:r>
        <w:rPr>
          <w:rStyle w:val="None"/>
          <w:rtl w:val="0"/>
          <w:lang w:val="en-US"/>
        </w:rPr>
        <w:t>he Copyright Act came into force. This Act has been amended from time to time to suit the needs of the changing technology. The Copyright Act of 1957 has been enacted with the object of amending and consolidating the law relating to copyrights. The protection of copyrights is deemed to be essential because it provides minimum safeguards to the rights of authors upon their work, this protects and also rewards creativity. This act believes that the economic and social development of the society depends on such creative work and protecting the rights of such artists, writers, designers, musicians, producers and sound record</w:t>
      </w:r>
      <w:r>
        <w:rPr>
          <w:rStyle w:val="None"/>
          <w:rtl w:val="0"/>
          <w:lang w:val="en-US"/>
        </w:rPr>
        <w:t>er</w:t>
      </w:r>
      <w:r>
        <w:rPr>
          <w:rStyle w:val="None"/>
          <w:rtl w:val="0"/>
          <w:lang w:val="en-US"/>
        </w:rPr>
        <w:t>s, motivates them to create more and al</w:t>
      </w:r>
      <w:r>
        <w:rPr>
          <w:rStyle w:val="None"/>
          <w:rtl w:val="0"/>
          <w:lang w:val="en-US"/>
        </w:rPr>
        <w:t>s</w:t>
      </w:r>
      <w:r>
        <w:rPr>
          <w:rStyle w:val="None"/>
          <w:rtl w:val="0"/>
          <w:lang w:val="en-US"/>
        </w:rPr>
        <w:t>o motivates others to create.</w:t>
      </w:r>
    </w:p>
    <w:p>
      <w:pPr>
        <w:pStyle w:val="Body A"/>
      </w:pPr>
      <w:r>
        <w:rPr>
          <w:rStyle w:val="None"/>
          <w:rtl w:val="0"/>
          <w:lang w:val="en-US"/>
        </w:rPr>
        <w:t>The Act permits the use of copyrights without</w:t>
      </w:r>
      <w:r>
        <w:rPr>
          <w:rStyle w:val="None"/>
          <w:rtl w:val="0"/>
          <w:lang w:val="en-US"/>
        </w:rPr>
        <w:t xml:space="preserve"> </w:t>
      </w:r>
      <w:r>
        <w:rPr>
          <w:rStyle w:val="None"/>
          <w:rtl w:val="0"/>
          <w:lang w:val="en-US"/>
        </w:rPr>
        <w:t>the permission o</w:t>
      </w:r>
      <w:r>
        <w:rPr>
          <w:rStyle w:val="None"/>
          <w:rtl w:val="0"/>
          <w:lang w:val="en-US"/>
        </w:rPr>
        <w:t>f</w:t>
      </w:r>
      <w:r>
        <w:rPr>
          <w:rStyle w:val="None"/>
          <w:rtl w:val="0"/>
          <w:lang w:val="en-US"/>
        </w:rPr>
        <w:t xml:space="preserve"> the owner for the following purposes; </w:t>
      </w:r>
    </w:p>
    <w:p>
      <w:pPr>
        <w:pStyle w:val="Body A"/>
        <w:numPr>
          <w:ilvl w:val="0"/>
          <w:numId w:val="6"/>
        </w:numPr>
        <w:rPr>
          <w:lang w:val="en-US"/>
        </w:rPr>
      </w:pPr>
      <w:r>
        <w:rPr>
          <w:rStyle w:val="None"/>
          <w:rtl w:val="0"/>
          <w:lang w:val="en-US"/>
        </w:rPr>
        <w:t xml:space="preserve">Purpose of research or private study. </w:t>
      </w:r>
    </w:p>
    <w:p>
      <w:pPr>
        <w:pStyle w:val="Body A"/>
        <w:numPr>
          <w:ilvl w:val="0"/>
          <w:numId w:val="6"/>
        </w:numPr>
        <w:rPr>
          <w:lang w:val="en-US"/>
        </w:rPr>
      </w:pPr>
      <w:r>
        <w:rPr>
          <w:rStyle w:val="None"/>
          <w:rtl w:val="0"/>
          <w:lang w:val="en-US"/>
        </w:rPr>
        <w:t>Criticism or review.</w:t>
      </w:r>
    </w:p>
    <w:p>
      <w:pPr>
        <w:pStyle w:val="Body A"/>
        <w:numPr>
          <w:ilvl w:val="0"/>
          <w:numId w:val="6"/>
        </w:numPr>
        <w:rPr>
          <w:lang w:val="en-US"/>
        </w:rPr>
      </w:pPr>
      <w:r>
        <w:rPr>
          <w:rStyle w:val="None"/>
          <w:rtl w:val="0"/>
          <w:lang w:val="en-US"/>
        </w:rPr>
        <w:t>Reporting current events.</w:t>
      </w:r>
    </w:p>
    <w:p>
      <w:pPr>
        <w:pStyle w:val="Body A"/>
        <w:numPr>
          <w:ilvl w:val="0"/>
          <w:numId w:val="6"/>
        </w:numPr>
        <w:rPr>
          <w:lang w:val="en-US"/>
        </w:rPr>
      </w:pPr>
      <w:r>
        <w:rPr>
          <w:rStyle w:val="None"/>
          <w:rtl w:val="0"/>
          <w:lang w:val="en-US"/>
        </w:rPr>
        <w:t>In connection with judicial proceedings.</w:t>
      </w:r>
    </w:p>
    <w:p>
      <w:pPr>
        <w:pStyle w:val="Body A"/>
        <w:numPr>
          <w:ilvl w:val="0"/>
          <w:numId w:val="6"/>
        </w:numPr>
        <w:rPr>
          <w:lang w:val="en-US"/>
        </w:rPr>
      </w:pPr>
      <w:r>
        <w:rPr>
          <w:rStyle w:val="None"/>
          <w:rtl w:val="0"/>
          <w:lang w:val="en-US"/>
        </w:rPr>
        <w:t>Performance by a new club or society if the performance is given to an audience that does not pay.</w:t>
      </w:r>
    </w:p>
    <w:p>
      <w:pPr>
        <w:pStyle w:val="Body A"/>
        <w:numPr>
          <w:ilvl w:val="0"/>
          <w:numId w:val="6"/>
        </w:numPr>
        <w:rPr>
          <w:lang w:val="en-US"/>
        </w:rPr>
      </w:pPr>
      <w:r>
        <w:rPr>
          <w:rStyle w:val="None"/>
          <w:rtl w:val="0"/>
          <w:lang w:val="en-US"/>
        </w:rPr>
        <w:t>Where sound recordings of literary, dramatic or musical works are made under certain conditions.</w:t>
      </w:r>
      <w:r>
        <w:rPr>
          <w:rStyle w:val="None"/>
          <w:vertAlign w:val="superscript"/>
        </w:rPr>
        <w:footnoteReference w:id="4"/>
      </w:r>
      <w:r>
        <w:rPr>
          <w:rStyle w:val="None"/>
          <w:rtl w:val="0"/>
          <w:lang w:val="en-US"/>
        </w:rPr>
        <w:t xml:space="preserve"> </w:t>
      </w:r>
    </w:p>
    <w:p>
      <w:pPr>
        <w:pStyle w:val="Body A"/>
      </w:pPr>
    </w:p>
    <w:p>
      <w:pPr>
        <w:pStyle w:val="Body A"/>
      </w:pPr>
      <w:r>
        <w:rPr>
          <w:rStyle w:val="None"/>
          <w:rtl w:val="0"/>
          <w:lang w:val="en-US"/>
        </w:rPr>
        <w:t>IV. AMENDMENTS TO THE COPYRIGHT ACT , 1957</w:t>
      </w:r>
    </w:p>
    <w:p>
      <w:pPr>
        <w:pStyle w:val="Body A"/>
      </w:pPr>
      <w:r>
        <w:rPr>
          <w:rStyle w:val="None"/>
          <w:rtl w:val="0"/>
          <w:lang w:val="en-US"/>
        </w:rPr>
        <w:t>The Copyright Act, 1957 has been amended six times since its inception in 1957. In 1983, 1984, 1992, 1993, 1999 and 2012. The Copyright Act has had most effect after the 1999 amendment which came into force in 2000. The latest amendment Act of 2012 is of notable significance.</w:t>
      </w:r>
    </w:p>
    <w:p>
      <w:pPr>
        <w:pStyle w:val="Body A"/>
      </w:pPr>
      <w:r>
        <w:rPr>
          <w:rStyle w:val="None"/>
          <w:rtl w:val="0"/>
          <w:lang w:val="en-US"/>
        </w:rPr>
        <w:t>The Copyright (Amendment) Act, 2012 :-</w:t>
      </w:r>
    </w:p>
    <w:p>
      <w:pPr>
        <w:pStyle w:val="Body A"/>
      </w:pPr>
      <w:r>
        <w:rPr>
          <w:rStyle w:val="None"/>
          <w:rtl w:val="0"/>
          <w:lang w:val="en-US"/>
        </w:rPr>
        <w:t>The Amendment Act of 2012 came into force on 7th June 2012 subsequently the government notified the copyright rules in 14th March 2013. The 2012 Amendment brought about changes which the previous ones lacked. Some of them are, introducing provisions for protection of digital rights management, strengthening border measures, persons with disabilities, alternative rights for performers, foreign work to be compulsorily licensed, the act also recognised moral rights of performers. As no human being is perfect, every legislation has certain drawbacks, this act does not exclude multimedia work, and also does not mention the position of remixes and parodies and few others which seem to be major lacunars to the conferment of rights to owners.</w:t>
      </w:r>
      <w:r>
        <w:rPr>
          <w:rStyle w:val="None"/>
          <w:rFonts w:ascii="Times New Roman" w:cs="Times New Roman" w:hAnsi="Times New Roman" w:eastAsia="Times New Roman"/>
          <w:b w:val="0"/>
          <w:bCs w:val="0"/>
          <w:i w:val="0"/>
          <w:iCs w:val="0"/>
          <w:vertAlign w:val="superscript"/>
        </w:rPr>
        <w:footnoteReference w:id="5"/>
      </w:r>
      <w:r>
        <w:rPr>
          <w:rStyle w:val="None"/>
          <w:rtl w:val="0"/>
          <w:lang w:val="en-US"/>
        </w:rPr>
        <w:t xml:space="preserve"> </w:t>
      </w:r>
    </w:p>
    <w:p>
      <w:pPr>
        <w:pStyle w:val="Body A"/>
      </w:pPr>
    </w:p>
    <w:p>
      <w:pPr>
        <w:pStyle w:val="Body A"/>
      </w:pPr>
      <w:r>
        <w:rPr>
          <w:rStyle w:val="None"/>
          <w:rtl w:val="0"/>
          <w:lang w:val="en-US"/>
        </w:rPr>
        <w:t>V. HOW TO ACQUIRE A COPYRIGHT</w:t>
      </w:r>
    </w:p>
    <w:p>
      <w:pPr>
        <w:pStyle w:val="Body A"/>
      </w:pPr>
      <w:r>
        <w:rPr>
          <w:rStyle w:val="None"/>
          <w:rtl w:val="0"/>
          <w:lang w:val="en-US"/>
        </w:rPr>
        <w:t>Every form of art or creativity has a different process to come into existence similarly the rights owned by the creator vary as per the persons creativity. Below are some rights for different work.</w:t>
      </w:r>
    </w:p>
    <w:p>
      <w:pPr>
        <w:pStyle w:val="Body A"/>
        <w:numPr>
          <w:ilvl w:val="0"/>
          <w:numId w:val="7"/>
        </w:numPr>
        <w:rPr>
          <w:lang w:val="en-US"/>
        </w:rPr>
      </w:pPr>
      <w:r>
        <w:rPr>
          <w:rStyle w:val="None"/>
          <w:rtl w:val="0"/>
          <w:lang w:val="en-US"/>
        </w:rPr>
        <w:t>Dramatic Work.</w:t>
      </w:r>
    </w:p>
    <w:p>
      <w:pPr>
        <w:pStyle w:val="Body A"/>
      </w:pPr>
      <w:r>
        <w:rPr>
          <w:rStyle w:val="None"/>
          <w:rtl w:val="0"/>
          <w:lang w:val="en-US"/>
        </w:rPr>
        <w:t>Dramatic work means plays, choreographs, shows and notations and also includes scenarios in a movie or film. Dramatic work can be performed.</w:t>
      </w:r>
      <w:r>
        <w:rPr>
          <w:rStyle w:val="None"/>
          <w:rFonts w:ascii="Times New Roman" w:cs="Times New Roman" w:hAnsi="Times New Roman" w:eastAsia="Times New Roman"/>
          <w:b w:val="0"/>
          <w:bCs w:val="0"/>
          <w:i w:val="0"/>
          <w:iCs w:val="0"/>
          <w:vertAlign w:val="superscript"/>
        </w:rPr>
        <w:footnoteReference w:id="6"/>
      </w:r>
      <w:r>
        <w:rPr>
          <w:rStyle w:val="None"/>
          <w:rtl w:val="0"/>
          <w:lang w:val="en-US"/>
        </w:rPr>
        <w:t xml:space="preserve"> In dramatic work a copyright includes the right to reproduce, communicate and perform the work to public, provide copies to the general public, to make a cinema or any other adaptation of the work and to translate the drama. </w:t>
      </w:r>
    </w:p>
    <w:p>
      <w:pPr>
        <w:pStyle w:val="Body A"/>
      </w:pPr>
      <w:r>
        <w:rPr>
          <w:rStyle w:val="None"/>
          <w:rtl w:val="0"/>
          <w:lang w:val="en-US"/>
        </w:rPr>
        <w:t>B.  Artistic Work.</w:t>
      </w:r>
    </w:p>
    <w:p>
      <w:pPr>
        <w:pStyle w:val="Body A"/>
      </w:pPr>
      <w:r>
        <w:rPr>
          <w:rStyle w:val="None"/>
          <w:rtl w:val="0"/>
          <w:lang w:val="en-US"/>
        </w:rPr>
        <w:t>Artistic work includes paintings, sculptures, drawings, engraving or photographs, irrespective of artistic quality. The copyright of an artistic work includes the right to reproduce the art, make it publicly available by communication and through issuing copies, includes cinematographs and also the right to make any adaption of the work.</w:t>
      </w:r>
    </w:p>
    <w:p>
      <w:pPr>
        <w:pStyle w:val="Body A"/>
      </w:pPr>
      <w:r>
        <w:rPr>
          <w:rStyle w:val="None"/>
          <w:rtl w:val="0"/>
          <w:lang w:val="en-US"/>
        </w:rPr>
        <w:t xml:space="preserve">C. Musical Work. </w:t>
      </w:r>
    </w:p>
    <w:p>
      <w:pPr>
        <w:pStyle w:val="Body A"/>
      </w:pPr>
      <w:r>
        <w:rPr>
          <w:rStyle w:val="None"/>
          <w:rtl w:val="0"/>
          <w:lang w:val="en-US"/>
        </w:rPr>
        <w:t>A musical recording consists of various rights such as the lyricist, the one who wrote the s</w:t>
      </w:r>
      <w:r>
        <w:rPr>
          <w:rStyle w:val="None"/>
          <w:rtl w:val="0"/>
          <w:lang w:val="en-US"/>
        </w:rPr>
        <w:t>o</w:t>
      </w:r>
      <w:r>
        <w:rPr>
          <w:rStyle w:val="None"/>
          <w:rtl w:val="0"/>
          <w:lang w:val="en-US"/>
        </w:rPr>
        <w:t>ng, the person who makes the music i.e., the composer, the singer, the musicians who perform the score and the record label or production company who transforms the song into a sound recording. A copy right of a musical piece includes the right to reproduce, make copies and provide it to the public, perform to the public, communicate the music to the public, use the music for cinematograph, translate and make any other adaptation of such work.</w:t>
      </w:r>
    </w:p>
    <w:p>
      <w:pPr>
        <w:pStyle w:val="Body A"/>
      </w:pPr>
      <w:r>
        <w:rPr>
          <w:rStyle w:val="None"/>
          <w:rtl w:val="0"/>
          <w:lang w:val="en-US"/>
        </w:rPr>
        <w:t>D. Cinematograph Film.</w:t>
      </w:r>
    </w:p>
    <w:p>
      <w:pPr>
        <w:pStyle w:val="Body A"/>
      </w:pPr>
      <w:r>
        <w:rPr>
          <w:rStyle w:val="None"/>
          <w:rtl w:val="0"/>
          <w:lang w:val="en-US"/>
        </w:rPr>
        <w:t xml:space="preserve">A cinematograph film includes any work can be viewed visually, a cinematograph includes sound recordings as well because sound recordings accompany such visual recordings </w:t>
      </w:r>
      <w:r>
        <w:rPr>
          <w:rStyle w:val="None"/>
          <w:rFonts w:ascii="Times New Roman" w:cs="Times New Roman" w:hAnsi="Times New Roman" w:eastAsia="Times New Roman"/>
          <w:b w:val="0"/>
          <w:bCs w:val="0"/>
          <w:i w:val="0"/>
          <w:iCs w:val="0"/>
          <w:vertAlign w:val="superscript"/>
        </w:rPr>
        <w:footnoteReference w:id="7"/>
      </w:r>
      <w:r>
        <w:rPr>
          <w:rStyle w:val="None"/>
          <w:rtl w:val="0"/>
          <w:lang w:val="en-US"/>
        </w:rPr>
        <w:t>. Visual recordings are those recording which may be recorded by any method and are stored by any electronic means, moving images or of the representations, from which they can be identified, reproduced or communicated to the public by any method.</w:t>
      </w:r>
      <w:r>
        <w:rPr>
          <w:rStyle w:val="None"/>
          <w:rFonts w:ascii="Times New Roman" w:cs="Times New Roman" w:hAnsi="Times New Roman" w:eastAsia="Times New Roman"/>
          <w:b w:val="0"/>
          <w:bCs w:val="0"/>
          <w:i w:val="0"/>
          <w:iCs w:val="0"/>
          <w:vertAlign w:val="superscript"/>
        </w:rPr>
        <w:footnoteReference w:id="8"/>
      </w:r>
      <w:r>
        <w:rPr>
          <w:rStyle w:val="None"/>
          <w:rtl w:val="0"/>
          <w:lang w:val="en-US"/>
        </w:rPr>
        <w:t xml:space="preserve"> A copyright of cinematograph film includes the right to make a copy of the film or any photograph of any image or a part of the film,  to sell the film or i</w:t>
      </w:r>
      <w:r>
        <w:rPr>
          <w:rStyle w:val="None"/>
          <w:rtl w:val="0"/>
          <w:lang w:val="en-US"/>
        </w:rPr>
        <w:t xml:space="preserve">f </w:t>
      </w:r>
      <w:r>
        <w:rPr>
          <w:rStyle w:val="None"/>
          <w:rtl w:val="0"/>
          <w:lang w:val="en-US"/>
        </w:rPr>
        <w:t>for hire, to make it accessible to the public through communication.</w:t>
      </w:r>
    </w:p>
    <w:p>
      <w:pPr>
        <w:pStyle w:val="Body A"/>
      </w:pPr>
      <w:r>
        <w:rPr>
          <w:rStyle w:val="None"/>
          <w:rtl w:val="0"/>
          <w:lang w:val="en-US"/>
        </w:rPr>
        <w:t xml:space="preserve">E. Sound Recordings. </w:t>
      </w:r>
    </w:p>
    <w:p>
      <w:pPr>
        <w:pStyle w:val="Body A"/>
      </w:pPr>
      <w:r>
        <w:rPr>
          <w:rStyle w:val="None"/>
          <w:rtl w:val="0"/>
          <w:lang w:val="en-US"/>
        </w:rPr>
        <w:t xml:space="preserve">A </w:t>
      </w:r>
      <w:r>
        <w:rPr>
          <w:rStyle w:val="None"/>
          <w:rtl w:val="0"/>
          <w:lang w:val="en-US"/>
        </w:rPr>
        <w:t>s</w:t>
      </w:r>
      <w:r>
        <w:rPr>
          <w:rStyle w:val="None"/>
          <w:rtl w:val="0"/>
          <w:lang w:val="en-US"/>
        </w:rPr>
        <w:t>ound recording simply means a recording of various sounds, f</w:t>
      </w:r>
      <w:r>
        <w:rPr>
          <w:rStyle w:val="None"/>
          <w:rtl w:val="0"/>
          <w:lang w:val="en-US"/>
        </w:rPr>
        <w:t>ro</w:t>
      </w:r>
      <w:r>
        <w:rPr>
          <w:rStyle w:val="None"/>
          <w:rtl w:val="0"/>
          <w:lang w:val="en-US"/>
        </w:rPr>
        <w:t>m these sounds</w:t>
      </w:r>
      <w:r>
        <w:rPr>
          <w:rStyle w:val="None"/>
          <w:rtl w:val="0"/>
          <w:lang w:val="en-US"/>
        </w:rPr>
        <w:t>,</w:t>
      </w:r>
      <w:r>
        <w:rPr>
          <w:rStyle w:val="None"/>
          <w:rtl w:val="0"/>
          <w:lang w:val="en-US"/>
        </w:rPr>
        <w:t xml:space="preserve"> others may be produced</w:t>
      </w:r>
      <w:r>
        <w:rPr>
          <w:rStyle w:val="None"/>
          <w:rtl w:val="0"/>
          <w:lang w:val="en-US"/>
        </w:rPr>
        <w:t>.</w:t>
      </w:r>
      <w:r>
        <w:rPr>
          <w:rStyle w:val="None"/>
          <w:rtl w:val="0"/>
          <w:lang w:val="en-US"/>
        </w:rPr>
        <w:t xml:space="preserve"> </w:t>
      </w:r>
      <w:r>
        <w:rPr>
          <w:rStyle w:val="None"/>
          <w:rtl w:val="0"/>
          <w:lang w:val="en-US"/>
        </w:rPr>
        <w:t>T</w:t>
      </w:r>
      <w:r>
        <w:rPr>
          <w:rStyle w:val="None"/>
          <w:rtl w:val="0"/>
          <w:lang w:val="en-US"/>
        </w:rPr>
        <w:t>he medium on which such recording is made or the method by which the sounds are produced is immaterial.</w:t>
      </w:r>
      <w:r>
        <w:rPr>
          <w:rStyle w:val="None"/>
          <w:rFonts w:ascii="Times New Roman" w:cs="Times New Roman" w:hAnsi="Times New Roman" w:eastAsia="Times New Roman"/>
          <w:b w:val="0"/>
          <w:bCs w:val="0"/>
          <w:i w:val="0"/>
          <w:iCs w:val="0"/>
          <w:vertAlign w:val="superscript"/>
        </w:rPr>
        <w:footnoteReference w:id="9"/>
      </w:r>
      <w:r>
        <w:rPr>
          <w:rStyle w:val="None"/>
          <w:rtl w:val="0"/>
          <w:lang w:val="en-US"/>
        </w:rPr>
        <w:t xml:space="preserve"> The Copyright of a sound recording includes the right to the recording or recorded version of the song and not the song on its own and the right to make any other sound which embodies it, sell the sound recording and give it for hire, make it accessible to the public by communication.</w:t>
      </w:r>
    </w:p>
    <w:p>
      <w:pPr>
        <w:pStyle w:val="Body A"/>
      </w:pPr>
      <w:r>
        <w:rPr>
          <w:rStyle w:val="None"/>
          <w:rtl w:val="0"/>
          <w:lang w:val="en-US"/>
        </w:rPr>
        <w:t>VI. PROCEDURE TO REGISTER A COPYRIGHT</w:t>
      </w:r>
    </w:p>
    <w:p>
      <w:pPr>
        <w:pStyle w:val="Body A"/>
      </w:pPr>
      <w:r>
        <w:rPr>
          <w:rStyle w:val="None"/>
          <w:rtl w:val="0"/>
          <w:lang w:val="en-US"/>
        </w:rPr>
        <w:t xml:space="preserve">There is an online portal i.e., the copyright government website or </w:t>
      </w:r>
      <w:r>
        <w:rPr>
          <w:rStyle w:val="Hyperlink.1"/>
        </w:rPr>
        <w:fldChar w:fldCharType="begin" w:fldLock="0"/>
      </w:r>
      <w:r>
        <w:rPr>
          <w:rStyle w:val="Hyperlink.1"/>
        </w:rPr>
        <w:instrText xml:space="preserve"> HYPERLINK "http://copyright.gov.in"</w:instrText>
      </w:r>
      <w:r>
        <w:rPr>
          <w:rStyle w:val="Hyperlink.1"/>
        </w:rPr>
        <w:fldChar w:fldCharType="separate" w:fldLock="0"/>
      </w:r>
      <w:r>
        <w:rPr>
          <w:rStyle w:val="Hyperlink.1"/>
          <w:rtl w:val="0"/>
        </w:rPr>
        <w:t>copyright.gov.in</w:t>
      </w:r>
      <w:r>
        <w:rPr/>
        <w:fldChar w:fldCharType="end" w:fldLock="0"/>
      </w:r>
      <w:r>
        <w:rPr>
          <w:rStyle w:val="None"/>
          <w:rtl w:val="0"/>
          <w:lang w:val="en-US"/>
        </w:rPr>
        <w:t xml:space="preserve"> through which a person may apply to acquire a copyright. The status can be checked through the portal at any time during the process of registration. The process is as follows:-</w:t>
      </w:r>
    </w:p>
    <w:p>
      <w:pPr>
        <w:pStyle w:val="Body A"/>
        <w:numPr>
          <w:ilvl w:val="0"/>
          <w:numId w:val="8"/>
        </w:numPr>
        <w:rPr>
          <w:lang w:val="en-US"/>
        </w:rPr>
      </w:pPr>
      <w:r>
        <w:rPr>
          <w:rStyle w:val="None"/>
          <w:rtl w:val="0"/>
          <w:lang w:val="en-US"/>
        </w:rPr>
        <w:t xml:space="preserve">Filing Application through the online portal by creating an account and submitting the form along with the required documents and paying the prescribed fees. In case of offline registrations the party must file all necessary documents, Form XIV, a statement of particulars along with the prescribed fees to the registrar of copyrights through registered post or speed post. A  copy of the same documents have to simultaneously be sent to the copyright office.  </w:t>
      </w:r>
    </w:p>
    <w:p>
      <w:pPr>
        <w:pStyle w:val="Body A"/>
        <w:numPr>
          <w:ilvl w:val="0"/>
          <w:numId w:val="6"/>
        </w:numPr>
        <w:rPr>
          <w:lang w:val="en-US"/>
        </w:rPr>
      </w:pPr>
      <w:r>
        <w:rPr>
          <w:rStyle w:val="None"/>
          <w:rtl w:val="0"/>
          <w:lang w:val="en-US"/>
        </w:rPr>
        <w:t>Examining the Application : 30 days after filing is the mandatory waiting period for the applicant. Any person may raise objections, if any arise then, a notice will be sent to both parties for hearing. The officer after listening to the arguments by both parties may pass an order according to the same. Where no third party raises any objections, an officer who is assigned as the examiner will exam the work and look for any discrepancies in the creative work. The possible results are two fold 1) if discrepancies are found in either the work or any of the documentations, a letter of discrepancy is issued and the applicant has to reply, on the basis of this reply the examiner conducts a hearing, if the query is resolved the application goes further. 2) If no discrepancies</w:t>
      </w:r>
      <w:r>
        <w:rPr>
          <w:rStyle w:val="None"/>
          <w:rtl w:val="0"/>
          <w:lang w:val="en-US"/>
        </w:rPr>
        <w:t xml:space="preserve"> are found then</w:t>
      </w:r>
      <w:r>
        <w:rPr>
          <w:rStyle w:val="None"/>
          <w:rtl w:val="0"/>
          <w:lang w:val="en-US"/>
        </w:rPr>
        <w:t xml:space="preserve"> the application moves forward.</w:t>
      </w:r>
    </w:p>
    <w:p>
      <w:pPr>
        <w:pStyle w:val="Body A"/>
        <w:numPr>
          <w:ilvl w:val="0"/>
          <w:numId w:val="6"/>
        </w:numPr>
        <w:rPr>
          <w:lang w:val="en-US"/>
        </w:rPr>
      </w:pPr>
      <w:r>
        <w:rPr>
          <w:rStyle w:val="None"/>
          <w:rtl w:val="0"/>
          <w:lang w:val="en-US"/>
        </w:rPr>
        <w:t>Registering : After all the formalities mentioned above are fulfilled the registrar of copyright</w:t>
      </w:r>
      <w:r>
        <w:rPr>
          <w:rStyle w:val="None"/>
          <w:rtl w:val="0"/>
          <w:lang w:val="en-US"/>
        </w:rPr>
        <w:t xml:space="preserve">s also known as </w:t>
      </w:r>
      <w:r>
        <w:rPr>
          <w:rStyle w:val="None"/>
          <w:rtl w:val="0"/>
          <w:lang w:val="en-US"/>
        </w:rPr>
        <w:t>the copyright officer issues a certificate of registration within four to five months.</w:t>
      </w:r>
      <w:r>
        <w:rPr>
          <w:rStyle w:val="None"/>
          <w:vertAlign w:val="superscript"/>
        </w:rPr>
        <w:footnoteReference w:id="10"/>
      </w:r>
    </w:p>
    <w:p>
      <w:pPr>
        <w:pStyle w:val="Body A"/>
      </w:pPr>
    </w:p>
    <w:p>
      <w:pPr>
        <w:pStyle w:val="Body A"/>
      </w:pPr>
      <w:r>
        <w:rPr>
          <w:rStyle w:val="None"/>
          <w:rtl w:val="0"/>
          <w:lang w:val="en-US"/>
        </w:rPr>
        <w:t>VII. COPYRIGHT CHALLENGES IN THE DIGITAL AGE</w:t>
      </w:r>
    </w:p>
    <w:p>
      <w:pPr>
        <w:pStyle w:val="Body A"/>
      </w:pPr>
      <w:r>
        <w:rPr>
          <w:rStyle w:val="None"/>
          <w:rtl w:val="0"/>
          <w:lang w:val="en-US"/>
        </w:rPr>
        <w:t>Modern technology has enabled creative work reach hundreds and thousands of people in a single minute. This has given an access to countless number of people to share their talent</w:t>
      </w:r>
      <w:r>
        <w:rPr>
          <w:rStyle w:val="None"/>
          <w:rtl w:val="0"/>
          <w:lang w:val="en-US"/>
        </w:rPr>
        <w:t>.</w:t>
      </w:r>
      <w:r>
        <w:rPr>
          <w:rStyle w:val="None"/>
          <w:rtl w:val="0"/>
          <w:lang w:val="en-US"/>
        </w:rPr>
        <w:t xml:space="preserve"> </w:t>
      </w:r>
      <w:r>
        <w:rPr>
          <w:rStyle w:val="None"/>
          <w:rtl w:val="0"/>
          <w:lang w:val="en-US"/>
        </w:rPr>
        <w:t>A</w:t>
      </w:r>
      <w:r>
        <w:rPr>
          <w:rStyle w:val="None"/>
          <w:rtl w:val="0"/>
          <w:lang w:val="en-US"/>
        </w:rPr>
        <w:t>t the same time technological advances have caused a havoc upon the rights of creative owners causing serious threats to their ownership. Many writers have identified the problems</w:t>
      </w:r>
      <w:r>
        <w:rPr>
          <w:rStyle w:val="None"/>
          <w:rtl w:val="0"/>
          <w:lang w:val="en-US"/>
        </w:rPr>
        <w:t>.</w:t>
      </w:r>
      <w:r>
        <w:rPr>
          <w:rStyle w:val="None"/>
          <w:rtl w:val="0"/>
          <w:lang w:val="en-US"/>
        </w:rPr>
        <w:t xml:space="preserve"> Peters and Atanasova pointed out four elements of technology which pose a threat to the protection of copyrights. They are;</w:t>
      </w:r>
    </w:p>
    <w:p>
      <w:pPr>
        <w:pStyle w:val="Body A"/>
        <w:numPr>
          <w:ilvl w:val="0"/>
          <w:numId w:val="9"/>
        </w:numPr>
        <w:rPr>
          <w:lang w:val="en-US"/>
        </w:rPr>
      </w:pPr>
      <w:r>
        <w:rPr>
          <w:rStyle w:val="None"/>
          <w:rtl w:val="0"/>
          <w:lang w:val="en-US"/>
        </w:rPr>
        <w:t>Ease of Reproduction : Anything made digitally can be reproduced in seconds. It takes two clicks to copy and paste which is why copies can be made with completely minimal cost and no loss of quality. Millions of users can access the same.</w:t>
      </w:r>
    </w:p>
    <w:p>
      <w:pPr>
        <w:pStyle w:val="Body A"/>
        <w:numPr>
          <w:ilvl w:val="0"/>
          <w:numId w:val="6"/>
        </w:numPr>
        <w:rPr>
          <w:lang w:val="en-US"/>
        </w:rPr>
      </w:pPr>
      <w:r>
        <w:rPr>
          <w:rStyle w:val="None"/>
          <w:rtl w:val="0"/>
          <w:lang w:val="en-US"/>
        </w:rPr>
        <w:t>Ease of Dissemination : Ease of dissemination is ease of sharing content in media. This is a feature of digital technology that has a notable character as one click can provide a piece of art access to millions across various platforms. The person who causes such content to go viral may not even be the true owner causing the work to be multiplied and duplicated by a number of people</w:t>
      </w:r>
      <w:r>
        <w:rPr>
          <w:rStyle w:val="None"/>
          <w:rtl w:val="0"/>
          <w:lang w:val="en-US"/>
        </w:rPr>
        <w:t>,</w:t>
      </w:r>
      <w:r>
        <w:rPr>
          <w:rStyle w:val="None"/>
          <w:rtl w:val="0"/>
          <w:lang w:val="en-US"/>
        </w:rPr>
        <w:t xml:space="preserve"> ignorant of whether the information is authentic or unauthentic or whether it is true or false.</w:t>
      </w:r>
    </w:p>
    <w:p>
      <w:pPr>
        <w:pStyle w:val="Body A"/>
        <w:numPr>
          <w:ilvl w:val="0"/>
          <w:numId w:val="6"/>
        </w:numPr>
        <w:rPr>
          <w:lang w:val="en-US"/>
        </w:rPr>
      </w:pPr>
      <w:r>
        <w:rPr>
          <w:rStyle w:val="None"/>
          <w:rtl w:val="0"/>
          <w:lang w:val="en-US"/>
        </w:rPr>
        <w:t>Cheap Storage Devices : Digital Technology enables a person to store large documents within a small space by compression. Through compression a document as large as five gigabytes can be store</w:t>
      </w:r>
      <w:r>
        <w:rPr>
          <w:rStyle w:val="None"/>
          <w:rtl w:val="0"/>
          <w:lang w:val="en-US"/>
        </w:rPr>
        <w:t>d</w:t>
      </w:r>
      <w:r>
        <w:rPr>
          <w:rStyle w:val="None"/>
          <w:rtl w:val="0"/>
          <w:lang w:val="en-US"/>
        </w:rPr>
        <w:t xml:space="preserve"> in a few kilobytes. The example of a sound recording is sufficient</w:t>
      </w:r>
      <w:r>
        <w:rPr>
          <w:rStyle w:val="None"/>
          <w:rtl w:val="0"/>
          <w:lang w:val="en-US"/>
        </w:rPr>
        <w:t>,</w:t>
      </w:r>
      <w:r>
        <w:rPr>
          <w:rStyle w:val="None"/>
          <w:rtl w:val="0"/>
          <w:lang w:val="en-US"/>
        </w:rPr>
        <w:t xml:space="preserve"> a WAV file in which </w:t>
      </w:r>
      <w:r>
        <w:rPr>
          <w:rStyle w:val="None"/>
          <w:rtl w:val="0"/>
          <w:lang w:val="en-US"/>
        </w:rPr>
        <w:t>a sound recording</w:t>
      </w:r>
      <w:r>
        <w:rPr>
          <w:rStyle w:val="None"/>
          <w:rtl w:val="0"/>
          <w:lang w:val="en-US"/>
        </w:rPr>
        <w:t xml:space="preserve"> is originally recorded takes up ten to fifteen gigabytes but what </w:t>
      </w:r>
      <w:r>
        <w:rPr>
          <w:rStyle w:val="None"/>
          <w:rtl w:val="0"/>
          <w:lang w:val="en-US"/>
        </w:rPr>
        <w:t>people</w:t>
      </w:r>
      <w:r>
        <w:rPr>
          <w:rStyle w:val="None"/>
          <w:rtl w:val="0"/>
          <w:lang w:val="en-US"/>
        </w:rPr>
        <w:t xml:space="preserve"> hear through their phone</w:t>
      </w:r>
      <w:r>
        <w:rPr>
          <w:rStyle w:val="None"/>
          <w:rtl w:val="0"/>
          <w:lang w:val="en-US"/>
        </w:rPr>
        <w:t>s</w:t>
      </w:r>
      <w:r>
        <w:rPr>
          <w:rStyle w:val="None"/>
          <w:rtl w:val="0"/>
          <w:lang w:val="en-US"/>
        </w:rPr>
        <w:t>, iPods or MP3</w:t>
      </w:r>
      <w:r>
        <w:rPr>
          <w:rStyle w:val="None"/>
          <w:rtl w:val="0"/>
          <w:lang w:val="en-US"/>
        </w:rPr>
        <w:t>’</w:t>
      </w:r>
      <w:r>
        <w:rPr>
          <w:rStyle w:val="None"/>
          <w:rtl w:val="0"/>
          <w:lang w:val="en-US"/>
        </w:rPr>
        <w:t>s are only a few kilobytes and four gigabytes of such devices are capable of storing upto thousand sound recordings.</w:t>
      </w:r>
    </w:p>
    <w:p>
      <w:pPr>
        <w:pStyle w:val="Body A"/>
        <w:numPr>
          <w:ilvl w:val="0"/>
          <w:numId w:val="6"/>
        </w:numPr>
        <w:rPr>
          <w:lang w:val="en-US"/>
        </w:rPr>
      </w:pPr>
      <w:r>
        <w:rPr>
          <w:rStyle w:val="None"/>
          <w:rtl w:val="0"/>
          <w:lang w:val="en-US"/>
        </w:rPr>
        <w:t xml:space="preserve"> Inexpensive process of duplication : Earlier duplication for causing scams was expensive and consisted a time consuming process but with the advent of technology, the process of duplication has not only sped up to a minute or even less than a minute, it has become almost free.</w:t>
      </w:r>
      <w:r>
        <w:rPr>
          <w:rStyle w:val="None"/>
          <w:vertAlign w:val="superscript"/>
        </w:rPr>
        <w:footnoteReference w:id="11"/>
      </w:r>
    </w:p>
    <w:p>
      <w:pPr>
        <w:pStyle w:val="Body A"/>
      </w:pPr>
      <w:r>
        <w:rPr>
          <w:rStyle w:val="None"/>
          <w:rtl w:val="0"/>
          <w:lang w:val="en-US"/>
        </w:rPr>
        <w:t>It is necessary to point out that people who find unattended work on the internet contend that it is nobody</w:t>
      </w:r>
      <w:r>
        <w:rPr>
          <w:rStyle w:val="None"/>
          <w:rtl w:val="0"/>
          <w:lang w:val="en-US"/>
        </w:rPr>
        <w:t>’</w:t>
      </w:r>
      <w:r>
        <w:rPr>
          <w:rStyle w:val="None"/>
          <w:rtl w:val="0"/>
          <w:lang w:val="en-US"/>
        </w:rPr>
        <w:t>s property as it is publicly accessible and no one is claiming ownership but these is a violation of copyright</w:t>
      </w:r>
      <w:r>
        <w:rPr>
          <w:rStyle w:val="None"/>
          <w:rtl w:val="0"/>
          <w:lang w:val="en-US"/>
        </w:rPr>
        <w:t>s</w:t>
      </w:r>
      <w:r>
        <w:rPr>
          <w:rStyle w:val="None"/>
          <w:rtl w:val="0"/>
          <w:lang w:val="en-US"/>
        </w:rPr>
        <w:t xml:space="preserve"> and is a violation of the rights of the owner. Such a person can be held liable for copyright infringement under the Copyright Act, 1957. The punishment is penal that is, it is criminal in nature. The </w:t>
      </w:r>
      <w:r>
        <w:rPr>
          <w:rStyle w:val="None"/>
          <w:rtl w:val="0"/>
          <w:lang w:val="en-US"/>
        </w:rPr>
        <w:t>punishment</w:t>
      </w:r>
      <w:r>
        <w:rPr>
          <w:rStyle w:val="None"/>
          <w:rtl w:val="0"/>
          <w:lang w:val="en-US"/>
        </w:rPr>
        <w:t xml:space="preserve"> may be </w:t>
      </w:r>
      <w:r>
        <w:rPr>
          <w:rStyle w:val="None"/>
          <w:rtl w:val="0"/>
          <w:lang w:val="en-US"/>
        </w:rPr>
        <w:t xml:space="preserve">for </w:t>
      </w:r>
      <w:r>
        <w:rPr>
          <w:rStyle w:val="None"/>
          <w:rtl w:val="0"/>
          <w:lang w:val="en-US"/>
        </w:rPr>
        <w:t>six months of imprisonment with a fine</w:t>
      </w:r>
      <w:r>
        <w:rPr>
          <w:rStyle w:val="None"/>
          <w:rtl w:val="0"/>
          <w:lang w:val="en-US"/>
        </w:rPr>
        <w:t xml:space="preserve"> of</w:t>
      </w:r>
      <w:r>
        <w:rPr>
          <w:rStyle w:val="None"/>
          <w:rtl w:val="0"/>
          <w:lang w:val="en-US"/>
        </w:rPr>
        <w:t xml:space="preserve"> Rs. 50,000/-</w:t>
      </w:r>
      <w:r>
        <w:rPr>
          <w:rStyle w:val="None"/>
          <w:rtl w:val="0"/>
          <w:lang w:val="en-US"/>
        </w:rPr>
        <w:t>.</w:t>
      </w:r>
      <w:r>
        <w:rPr>
          <w:rStyle w:val="None"/>
          <w:rtl w:val="0"/>
          <w:lang w:val="en-US"/>
        </w:rPr>
        <w:t xml:space="preserve"> </w:t>
      </w:r>
      <w:r>
        <w:rPr>
          <w:rStyle w:val="None"/>
          <w:rtl w:val="0"/>
          <w:lang w:val="en-US"/>
        </w:rPr>
        <w:t>F</w:t>
      </w:r>
      <w:r>
        <w:rPr>
          <w:rStyle w:val="None"/>
          <w:rtl w:val="0"/>
          <w:lang w:val="en-US"/>
        </w:rPr>
        <w:t>or subsequent offence</w:t>
      </w:r>
      <w:r>
        <w:rPr>
          <w:rStyle w:val="None"/>
          <w:rtl w:val="0"/>
          <w:lang w:val="en-US"/>
        </w:rPr>
        <w:t>s</w:t>
      </w:r>
      <w:r>
        <w:rPr>
          <w:rStyle w:val="None"/>
          <w:rtl w:val="0"/>
          <w:lang w:val="en-US"/>
        </w:rPr>
        <w:t xml:space="preserve"> the punishment is one year imprisonment and Rs. 1,00,000/- fine. A Metropolitan Magistrate or Judicial Magistrate of first class is eligible to try the offence.</w:t>
      </w:r>
      <w:r>
        <w:rPr>
          <w:rStyle w:val="None"/>
          <w:rFonts w:ascii="Times New Roman" w:cs="Times New Roman" w:hAnsi="Times New Roman" w:eastAsia="Times New Roman"/>
          <w:b w:val="0"/>
          <w:bCs w:val="0"/>
          <w:i w:val="0"/>
          <w:iCs w:val="0"/>
          <w:vertAlign w:val="superscript"/>
        </w:rPr>
        <w:footnoteReference w:id="12"/>
      </w:r>
    </w:p>
    <w:p>
      <w:pPr>
        <w:pStyle w:val="Body A"/>
      </w:pPr>
    </w:p>
    <w:p>
      <w:pPr>
        <w:pStyle w:val="Body A"/>
      </w:pPr>
      <w:r>
        <w:rPr>
          <w:rStyle w:val="None"/>
          <w:rtl w:val="0"/>
          <w:lang w:val="en-US"/>
        </w:rPr>
        <w:t>VIII. CONCLUSION</w:t>
      </w:r>
    </w:p>
    <w:p>
      <w:pPr>
        <w:pStyle w:val="Body A"/>
      </w:pPr>
      <w:r>
        <w:rPr>
          <w:rStyle w:val="None"/>
          <w:rtl w:val="0"/>
          <w:lang w:val="en-US"/>
        </w:rPr>
        <w:t>The World Intellectual Property Organisation Copyrights Treaty of 1996 focuses on protection of copyrights. This convention has been ratified by many countries. The World Intellectual Property Rights ha</w:t>
      </w:r>
      <w:r>
        <w:rPr>
          <w:rStyle w:val="None"/>
          <w:rtl w:val="0"/>
          <w:lang w:val="en-US"/>
        </w:rPr>
        <w:t>s</w:t>
      </w:r>
      <w:r>
        <w:rPr>
          <w:rStyle w:val="None"/>
          <w:rtl w:val="0"/>
          <w:lang w:val="en-US"/>
        </w:rPr>
        <w:t xml:space="preserve"> been the reason for the stringent provisions of the Copyright Act in India. Although the task of tracking and finding digital offences is hard, recent cyber laws have been improving and </w:t>
      </w:r>
      <w:r>
        <w:rPr>
          <w:rStyle w:val="None"/>
          <w:rtl w:val="0"/>
          <w:lang w:val="en-US"/>
        </w:rPr>
        <w:t>are</w:t>
      </w:r>
      <w:r>
        <w:rPr>
          <w:rStyle w:val="None"/>
          <w:rtl w:val="0"/>
          <w:lang w:val="en-US"/>
        </w:rPr>
        <w:t xml:space="preserve"> helping the task of protecting copyrights.</w:t>
      </w:r>
      <w:r>
        <w:rPr>
          <w:rStyle w:val="None"/>
          <w:rtl w:val="0"/>
          <w:lang w:val="en-US"/>
        </w:rPr>
        <w:t xml:space="preserve"> The complex registration process has also been simplified with the introduction of online facilities, another fruit of technological advances.</w:t>
      </w:r>
    </w:p>
    <w:p>
      <w:pPr>
        <w:pStyle w:val="Body A"/>
      </w:pPr>
    </w:p>
    <w:p>
      <w:pPr>
        <w:pStyle w:val="Body A"/>
      </w:pPr>
      <w:r>
        <w:rPr>
          <w:rStyle w:val="None"/>
          <w:rtl w:val="0"/>
          <w:lang w:val="en-US"/>
        </w:rPr>
        <w:t>IX. REFERENCES</w:t>
      </w:r>
    </w:p>
    <w:p>
      <w:pPr>
        <w:pStyle w:val="Body A"/>
      </w:pPr>
    </w:p>
    <w:p>
      <w:pPr>
        <w:pStyle w:val="Body A"/>
        <w:numPr>
          <w:ilvl w:val="0"/>
          <w:numId w:val="10"/>
        </w:numPr>
        <w:rPr>
          <w:lang w:val="en-US"/>
        </w:rPr>
      </w:pPr>
      <w:r>
        <w:rPr>
          <w:rStyle w:val="None"/>
          <w:rtl w:val="0"/>
          <w:lang w:val="en-US"/>
        </w:rPr>
        <w:t xml:space="preserve"> World Intellectual Property Organisation, https://www.wipo.int/about-ip/en/#:~:text=Intellectual%20property%20(IP)%20refers%20to,and%20images%20used%20in%20commerce. (Last visited 17th July 2023).</w:t>
      </w:r>
    </w:p>
    <w:p>
      <w:pPr>
        <w:pStyle w:val="Body A"/>
        <w:numPr>
          <w:ilvl w:val="0"/>
          <w:numId w:val="2"/>
        </w:numPr>
        <w:rPr>
          <w:lang w:val="en-US"/>
        </w:rPr>
      </w:pPr>
      <w:r>
        <w:rPr>
          <w:rStyle w:val="None"/>
          <w:rtl w:val="0"/>
          <w:lang w:val="en-US"/>
        </w:rPr>
        <w:t xml:space="preserve"> Intellectual property rights: An overview and implications in pharmaceutical industry </w:t>
      </w:r>
      <w:r>
        <w:rPr>
          <w:rStyle w:val="Hyperlink.1"/>
        </w:rPr>
        <w:fldChar w:fldCharType="begin" w:fldLock="0"/>
      </w:r>
      <w:r>
        <w:rPr>
          <w:rStyle w:val="Hyperlink.1"/>
        </w:rPr>
        <w:instrText xml:space="preserve"> HYPERLINK "https://www.ncbi.nlm.nih.gov/pmc/articles/PMC3217699/"</w:instrText>
      </w:r>
      <w:r>
        <w:rPr>
          <w:rStyle w:val="Hyperlink.1"/>
        </w:rPr>
        <w:fldChar w:fldCharType="separate" w:fldLock="0"/>
      </w:r>
      <w:r>
        <w:rPr>
          <w:rStyle w:val="Hyperlink.1"/>
          <w:rtl w:val="0"/>
          <w:lang w:val="en-US"/>
        </w:rPr>
        <w:t>https://www.ncbi.nlm.nih.gov/pmc/articles/PMC3217699/</w:t>
      </w:r>
      <w:r>
        <w:rPr/>
        <w:fldChar w:fldCharType="end" w:fldLock="0"/>
      </w:r>
      <w:r>
        <w:rPr>
          <w:rStyle w:val="None"/>
          <w:rtl w:val="0"/>
          <w:lang w:val="en-US"/>
        </w:rPr>
        <w:t xml:space="preserve"> (last visited 17th July 2023).</w:t>
      </w:r>
    </w:p>
    <w:p>
      <w:pPr>
        <w:pStyle w:val="Body A"/>
        <w:numPr>
          <w:ilvl w:val="0"/>
          <w:numId w:val="2"/>
        </w:numPr>
        <w:rPr>
          <w:lang w:val="en-US"/>
        </w:rPr>
      </w:pPr>
      <w:r>
        <w:rPr>
          <w:rStyle w:val="None"/>
          <w:rtl w:val="0"/>
          <w:lang w:val="en-US"/>
        </w:rPr>
        <w:t xml:space="preserve">Intellectual Property Rights with Special reference to Copyright Laws in India by Vilas G. Jadhav </w:t>
      </w:r>
      <w:r>
        <w:rPr>
          <w:rStyle w:val="Hyperlink.1"/>
        </w:rPr>
        <w:fldChar w:fldCharType="begin" w:fldLock="0"/>
      </w:r>
      <w:r>
        <w:rPr>
          <w:rStyle w:val="Hyperlink.1"/>
        </w:rPr>
        <w:instrText xml:space="preserve"> HYPERLINK "https://www.researchgate.net/profile/Vilas-Jadhav-9/publication/279835684_Intellectual_Property_Rights_with_special_reference_to_Copyright_Laws_in_India/links/55a48d5108ae5e82ab1f4118/Intellectual-Property-Rights-with-special-reference-to-Copyright-Laws-in-India.pdf"</w:instrText>
      </w:r>
      <w:r>
        <w:rPr>
          <w:rStyle w:val="Hyperlink.1"/>
        </w:rPr>
        <w:fldChar w:fldCharType="separate" w:fldLock="0"/>
      </w:r>
      <w:r>
        <w:rPr>
          <w:rStyle w:val="Hyperlink.1"/>
          <w:rtl w:val="0"/>
          <w:lang w:val="en-US"/>
        </w:rPr>
        <w:t>https://www.researchgate.net/profile/Vilas-Jadhav-9/publication/279835684_Intellectual_Property_Rights_with_special_reference_to_Copyright_Laws_in_India/links/55a48d5108ae5e82ab1f4118/Intellectual-Property-Rights-with-special-reference-to-Copyright-Laws-in-India.pdf</w:t>
      </w:r>
      <w:r>
        <w:rPr/>
        <w:fldChar w:fldCharType="end" w:fldLock="0"/>
      </w:r>
      <w:r>
        <w:rPr>
          <w:rStyle w:val="None"/>
          <w:rtl w:val="0"/>
          <w:lang w:val="en-US"/>
        </w:rPr>
        <w:t xml:space="preserve">  (17th July 2023).</w:t>
      </w:r>
    </w:p>
    <w:p>
      <w:pPr>
        <w:pStyle w:val="Body A"/>
        <w:numPr>
          <w:ilvl w:val="0"/>
          <w:numId w:val="2"/>
        </w:numPr>
        <w:rPr>
          <w:lang w:val="en-US"/>
        </w:rPr>
      </w:pPr>
      <w:r>
        <w:rPr>
          <w:rStyle w:val="None"/>
          <w:rtl w:val="0"/>
          <w:lang w:val="en-US"/>
        </w:rPr>
        <w:t>Copyright Government of India, https://copyright.gov.in/documents/handbook.html#:~:text=The%20Copyright%20Act%2C%201957%20protects,expressions%20and%20not%20the%20ideas.(last visited 18th July 2023).</w:t>
      </w:r>
    </w:p>
    <w:p>
      <w:pPr>
        <w:pStyle w:val="Body A"/>
        <w:numPr>
          <w:ilvl w:val="0"/>
          <w:numId w:val="2"/>
        </w:numPr>
        <w:rPr>
          <w:lang w:val="en-US"/>
        </w:rPr>
      </w:pPr>
      <w:r>
        <w:rPr>
          <w:rStyle w:val="None"/>
          <w:rtl w:val="0"/>
          <w:lang w:val="en-US"/>
        </w:rPr>
        <w:t xml:space="preserve">Sivakumar, S., and Lisa P. Lukose. </w:t>
      </w:r>
      <w:r>
        <w:rPr>
          <w:rStyle w:val="None"/>
          <w:rFonts w:ascii="Arial Unicode MS" w:hAnsi="Arial Unicode MS" w:hint="default"/>
          <w:rtl w:val="1"/>
          <w:lang w:val="ar-SA" w:bidi="ar-SA"/>
        </w:rPr>
        <w:t>“</w:t>
      </w:r>
      <w:r>
        <w:rPr>
          <w:rStyle w:val="None"/>
          <w:rtl w:val="0"/>
          <w:lang w:val="en-US"/>
        </w:rPr>
        <w:t>COPYRIGHT AMENDMENT ACT, 2012: A REVISIT.</w:t>
      </w:r>
      <w:r>
        <w:rPr>
          <w:rStyle w:val="None"/>
          <w:rtl w:val="0"/>
          <w:lang w:val="en-US"/>
        </w:rPr>
        <w:t xml:space="preserve">” </w:t>
      </w:r>
      <w:r>
        <w:rPr>
          <w:rStyle w:val="None"/>
          <w:i w:val="1"/>
          <w:iCs w:val="1"/>
          <w:rtl w:val="0"/>
          <w:lang w:val="en-US"/>
        </w:rPr>
        <w:t>Journal of the Indian Law Institute</w:t>
      </w:r>
      <w:r>
        <w:rPr>
          <w:rStyle w:val="None"/>
          <w:rtl w:val="0"/>
          <w:lang w:val="pt-PT"/>
        </w:rPr>
        <w:t>, vol. 55, no. 2, 2013, pp. 149</w:t>
      </w:r>
      <w:r>
        <w:rPr>
          <w:rStyle w:val="None"/>
          <w:rtl w:val="0"/>
          <w:lang w:val="en-US"/>
        </w:rPr>
        <w:t>–</w:t>
      </w:r>
      <w:r>
        <w:rPr>
          <w:rStyle w:val="None"/>
          <w:rtl w:val="0"/>
          <w:lang w:val="en-US"/>
        </w:rPr>
        <w:t xml:space="preserve">74. </w:t>
      </w:r>
      <w:r>
        <w:rPr>
          <w:rStyle w:val="None"/>
          <w:i w:val="1"/>
          <w:iCs w:val="1"/>
          <w:rtl w:val="0"/>
          <w:lang w:val="de-DE"/>
        </w:rPr>
        <w:t>JSTOR</w:t>
      </w:r>
      <w:r>
        <w:rPr>
          <w:rStyle w:val="None"/>
          <w:rtl w:val="0"/>
          <w:lang w:val="en-US"/>
        </w:rPr>
        <w:t>, http://www.jstor.org/stable/43953639. (Last visited 18 July 2023).</w:t>
      </w:r>
    </w:p>
    <w:p>
      <w:pPr>
        <w:pStyle w:val="Body A"/>
        <w:numPr>
          <w:ilvl w:val="0"/>
          <w:numId w:val="2"/>
        </w:numPr>
        <w:rPr>
          <w:lang w:val="en-US"/>
        </w:rPr>
      </w:pPr>
      <w:r>
        <w:rPr>
          <w:rStyle w:val="None"/>
          <w:rtl w:val="0"/>
          <w:lang w:val="en-US"/>
        </w:rPr>
        <w:t>Dramatic Work, https://copyright.unimelb.edu.au/shared/types-of-copyright-material/dramatic-works#:~:text=Dramatic%20works%20includes%20plays%2C%20screenplays,dramatically%20is%20a%20dramatic%20work. (last Visited 19 July 2023).</w:t>
      </w:r>
    </w:p>
    <w:p>
      <w:pPr>
        <w:pStyle w:val="Body A"/>
        <w:numPr>
          <w:ilvl w:val="0"/>
          <w:numId w:val="2"/>
        </w:numPr>
        <w:rPr>
          <w:lang w:val="en-US"/>
        </w:rPr>
      </w:pPr>
      <w:r>
        <w:rPr>
          <w:rStyle w:val="None"/>
          <w:rtl w:val="0"/>
          <w:lang w:val="en-US"/>
        </w:rPr>
        <w:t xml:space="preserve">Registration Procedure </w:t>
      </w:r>
      <w:r>
        <w:rPr>
          <w:rStyle w:val="Hyperlink.1"/>
        </w:rPr>
        <w:fldChar w:fldCharType="begin" w:fldLock="0"/>
      </w:r>
      <w:r>
        <w:rPr>
          <w:rStyle w:val="Hyperlink.1"/>
        </w:rPr>
        <w:instrText xml:space="preserve"> HYPERLINK "https://copyright.gov.in/"</w:instrText>
      </w:r>
      <w:r>
        <w:rPr>
          <w:rStyle w:val="Hyperlink.1"/>
        </w:rPr>
        <w:fldChar w:fldCharType="separate" w:fldLock="0"/>
      </w:r>
      <w:r>
        <w:rPr>
          <w:rStyle w:val="Hyperlink.1"/>
          <w:rtl w:val="0"/>
          <w:lang w:val="en-US"/>
        </w:rPr>
        <w:t>https://copyright.gov.in/</w:t>
      </w:r>
      <w:r>
        <w:rPr/>
        <w:fldChar w:fldCharType="end" w:fldLock="0"/>
      </w:r>
      <w:r>
        <w:rPr>
          <w:rStyle w:val="None"/>
          <w:rtl w:val="0"/>
          <w:lang w:val="en-US"/>
        </w:rPr>
        <w:t xml:space="preserve"> (last visited 19 July 2023).</w:t>
      </w:r>
    </w:p>
    <w:p>
      <w:pPr>
        <w:pStyle w:val="Body A"/>
        <w:numPr>
          <w:ilvl w:val="0"/>
          <w:numId w:val="2"/>
        </w:numPr>
        <w:rPr>
          <w:lang w:val="en-US"/>
        </w:rPr>
      </w:pPr>
      <w:r>
        <w:rPr>
          <w:rStyle w:val="None"/>
          <w:rtl w:val="0"/>
          <w:lang w:val="en-US"/>
        </w:rPr>
        <w:t>Acts of the Parliament, The Copyright (Amendment) Act 2012.</w:t>
      </w:r>
    </w:p>
    <w:p>
      <w:pPr>
        <w:pStyle w:val="Body A"/>
        <w:numPr>
          <w:ilvl w:val="0"/>
          <w:numId w:val="2"/>
        </w:numPr>
        <w:rPr>
          <w:lang w:val="en-US"/>
        </w:rPr>
      </w:pPr>
      <w:r>
        <w:rPr>
          <w:rStyle w:val="None"/>
          <w:rtl w:val="0"/>
          <w:lang w:val="en-US"/>
        </w:rPr>
        <w:t xml:space="preserve">Gordon, Wendy J. </w:t>
      </w:r>
      <w:r>
        <w:rPr>
          <w:rStyle w:val="None"/>
          <w:rFonts w:ascii="Arial Unicode MS" w:hAnsi="Arial Unicode MS" w:hint="default"/>
          <w:rtl w:val="1"/>
          <w:lang w:val="ar-SA" w:bidi="ar-SA"/>
        </w:rPr>
        <w:t>“</w:t>
      </w:r>
      <w:r>
        <w:rPr>
          <w:rStyle w:val="None"/>
          <w:rtl w:val="0"/>
          <w:lang w:val="en-US"/>
        </w:rPr>
        <w:t>An Inquiry into the Merits of Copyright: The Challenges of Consistency, Consent, and Encouragement Theory.</w:t>
      </w:r>
      <w:r>
        <w:rPr>
          <w:rStyle w:val="None"/>
          <w:rtl w:val="0"/>
          <w:lang w:val="en-US"/>
        </w:rPr>
        <w:t xml:space="preserve">” </w:t>
      </w:r>
      <w:r>
        <w:rPr>
          <w:rStyle w:val="None"/>
          <w:i w:val="1"/>
          <w:iCs w:val="1"/>
          <w:rtl w:val="0"/>
          <w:lang w:val="en-US"/>
        </w:rPr>
        <w:t>Stanford Law Review</w:t>
      </w:r>
      <w:r>
        <w:rPr>
          <w:rStyle w:val="None"/>
          <w:rtl w:val="0"/>
          <w:lang w:val="en-US"/>
        </w:rPr>
        <w:t>, vol. 41, no. 6, 1989, pp. 1343</w:t>
      </w:r>
      <w:r>
        <w:rPr>
          <w:rStyle w:val="None"/>
          <w:rtl w:val="0"/>
          <w:lang w:val="en-US"/>
        </w:rPr>
        <w:t>–</w:t>
      </w:r>
      <w:r>
        <w:rPr>
          <w:rStyle w:val="None"/>
          <w:rtl w:val="0"/>
          <w:lang w:val="en-US"/>
        </w:rPr>
        <w:t xml:space="preserve">469. </w:t>
      </w:r>
      <w:r>
        <w:rPr>
          <w:rStyle w:val="None"/>
          <w:i w:val="1"/>
          <w:iCs w:val="1"/>
          <w:rtl w:val="0"/>
          <w:lang w:val="de-DE"/>
        </w:rPr>
        <w:t>JSTOR</w:t>
      </w:r>
      <w:r>
        <w:rPr>
          <w:rStyle w:val="None"/>
          <w:rtl w:val="0"/>
          <w:lang w:val="en-US"/>
        </w:rPr>
        <w:t xml:space="preserve">, https://doi.org/10.2307/1228805. Last Visited 20 July 2023.  </w:t>
      </w:r>
    </w:p>
    <w:p>
      <w:pPr>
        <w:pStyle w:val="Body A"/>
        <w:numPr>
          <w:ilvl w:val="0"/>
          <w:numId w:val="2"/>
        </w:numPr>
        <w:rPr>
          <w:lang w:val="en-US"/>
        </w:rPr>
      </w:pPr>
      <w:r>
        <w:rPr>
          <w:rStyle w:val="None"/>
          <w:rtl w:val="0"/>
          <w:lang w:val="en-US"/>
        </w:rPr>
        <w:t xml:space="preserve">Challenges in Copyrights in the Digital Age </w:t>
      </w:r>
      <w:r>
        <w:rPr>
          <w:rStyle w:val="Hyperlink.1"/>
        </w:rPr>
        <w:fldChar w:fldCharType="begin" w:fldLock="0"/>
      </w:r>
      <w:r>
        <w:rPr>
          <w:rStyle w:val="Hyperlink.1"/>
        </w:rPr>
        <w:instrText xml:space="preserve"> HYPERLINK "https://digitalcommons.unl.edu/cgi/viewcontent.cgi?article=13905&amp;context=libphilprac"</w:instrText>
      </w:r>
      <w:r>
        <w:rPr>
          <w:rStyle w:val="Hyperlink.1"/>
        </w:rPr>
        <w:fldChar w:fldCharType="separate" w:fldLock="0"/>
      </w:r>
      <w:r>
        <w:rPr>
          <w:rStyle w:val="Hyperlink.1"/>
          <w:rtl w:val="0"/>
          <w:lang w:val="en-US"/>
        </w:rPr>
        <w:t>https://digitalcommons.unl.edu/cgi/viewcontent.cgi?article=13905&amp;context=libphilprac</w:t>
      </w:r>
      <w:r>
        <w:rPr/>
        <w:fldChar w:fldCharType="end" w:fldLock="0"/>
      </w:r>
      <w:r>
        <w:rPr>
          <w:rStyle w:val="None"/>
          <w:rtl w:val="0"/>
          <w:lang w:val="en-US"/>
        </w:rPr>
        <w:t xml:space="preserve"> (last visited 20th July 2023).</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notes.xml><?xml version="1.0" encoding="utf-8"?>
<w:footnotes xmlns:w="http://schemas.openxmlformats.org/wordprocessingml/2006/main" xmlns:r="http://schemas.openxmlformats.org/officeDocument/2006/relationships" xmlns:w14="http://schemas.microsoft.com/office/word/2010/wordml" xmlns:wp="http://schemas.openxmlformats.org/drawingml/2006/wordprocessingDrawing" xmlns:m="http://schemas.openxmlformats.org/officeDocument/2006/math">
  <w:footnote w:type="separator" w:id="-1">
    <w:p>
      <w:r>
        <w:separator/>
      </w:r>
    </w:p>
  </w:footnote>
  <w:footnote w:type="continuationSeparator" w:id="0">
    <w:p>
      <w:r>
        <w:continuationSeparator/>
      </w:r>
    </w:p>
  </w:footnote>
  <w:footnote w:type="continuationNotice" w:id="-2">
    <w:p>
      <w:r>
        <w:t/>
      </w:r>
    </w:p>
  </w:footnote>
  <w:footnote w:id="1">
    <w:p>
      <w:pPr>
        <w:pStyle w:val="Footnote"/>
      </w:pPr>
      <w:r>
        <w:rPr>
          <w:rFonts w:ascii="Times New Roman" w:cs="Times New Roman" w:hAnsi="Times New Roman" w:eastAsia="Times New Roman"/>
          <w:vertAlign w:val="superscript"/>
        </w:rPr>
        <w:footnoteRef/>
      </w:r>
      <w:r>
        <w:rPr>
          <w:rFonts w:ascii="Times New Roman" w:hAnsi="Times New Roman"/>
          <w:rtl w:val="0"/>
        </w:rPr>
        <w:t xml:space="preserve"> </w:t>
      </w:r>
      <w:r>
        <w:rPr>
          <w:rFonts w:ascii="Times New Roman" w:hAnsi="Times New Roman"/>
          <w:rtl w:val="0"/>
          <w:lang w:val="en-US"/>
        </w:rPr>
        <w:t>World Intellectual Property Organisation, https://www.wipo.int/about-ip/en/#:~:text=Intellectual%20property%20(IP)%20refers%20to,and%20images%20used%20in%20commerce. (Last visited 17th July 2023)</w:t>
      </w:r>
    </w:p>
  </w:footnote>
  <w:footnote w:id="2">
    <w:p>
      <w:pPr>
        <w:pStyle w:val="Footnote"/>
      </w:pPr>
      <w:r>
        <w:rPr>
          <w:rFonts w:ascii="Times New Roman" w:cs="Times New Roman" w:hAnsi="Times New Roman" w:eastAsia="Times New Roman"/>
          <w:vertAlign w:val="superscript"/>
        </w:rPr>
        <w:footnoteRef/>
      </w:r>
      <w:r>
        <w:rPr>
          <w:rFonts w:ascii="Times New Roman" w:hAnsi="Times New Roman"/>
          <w:rtl w:val="0"/>
          <w:lang w:val="en-US"/>
        </w:rPr>
        <w:t xml:space="preserve"> Intellectual property rights: An overview and implications in pharmaceutical industry </w:t>
      </w:r>
      <w:r>
        <w:rPr>
          <w:rStyle w:val="Hyperlink.0"/>
        </w:rPr>
        <w:fldChar w:fldCharType="begin" w:fldLock="0"/>
      </w:r>
      <w:r>
        <w:rPr>
          <w:rStyle w:val="Hyperlink.0"/>
        </w:rPr>
        <w:instrText xml:space="preserve"> HYPERLINK "https://www.ncbi.nlm.nih.gov/pmc/articles/PMC3217699/"</w:instrText>
      </w:r>
      <w:r>
        <w:rPr>
          <w:rStyle w:val="Hyperlink.0"/>
        </w:rPr>
        <w:fldChar w:fldCharType="separate" w:fldLock="0"/>
      </w:r>
      <w:r>
        <w:rPr>
          <w:rStyle w:val="Hyperlink.0"/>
          <w:rFonts w:cs="Arial Unicode MS" w:eastAsia="Arial Unicode MS"/>
          <w:rtl w:val="0"/>
          <w:lang w:val="en-US"/>
        </w:rPr>
        <w:t>https://www.ncbi.nlm.nih.gov/pmc/articles/PMC3217699/</w:t>
      </w:r>
      <w:r>
        <w:rPr/>
        <w:fldChar w:fldCharType="end" w:fldLock="0"/>
      </w:r>
      <w:r>
        <w:rPr>
          <w:rStyle w:val="None"/>
          <w:rFonts w:ascii="Times New Roman" w:hAnsi="Times New Roman"/>
          <w:rtl w:val="0"/>
          <w:lang w:val="en-US"/>
        </w:rPr>
        <w:t xml:space="preserve"> (last visited 17th July 2023)</w:t>
      </w:r>
    </w:p>
  </w:footnote>
  <w:footnote w:id="3">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 xml:space="preserve">Intellectual Property Rights with Special reference to Copyright Laws in India by Vilas G. Jadhav </w:t>
      </w:r>
      <w:r>
        <w:rPr>
          <w:rStyle w:val="Hyperlink.0"/>
        </w:rPr>
        <w:fldChar w:fldCharType="begin" w:fldLock="0"/>
      </w:r>
      <w:r>
        <w:rPr>
          <w:rStyle w:val="Hyperlink.0"/>
        </w:rPr>
        <w:instrText xml:space="preserve"> HYPERLINK "https://www.researchgate.net/profile/Vilas-Jadhav-9/publication/279835684_Intellectual_Property_Rights_with_special_reference_to_Copyright_Laws_in_India/links/55a48d5108ae5e82ab1f4118/Intellectual-Property-Rights-with-special-reference-to-Copyright-Laws-in-India.pdf"</w:instrText>
      </w:r>
      <w:r>
        <w:rPr>
          <w:rStyle w:val="Hyperlink.0"/>
        </w:rPr>
        <w:fldChar w:fldCharType="separate" w:fldLock="0"/>
      </w:r>
      <w:r>
        <w:rPr>
          <w:rStyle w:val="Hyperlink.0"/>
          <w:rFonts w:cs="Arial Unicode MS" w:eastAsia="Arial Unicode MS"/>
          <w:rtl w:val="0"/>
          <w:lang w:val="en-US"/>
        </w:rPr>
        <w:t>https://www.researchgate.net/profile/Vilas-Jadhav-9/publication/279835684_Intellectual_Property_Rights_with_special_reference_to_Copyright_Laws_in_India/links/55a48d5108ae5e82ab1f4118/Intellectual-Property-Rights-with-special-reference-to-Copyright-Laws-in-India.pdf</w:t>
      </w:r>
      <w:r>
        <w:rPr/>
        <w:fldChar w:fldCharType="end" w:fldLock="0"/>
      </w:r>
      <w:r>
        <w:rPr>
          <w:rStyle w:val="None"/>
          <w:rFonts w:ascii="Times New Roman" w:hAnsi="Times New Roman"/>
          <w:rtl w:val="0"/>
          <w:lang w:val="en-US"/>
        </w:rPr>
        <w:t xml:space="preserve"> (17th July 2023)</w:t>
      </w:r>
    </w:p>
  </w:footnote>
  <w:footnote w:id="4">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Copyright Government of India, https://copyright.gov.in/documents/handbook.html#:~:text=The%20Copyright%20Act%2C%201957%20protects,expressions%20and%20not%20the%20ideas.(last visited 18th July 2023)</w:t>
      </w:r>
    </w:p>
  </w:footnote>
  <w:footnote w:id="5">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Sivakumar, S., and Lisa P. Lukose. </w:t>
      </w:r>
      <w:r>
        <w:rPr>
          <w:rStyle w:val="None"/>
          <w:rFonts w:cs="Arial Unicode MS" w:eastAsia="Arial Unicode MS" w:hint="default"/>
          <w:rtl w:val="1"/>
          <w:lang w:val="ar-SA" w:bidi="ar-SA"/>
        </w:rPr>
        <w:t>“</w:t>
      </w:r>
      <w:r>
        <w:rPr>
          <w:rStyle w:val="None"/>
          <w:rFonts w:ascii="Times New Roman" w:hAnsi="Times New Roman"/>
          <w:rtl w:val="0"/>
          <w:lang w:val="en-US"/>
        </w:rPr>
        <w:t>COPYRIGHT AMENDMENT ACT, 2012: A REVISIT.</w:t>
      </w:r>
      <w:r>
        <w:rPr>
          <w:rStyle w:val="None"/>
          <w:rFonts w:ascii="Times New Roman" w:hAnsi="Times New Roman" w:hint="default"/>
          <w:rtl w:val="0"/>
        </w:rPr>
        <w:t xml:space="preserve">” </w:t>
      </w:r>
      <w:r>
        <w:rPr>
          <w:rStyle w:val="None"/>
          <w:rFonts w:ascii="Times New Roman" w:hAnsi="Times New Roman"/>
          <w:i w:val="1"/>
          <w:iCs w:val="1"/>
          <w:rtl w:val="0"/>
          <w:lang w:val="en-US"/>
        </w:rPr>
        <w:t>Journal of the Indian Law Institute</w:t>
      </w:r>
      <w:r>
        <w:rPr>
          <w:rStyle w:val="None"/>
          <w:rFonts w:ascii="Times New Roman" w:hAnsi="Times New Roman"/>
          <w:rtl w:val="0"/>
          <w:lang w:val="pt-PT"/>
        </w:rPr>
        <w:t>, vol. 55, no. 2, 2013, pp. 149</w:t>
      </w:r>
      <w:r>
        <w:rPr>
          <w:rStyle w:val="None"/>
          <w:rFonts w:ascii="Times New Roman" w:hAnsi="Times New Roman" w:hint="default"/>
          <w:rtl w:val="0"/>
        </w:rPr>
        <w:t>–</w:t>
      </w:r>
      <w:r>
        <w:rPr>
          <w:rStyle w:val="None"/>
          <w:rFonts w:ascii="Times New Roman" w:hAnsi="Times New Roman"/>
          <w:rtl w:val="0"/>
        </w:rPr>
        <w:t xml:space="preserve">74. </w:t>
      </w:r>
      <w:r>
        <w:rPr>
          <w:rStyle w:val="None"/>
          <w:rFonts w:ascii="Times New Roman" w:hAnsi="Times New Roman"/>
          <w:i w:val="1"/>
          <w:iCs w:val="1"/>
          <w:rtl w:val="0"/>
          <w:lang w:val="de-DE"/>
        </w:rPr>
        <w:t>JSTOR</w:t>
      </w:r>
      <w:r>
        <w:rPr>
          <w:rStyle w:val="None"/>
          <w:rFonts w:ascii="Times New Roman" w:hAnsi="Times New Roman"/>
          <w:rtl w:val="0"/>
          <w:lang w:val="en-US"/>
        </w:rPr>
        <w:t>, http://www.jstor.org/stable/43953639. (Last visited 18 July 2023)</w:t>
      </w:r>
      <w:r>
        <w:rPr>
          <w:rStyle w:val="None"/>
          <w:rFonts w:ascii="Times New Roman" w:hAnsi="Times New Roman"/>
          <w:rtl w:val="0"/>
        </w:rPr>
        <w:t>.</w:t>
      </w:r>
    </w:p>
  </w:footnote>
  <w:footnote w:id="6">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Dramatic Work, https://copyright.unimelb.edu.au/shared/types-of-copyright-material/dramatic-works#:~:text=Dramatic%20works%20includes%20plays%2C%20screenplays,dramatically%20is%20a%20dramatic%20work. ( Last Visited 19 July 2023)</w:t>
      </w:r>
    </w:p>
  </w:footnote>
  <w:footnote w:id="7">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Section 2(f), The Copy Right (Amendment) Act, 2012</w:t>
      </w:r>
    </w:p>
  </w:footnote>
  <w:footnote w:id="8">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Section 2 (xxa), The Copy Right (Amendment) Act, 2012</w:t>
      </w:r>
    </w:p>
  </w:footnote>
  <w:footnote w:id="9">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 xml:space="preserve"> Section 2(xx) The Copy Right (Amendment) Act, 2012</w:t>
      </w:r>
    </w:p>
  </w:footnote>
  <w:footnote w:id="10">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 xml:space="preserve">Registration Procedure </w:t>
      </w:r>
      <w:r>
        <w:rPr>
          <w:rStyle w:val="Hyperlink.0"/>
        </w:rPr>
        <w:fldChar w:fldCharType="begin" w:fldLock="0"/>
      </w:r>
      <w:r>
        <w:rPr>
          <w:rStyle w:val="Hyperlink.0"/>
        </w:rPr>
        <w:instrText xml:space="preserve"> HYPERLINK "https://copyright.gov.in/"</w:instrText>
      </w:r>
      <w:r>
        <w:rPr>
          <w:rStyle w:val="Hyperlink.0"/>
        </w:rPr>
        <w:fldChar w:fldCharType="separate" w:fldLock="0"/>
      </w:r>
      <w:r>
        <w:rPr>
          <w:rStyle w:val="Hyperlink.0"/>
          <w:rFonts w:cs="Arial Unicode MS" w:eastAsia="Arial Unicode MS"/>
          <w:rtl w:val="0"/>
          <w:lang w:val="en-US"/>
        </w:rPr>
        <w:t>https://copyright.gov.in/</w:t>
      </w:r>
      <w:r>
        <w:rPr/>
        <w:fldChar w:fldCharType="end" w:fldLock="0"/>
      </w:r>
      <w:r>
        <w:rPr>
          <w:rStyle w:val="None"/>
          <w:rFonts w:ascii="Times New Roman" w:hAnsi="Times New Roman"/>
          <w:rtl w:val="0"/>
          <w:lang w:val="en-US"/>
        </w:rPr>
        <w:t xml:space="preserve"> (last visited 19 July 2023)</w:t>
      </w:r>
    </w:p>
  </w:footnote>
  <w:footnote w:id="11">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 xml:space="preserve">Challenges in Copyrights in the Digital Age </w:t>
      </w:r>
      <w:r>
        <w:rPr>
          <w:rStyle w:val="Hyperlink.0"/>
        </w:rPr>
        <w:fldChar w:fldCharType="begin" w:fldLock="0"/>
      </w:r>
      <w:r>
        <w:rPr>
          <w:rStyle w:val="Hyperlink.0"/>
        </w:rPr>
        <w:instrText xml:space="preserve"> HYPERLINK "https://digitalcommons.unl.edu/cgi/viewcontent.cgi?article=13905&amp;context=libphilprac"</w:instrText>
      </w:r>
      <w:r>
        <w:rPr>
          <w:rStyle w:val="Hyperlink.0"/>
        </w:rPr>
        <w:fldChar w:fldCharType="separate" w:fldLock="0"/>
      </w:r>
      <w:r>
        <w:rPr>
          <w:rStyle w:val="Hyperlink.0"/>
          <w:rFonts w:cs="Arial Unicode MS" w:eastAsia="Arial Unicode MS"/>
          <w:rtl w:val="0"/>
          <w:lang w:val="en-US"/>
        </w:rPr>
        <w:t>https://digitalcommons.unl.edu/cgi/viewcontent.cgi?article=13905&amp;context=libphilprac</w:t>
      </w:r>
      <w:r>
        <w:rPr/>
        <w:fldChar w:fldCharType="end" w:fldLock="0"/>
      </w:r>
      <w:r>
        <w:rPr>
          <w:rStyle w:val="None"/>
          <w:rFonts w:ascii="Times New Roman" w:hAnsi="Times New Roman"/>
          <w:rtl w:val="0"/>
          <w:lang w:val="en-US"/>
        </w:rPr>
        <w:t xml:space="preserve"> (Last visited 20th July 2023)</w:t>
      </w:r>
    </w:p>
  </w:footnote>
  <w:footnote w:id="12">
    <w:p>
      <w:pPr>
        <w:pStyle w:val="Footnote"/>
      </w:pPr>
      <w:r>
        <w:rPr>
          <w:rStyle w:val="None"/>
          <w:rFonts w:ascii="Times New Roman" w:cs="Times New Roman" w:hAnsi="Times New Roman" w:eastAsia="Times New Roman"/>
          <w:vertAlign w:val="superscript"/>
        </w:rPr>
        <w:footnoteRef/>
      </w:r>
      <w:r>
        <w:rPr>
          <w:rStyle w:val="None"/>
          <w:rFonts w:ascii="Times New Roman" w:hAnsi="Times New Roman"/>
          <w:rtl w:val="0"/>
        </w:rPr>
        <w:t xml:space="preserve"> </w:t>
      </w:r>
      <w:r>
        <w:rPr>
          <w:rStyle w:val="None"/>
          <w:rFonts w:ascii="Times New Roman" w:hAnsi="Times New Roman"/>
          <w:rtl w:val="0"/>
          <w:lang w:val="en-US"/>
        </w:rPr>
        <w:t xml:space="preserve">Handbook on Copyright Act, 1957 </w:t>
      </w:r>
      <w:r>
        <w:rPr>
          <w:rStyle w:val="Hyperlink.0"/>
        </w:rPr>
        <w:fldChar w:fldCharType="begin" w:fldLock="0"/>
      </w:r>
      <w:r>
        <w:rPr>
          <w:rStyle w:val="Hyperlink.0"/>
        </w:rPr>
        <w:instrText xml:space="preserve"> HYPERLINK "https://copyright.gov.in/documents/handbook.html"</w:instrText>
      </w:r>
      <w:r>
        <w:rPr>
          <w:rStyle w:val="Hyperlink.0"/>
        </w:rPr>
        <w:fldChar w:fldCharType="separate" w:fldLock="0"/>
      </w:r>
      <w:r>
        <w:rPr>
          <w:rStyle w:val="Hyperlink.0"/>
          <w:rFonts w:cs="Arial Unicode MS" w:eastAsia="Arial Unicode MS"/>
          <w:rtl w:val="0"/>
          <w:lang w:val="en-US"/>
        </w:rPr>
        <w:t>https://copyright.gov.in/documents/handbook.html</w:t>
      </w:r>
      <w:r>
        <w:rPr/>
        <w:fldChar w:fldCharType="end" w:fldLock="0"/>
      </w:r>
      <w:r>
        <w:rPr>
          <w:rStyle w:val="None"/>
          <w:rFonts w:ascii="Times New Roman" w:hAnsi="Times New Roman"/>
          <w:rtl w:val="0"/>
          <w:lang w:val="en-US"/>
        </w:rPr>
        <w:t xml:space="preserve"> (last visited 20th July 2023)</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Harvard"/>
  </w:abstractNum>
  <w:abstractNum w:abstractNumId="3">
    <w:multiLevelType w:val="hybridMultilevel"/>
    <w:styleLink w:val="Harvard"/>
    <w:lvl w:ilvl="0">
      <w:start w:val="1"/>
      <w:numFmt w:val="upperRoman"/>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upperLetter"/>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lowerLetter"/>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lowerLetter"/>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lowerRoman"/>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lowerLetter"/>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Lettered"/>
  </w:abstractNum>
  <w:abstractNum w:abstractNumId="5">
    <w:multiLevelType w:val="hybridMultilevel"/>
    <w:styleLink w:val="Lettered"/>
    <w:lvl w:ilvl="0">
      <w:start w:val="1"/>
      <w:numFmt w:val="upperLetter"/>
      <w:suff w:val="tab"/>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upperLetter"/>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upperLetter"/>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upperLetter"/>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upperLetter"/>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upperLetter"/>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upperLetter"/>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upperLetter"/>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upperLetter"/>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4"/>
    <w:lvlOverride w:ilvl="0">
      <w:startOverride w:val="1"/>
    </w:lvlOverride>
  </w:num>
  <w:num w:numId="8">
    <w:abstractNumId w:val="4"/>
    <w:lvlOverride w:ilvl="0">
      <w:startOverride w:val="1"/>
    </w:lvlOverride>
  </w:num>
  <w:num w:numId="9">
    <w:abstractNumId w:val="4"/>
    <w:lvlOverride w:ilvl="0">
      <w:startOverride w:val="1"/>
    </w:lvlOverride>
  </w:num>
  <w:num w:numId="10">
    <w:abstractNumId w:val="0"/>
    <w:lvlOverride w:ilvl="0">
      <w:startOverride w:val="1"/>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360" w:lineRule="auto"/>
      <w:ind w:left="0"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Numbered">
    <w:name w:val="Numbered"/>
    <w:pPr>
      <w:numPr>
        <w:numId w:val="1"/>
      </w:numPr>
    </w:pPr>
  </w:style>
  <w:style w:type="numbering" w:styleId="Harvard">
    <w:name w:val="Harvard"/>
    <w:pPr>
      <w:numPr>
        <w:numId w:val="3"/>
      </w:numPr>
    </w:pPr>
  </w:style>
  <w:style w:type="paragraph" w:styleId="Footnote">
    <w:name w:val="Footnote"/>
    <w:next w:val="Footnot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Times New Roman" w:cs="Times New Roman" w:hAnsi="Times New Roman" w:eastAsia="Times New Roman"/>
      <w:u w:val="single"/>
      <w:lang w:val="en-US"/>
    </w:rPr>
  </w:style>
  <w:style w:type="numbering" w:styleId="Lettered">
    <w:name w:val="Lettered"/>
    <w:pPr>
      <w:numPr>
        <w:numId w:val="5"/>
      </w:numPr>
    </w:pPr>
  </w:style>
  <w:style w:type="character" w:styleId="Hyperlink.1">
    <w:name w:val="Hyperlink.1"/>
    <w:basedOn w:val="None"/>
    <w:next w:val="Hyperlink.1"/>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