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C32" w:rsidRDefault="00BD39FA" w:rsidP="00113063">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NEED OF AMENDMENT OF SECTION 124A OF IPC</w:t>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ABSTRACT</w:t>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This article goes through detailed study of Sedition starting with the definition given in the IPC 1860. Analyzed seditions amendment from the concept of sedition law since British rule and revealing the present structure of sedition along with its punishment, with the support of data furnished by National Crime Record Bureau on misapplication of sedition is exhibited, which also leads to restriction of fundamental rights. I also drafted the recent judicial development on removing sedition under IPC, and also put on the view on national level implementation of sedition law in different country, finally concludes with the recent law commission reports recommendation for the amendment   of section 124A of IPC</w:t>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w:t>
      </w:r>
    </w:p>
    <w:p w:rsidR="00FB3C32" w:rsidRDefault="00BD39FA">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An offence covered under Indian Penal Code under section 124A called Sedition which penalizes any material which can bring hatred, contempt, or disaffection for the government and has the potential to motivate violence or public disorder in the nation. When criticism is done to disapprove and alter measures or administrative actions of the government it does not amounts to sedition. It is a mostly criticized and misused section, mainly used to crack down on resist against the government. The </w:t>
      </w:r>
      <w:r w:rsidR="00214084">
        <w:rPr>
          <w:rFonts w:ascii="Times New Roman" w:eastAsia="Times New Roman" w:hAnsi="Times New Roman" w:cs="Times New Roman"/>
          <w:sz w:val="24"/>
          <w:szCs w:val="24"/>
        </w:rPr>
        <w:t>ministry of house affairs, government of India on 29</w:t>
      </w:r>
      <w:r w:rsidR="00214084" w:rsidRPr="00214084">
        <w:rPr>
          <w:rFonts w:ascii="Times New Roman" w:eastAsia="Times New Roman" w:hAnsi="Times New Roman" w:cs="Times New Roman"/>
          <w:sz w:val="24"/>
          <w:szCs w:val="24"/>
          <w:vertAlign w:val="superscript"/>
        </w:rPr>
        <w:t>TH</w:t>
      </w:r>
      <w:r w:rsidR="00214084">
        <w:rPr>
          <w:rFonts w:ascii="Times New Roman" w:eastAsia="Times New Roman" w:hAnsi="Times New Roman" w:cs="Times New Roman"/>
          <w:sz w:val="24"/>
          <w:szCs w:val="24"/>
          <w:vertAlign w:val="superscript"/>
        </w:rPr>
        <w:t xml:space="preserve"> </w:t>
      </w:r>
      <w:r w:rsidR="007313AF">
        <w:rPr>
          <w:rFonts w:ascii="Times New Roman" w:eastAsia="Times New Roman" w:hAnsi="Times New Roman" w:cs="Times New Roman"/>
          <w:sz w:val="24"/>
          <w:szCs w:val="24"/>
          <w:vertAlign w:val="superscript"/>
        </w:rPr>
        <w:t xml:space="preserve"> </w:t>
      </w:r>
      <w:r w:rsidR="00214084">
        <w:rPr>
          <w:rFonts w:ascii="Times New Roman" w:eastAsia="Times New Roman" w:hAnsi="Times New Roman" w:cs="Times New Roman"/>
          <w:sz w:val="24"/>
          <w:szCs w:val="24"/>
          <w:vertAlign w:val="superscript"/>
        </w:rPr>
        <w:t xml:space="preserve"> </w:t>
      </w:r>
      <w:r w:rsidR="00214084">
        <w:rPr>
          <w:rFonts w:ascii="Times New Roman" w:eastAsia="Times New Roman" w:hAnsi="Times New Roman" w:cs="Times New Roman"/>
          <w:sz w:val="24"/>
          <w:szCs w:val="24"/>
        </w:rPr>
        <w:t>march 2016 addressing to the department of legal affairs, ministry of law and justice said the law commission of India</w:t>
      </w:r>
      <w:r w:rsidR="007313AF">
        <w:rPr>
          <w:rFonts w:ascii="Times New Roman" w:eastAsia="Times New Roman" w:hAnsi="Times New Roman" w:cs="Times New Roman"/>
          <w:sz w:val="24"/>
          <w:szCs w:val="24"/>
        </w:rPr>
        <w:t xml:space="preserve"> to study the usage of the provision of section 124A of Indian penal code, 1860 and recommend for modification</w:t>
      </w:r>
      <w:r>
        <w:rPr>
          <w:rFonts w:ascii="Times New Roman" w:eastAsia="Times New Roman" w:hAnsi="Times New Roman" w:cs="Times New Roman"/>
          <w:sz w:val="24"/>
          <w:szCs w:val="24"/>
        </w:rPr>
        <w:t xml:space="preserve">, if any. </w:t>
      </w:r>
      <w:r>
        <w:rPr>
          <w:rFonts w:ascii="Times New Roman" w:eastAsia="Times New Roman" w:hAnsi="Times New Roman" w:cs="Times New Roman"/>
          <w:sz w:val="24"/>
          <w:szCs w:val="24"/>
          <w:vertAlign w:val="superscript"/>
        </w:rPr>
        <w:footnoteReference w:id="2"/>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prosperous legal history f our country, the substantial power of sedition law has been used since colonial times to mute the disapproval sounds against the British government. Numerous cases begin from Jogendra Chandra Bose to Bal Gangadhar Tilak and Mahatma Gandhi till now in 21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century Kedarnath Singh’s landmark case shows the spirit of imperialism.</w:t>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MEANING AND DEFINITION OF SEDITION</w:t>
      </w:r>
    </w:p>
    <w:p w:rsidR="00FB3C32" w:rsidRDefault="00BD39FA">
      <w:pPr>
        <w:pStyle w:val="normal0"/>
        <w:rPr>
          <w:rFonts w:ascii="Times New Roman" w:eastAsia="Times New Roman" w:hAnsi="Times New Roman" w:cs="Times New Roman"/>
          <w:color w:val="000000"/>
          <w:sz w:val="24"/>
          <w:szCs w:val="24"/>
          <w:highlight w:val="white"/>
          <w:vertAlign w:val="superscript"/>
        </w:rPr>
      </w:pPr>
      <w:r>
        <w:rPr>
          <w:rFonts w:ascii="Times New Roman" w:eastAsia="Times New Roman" w:hAnsi="Times New Roman" w:cs="Times New Roman"/>
          <w:b/>
          <w:color w:val="000000"/>
          <w:sz w:val="24"/>
          <w:szCs w:val="24"/>
          <w:highlight w:val="white"/>
        </w:rPr>
        <w:t>124ASedition.</w:t>
      </w:r>
      <w:r>
        <w:rPr>
          <w:rFonts w:ascii="Times New Roman" w:eastAsia="Times New Roman" w:hAnsi="Times New Roman" w:cs="Times New Roman"/>
          <w:color w:val="000000"/>
          <w:sz w:val="24"/>
          <w:szCs w:val="24"/>
          <w:highlight w:val="white"/>
        </w:rPr>
        <w:t>--Whoever by</w:t>
      </w:r>
      <w:r w:rsidR="007313AF">
        <w:rPr>
          <w:rFonts w:ascii="Times New Roman" w:eastAsia="Times New Roman" w:hAnsi="Times New Roman" w:cs="Times New Roman"/>
          <w:color w:val="000000"/>
          <w:sz w:val="24"/>
          <w:szCs w:val="24"/>
          <w:highlight w:val="white"/>
        </w:rPr>
        <w:t xml:space="preserve"> expression of words, either express or inscribed, or by gesture, or by visual aid, or anything apart from that conduct, or attempts to put forward into hostility or dislike, or enliven or tries to enliven hatred</w:t>
      </w:r>
      <w:r>
        <w:rPr>
          <w:rFonts w:ascii="Times New Roman" w:eastAsia="Times New Roman" w:hAnsi="Times New Roman" w:cs="Times New Roman"/>
          <w:color w:val="000000"/>
          <w:sz w:val="24"/>
          <w:szCs w:val="24"/>
          <w:highlight w:val="white"/>
        </w:rPr>
        <w:t xml:space="preserve"> tow</w:t>
      </w:r>
      <w:r w:rsidR="007313AF">
        <w:rPr>
          <w:rFonts w:ascii="Times New Roman" w:eastAsia="Times New Roman" w:hAnsi="Times New Roman" w:cs="Times New Roman"/>
          <w:color w:val="000000"/>
          <w:sz w:val="24"/>
          <w:szCs w:val="24"/>
          <w:highlight w:val="white"/>
        </w:rPr>
        <w:t>ards, the Government instituted</w:t>
      </w:r>
      <w:r>
        <w:rPr>
          <w:rFonts w:ascii="Times New Roman" w:eastAsia="Times New Roman" w:hAnsi="Times New Roman" w:cs="Times New Roman"/>
          <w:color w:val="000000"/>
          <w:sz w:val="24"/>
          <w:szCs w:val="24"/>
          <w:highlight w:val="white"/>
        </w:rPr>
        <w:t xml:space="preserve"> by</w:t>
      </w:r>
      <w:r w:rsidR="007313AF">
        <w:rPr>
          <w:rFonts w:ascii="Times New Roman" w:eastAsia="Times New Roman" w:hAnsi="Times New Roman" w:cs="Times New Roman"/>
          <w:color w:val="000000"/>
          <w:sz w:val="24"/>
          <w:szCs w:val="24"/>
          <w:highlight w:val="white"/>
        </w:rPr>
        <w:t xml:space="preserve"> law in India, shall be penalized with life term imprisonment</w:t>
      </w:r>
      <w:r>
        <w:rPr>
          <w:rFonts w:ascii="Times New Roman" w:eastAsia="Times New Roman" w:hAnsi="Times New Roman" w:cs="Times New Roman"/>
          <w:color w:val="000000"/>
          <w:sz w:val="24"/>
          <w:szCs w:val="24"/>
          <w:highlight w:val="white"/>
        </w:rPr>
        <w:t>, to which</w:t>
      </w:r>
      <w:r w:rsidR="001944E3">
        <w:rPr>
          <w:rFonts w:ascii="Times New Roman" w:eastAsia="Times New Roman" w:hAnsi="Times New Roman" w:cs="Times New Roman"/>
          <w:color w:val="000000"/>
          <w:sz w:val="24"/>
          <w:szCs w:val="24"/>
          <w:highlight w:val="white"/>
        </w:rPr>
        <w:t xml:space="preserve"> financial penalty</w:t>
      </w:r>
      <w:r>
        <w:rPr>
          <w:rFonts w:ascii="Times New Roman" w:eastAsia="Times New Roman" w:hAnsi="Times New Roman" w:cs="Times New Roman"/>
          <w:color w:val="000000"/>
          <w:sz w:val="24"/>
          <w:szCs w:val="24"/>
          <w:highlight w:val="white"/>
        </w:rPr>
        <w:t xml:space="preserve"> may be added, or with imprisonment which ma</w:t>
      </w:r>
      <w:r>
        <w:rPr>
          <w:rFonts w:ascii="Times New Roman" w:eastAsia="Times New Roman" w:hAnsi="Times New Roman" w:cs="Times New Roman"/>
          <w:sz w:val="24"/>
          <w:szCs w:val="24"/>
          <w:highlight w:val="white"/>
        </w:rPr>
        <w:t xml:space="preserve">y </w:t>
      </w:r>
      <w:r w:rsidR="001944E3">
        <w:rPr>
          <w:rFonts w:ascii="Times New Roman" w:eastAsia="Times New Roman" w:hAnsi="Times New Roman" w:cs="Times New Roman"/>
          <w:color w:val="000000"/>
          <w:sz w:val="24"/>
          <w:szCs w:val="24"/>
          <w:highlight w:val="white"/>
        </w:rPr>
        <w:t>reach up to</w:t>
      </w:r>
      <w:r>
        <w:rPr>
          <w:rFonts w:ascii="Times New Roman" w:eastAsia="Times New Roman" w:hAnsi="Times New Roman" w:cs="Times New Roman"/>
          <w:color w:val="000000"/>
          <w:sz w:val="24"/>
          <w:szCs w:val="24"/>
          <w:highlight w:val="white"/>
        </w:rPr>
        <w:t xml:space="preserve"> three years, to </w:t>
      </w:r>
      <w:r w:rsidR="001944E3">
        <w:rPr>
          <w:rFonts w:ascii="Times New Roman" w:eastAsia="Times New Roman" w:hAnsi="Times New Roman" w:cs="Times New Roman"/>
          <w:color w:val="000000"/>
          <w:sz w:val="24"/>
          <w:szCs w:val="24"/>
          <w:highlight w:val="white"/>
        </w:rPr>
        <w:t>which fine may be added, or with</w:t>
      </w:r>
      <w:r>
        <w:rPr>
          <w:rFonts w:ascii="Times New Roman" w:eastAsia="Times New Roman" w:hAnsi="Times New Roman" w:cs="Times New Roman"/>
          <w:color w:val="000000"/>
          <w:sz w:val="24"/>
          <w:szCs w:val="24"/>
          <w:highlight w:val="white"/>
        </w:rPr>
        <w:t xml:space="preserve"> fine.</w:t>
      </w:r>
      <w:r>
        <w:rPr>
          <w:rFonts w:ascii="Times New Roman" w:eastAsia="Times New Roman" w:hAnsi="Times New Roman" w:cs="Times New Roman"/>
          <w:sz w:val="24"/>
          <w:szCs w:val="24"/>
          <w:highlight w:val="white"/>
          <w:vertAlign w:val="superscript"/>
        </w:rPr>
        <w:footnoteReference w:id="3"/>
      </w:r>
    </w:p>
    <w:p w:rsidR="00FB3C32" w:rsidRDefault="001944E3">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color w:val="000000"/>
          <w:sz w:val="24"/>
          <w:szCs w:val="24"/>
          <w:highlight w:val="white"/>
        </w:rPr>
        <w:lastRenderedPageBreak/>
        <w:t>Sedition is vernacular</w:t>
      </w:r>
      <w:r w:rsidR="00CF7591">
        <w:rPr>
          <w:rFonts w:ascii="Times New Roman" w:eastAsia="Times New Roman" w:hAnsi="Times New Roman" w:cs="Times New Roman"/>
          <w:color w:val="000000"/>
          <w:sz w:val="24"/>
          <w:szCs w:val="24"/>
          <w:highlight w:val="white"/>
        </w:rPr>
        <w:t xml:space="preserve"> or conduct that is conscious to convince other individual</w:t>
      </w:r>
      <w:r w:rsidR="00BD39FA">
        <w:rPr>
          <w:rFonts w:ascii="Times New Roman" w:eastAsia="Times New Roman" w:hAnsi="Times New Roman" w:cs="Times New Roman"/>
          <w:color w:val="000000"/>
          <w:sz w:val="24"/>
          <w:szCs w:val="24"/>
          <w:highlight w:val="white"/>
        </w:rPr>
        <w:t xml:space="preserve"> to oppose their government.</w:t>
      </w:r>
      <w:r w:rsidR="00BD39FA">
        <w:rPr>
          <w:rFonts w:ascii="Times New Roman" w:eastAsia="Times New Roman" w:hAnsi="Times New Roman" w:cs="Times New Roman"/>
          <w:sz w:val="24"/>
          <w:szCs w:val="24"/>
          <w:highlight w:val="white"/>
          <w:vertAlign w:val="superscript"/>
        </w:rPr>
        <w:footnoteReference w:id="4"/>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EVOLUTION OF SEDITION</w:t>
      </w:r>
    </w:p>
    <w:p w:rsidR="00FB3C32" w:rsidRDefault="00BD39FA">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The origin of the law on sedition can be traced back to the English law. In feudal England, ’sedition’ comprised those libels</w:t>
      </w:r>
      <w:r w:rsidR="00CF7591">
        <w:rPr>
          <w:rFonts w:ascii="Times New Roman" w:eastAsia="Times New Roman" w:hAnsi="Times New Roman" w:cs="Times New Roman"/>
          <w:sz w:val="24"/>
          <w:szCs w:val="24"/>
        </w:rPr>
        <w:t xml:space="preserve"> and slander that would isolate the sovereign</w:t>
      </w:r>
      <w:r>
        <w:rPr>
          <w:rFonts w:ascii="Times New Roman" w:eastAsia="Times New Roman" w:hAnsi="Times New Roman" w:cs="Times New Roman"/>
          <w:sz w:val="24"/>
          <w:szCs w:val="24"/>
        </w:rPr>
        <w:t xml:space="preserve"> from their subjects.</w:t>
      </w:r>
      <w:r>
        <w:rPr>
          <w:rFonts w:ascii="Times New Roman" w:eastAsia="Times New Roman" w:hAnsi="Times New Roman" w:cs="Times New Roman"/>
          <w:sz w:val="24"/>
          <w:szCs w:val="24"/>
          <w:vertAlign w:val="superscript"/>
        </w:rPr>
        <w:footnoteReference w:id="5"/>
      </w:r>
    </w:p>
    <w:p w:rsidR="00FB3C32" w:rsidRDefault="00CF7591">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Conventionally, the legal </w:t>
      </w:r>
      <w:r w:rsidR="00670133">
        <w:rPr>
          <w:rFonts w:ascii="Times New Roman" w:eastAsia="Times New Roman" w:hAnsi="Times New Roman" w:cs="Times New Roman"/>
          <w:sz w:val="24"/>
          <w:szCs w:val="24"/>
        </w:rPr>
        <w:t>constituents of sedition were</w:t>
      </w:r>
      <w:r>
        <w:rPr>
          <w:rFonts w:ascii="Times New Roman" w:eastAsia="Times New Roman" w:hAnsi="Times New Roman" w:cs="Times New Roman"/>
          <w:sz w:val="24"/>
          <w:szCs w:val="24"/>
        </w:rPr>
        <w:t xml:space="preserve"> uncertain and thus not</w:t>
      </w:r>
      <w:r w:rsidR="00670133">
        <w:rPr>
          <w:rFonts w:ascii="Times New Roman" w:eastAsia="Times New Roman" w:hAnsi="Times New Roman" w:cs="Times New Roman"/>
          <w:sz w:val="24"/>
          <w:szCs w:val="24"/>
        </w:rPr>
        <w:t xml:space="preserve"> successful to give an accurate</w:t>
      </w:r>
      <w:r w:rsidR="00BD39FA">
        <w:rPr>
          <w:rFonts w:ascii="Times New Roman" w:eastAsia="Times New Roman" w:hAnsi="Times New Roman" w:cs="Times New Roman"/>
          <w:sz w:val="24"/>
          <w:szCs w:val="24"/>
        </w:rPr>
        <w:t xml:space="preserve"> definition. The offence which would now be classified as ‘sedition’ was prosecuted under ‘treason’ or under scandalum magnatum or even under martial law.</w:t>
      </w:r>
      <w:r w:rsidR="00BD39FA">
        <w:rPr>
          <w:rFonts w:ascii="Times New Roman" w:eastAsia="Times New Roman" w:hAnsi="Times New Roman" w:cs="Times New Roman"/>
          <w:sz w:val="24"/>
          <w:szCs w:val="24"/>
          <w:vertAlign w:val="superscript"/>
        </w:rPr>
        <w:footnoteReference w:id="6"/>
      </w:r>
    </w:p>
    <w:p w:rsidR="00FB3C32" w:rsidRDefault="00CF7591">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At the extinct</w:t>
      </w:r>
      <w:r w:rsidR="00BD39FA">
        <w:rPr>
          <w:rFonts w:ascii="Times New Roman" w:eastAsia="Times New Roman" w:hAnsi="Times New Roman" w:cs="Times New Roman"/>
          <w:sz w:val="24"/>
          <w:szCs w:val="24"/>
        </w:rPr>
        <w:t xml:space="preserve"> of the sixteenth century, a newer connotation for the term ‘sedition’ began to emerge-the notion of inciting by words or writings, disaffection towards the state or its constituted authority.</w:t>
      </w:r>
      <w:r w:rsidR="00BD39FA">
        <w:rPr>
          <w:rFonts w:ascii="Times New Roman" w:eastAsia="Times New Roman" w:hAnsi="Times New Roman" w:cs="Times New Roman"/>
          <w:sz w:val="24"/>
          <w:szCs w:val="24"/>
          <w:vertAlign w:val="superscript"/>
        </w:rPr>
        <w:footnoteReference w:id="7"/>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Origin and development of sedition law in India</w:t>
      </w:r>
    </w:p>
    <w:p w:rsidR="00FB3C32" w:rsidRDefault="00BD39FA">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The law of sedition has a very harlequin history in India. Macaulay’s Drafted Penal Code (1837-1839) provided for a clause which incorporated the offence of sedition, ten years after the first draft, the second report on the Indian Penal Code</w:t>
      </w:r>
      <w:r w:rsidR="00CF7591">
        <w:rPr>
          <w:rFonts w:ascii="Times New Roman" w:eastAsia="Times New Roman" w:hAnsi="Times New Roman" w:cs="Times New Roman"/>
          <w:sz w:val="24"/>
          <w:szCs w:val="24"/>
        </w:rPr>
        <w:t>, 1860</w:t>
      </w:r>
      <w:r>
        <w:rPr>
          <w:rFonts w:ascii="Times New Roman" w:eastAsia="Times New Roman" w:hAnsi="Times New Roman" w:cs="Times New Roman"/>
          <w:sz w:val="24"/>
          <w:szCs w:val="24"/>
        </w:rPr>
        <w:t xml:space="preserve"> was presented by the Law commission in 1846. Sir Joh</w:t>
      </w:r>
      <w:r w:rsidR="00CF7591">
        <w:rPr>
          <w:rFonts w:ascii="Times New Roman" w:eastAsia="Times New Roman" w:hAnsi="Times New Roman" w:cs="Times New Roman"/>
          <w:sz w:val="24"/>
          <w:szCs w:val="24"/>
        </w:rPr>
        <w:t>n Romilly, the chairman before independence in second law commission gives remark upon the</w:t>
      </w:r>
      <w:r>
        <w:rPr>
          <w:rFonts w:ascii="Times New Roman" w:eastAsia="Times New Roman" w:hAnsi="Times New Roman" w:cs="Times New Roman"/>
          <w:sz w:val="24"/>
          <w:szCs w:val="24"/>
        </w:rPr>
        <w:t xml:space="preserve"> </w:t>
      </w:r>
      <w:r w:rsidR="00CF7591">
        <w:rPr>
          <w:rFonts w:ascii="Times New Roman" w:eastAsia="Times New Roman" w:hAnsi="Times New Roman" w:cs="Times New Roman"/>
          <w:sz w:val="24"/>
          <w:szCs w:val="24"/>
        </w:rPr>
        <w:t>volume of the punishment suggest for</w:t>
      </w:r>
      <w:r w:rsidR="00222636">
        <w:rPr>
          <w:rFonts w:ascii="Times New Roman" w:eastAsia="Times New Roman" w:hAnsi="Times New Roman" w:cs="Times New Roman"/>
          <w:sz w:val="24"/>
          <w:szCs w:val="24"/>
        </w:rPr>
        <w:t xml:space="preserve"> sedition on the base that in England the maximum penalized for term of</w:t>
      </w:r>
      <w:r w:rsidR="00CF75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three years, thereby suggesting India it should not be more than five years.</w:t>
      </w:r>
      <w:r>
        <w:rPr>
          <w:rFonts w:ascii="Times New Roman" w:eastAsia="Times New Roman" w:hAnsi="Times New Roman" w:cs="Times New Roman"/>
          <w:sz w:val="24"/>
          <w:szCs w:val="24"/>
          <w:vertAlign w:val="superscript"/>
        </w:rPr>
        <w:footnoteReference w:id="8"/>
      </w:r>
    </w:p>
    <w:p w:rsidR="00FB3C32" w:rsidRDefault="00BD39FA">
      <w:pPr>
        <w:pStyle w:val="normal0"/>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Section 124A of IPC was amended in 1898 by the Indian Penal Code (Amendment) Act, 1898(Act V of 1989), providing for punishment of ‘transportation for life’ or any short term. The Westminster Parliament enacted the Prevention of Sedition Meeting Act, 1907, in order to prevent public meetings likely to lead to the offence of sedition or to cause disturbance as in many parts of India, meetings were held against the British rule, with the main objective of overthrowing the Government. Respectively the Prevention of Seditious Meeting Act, 1911 repealed the act of 1907.</w:t>
      </w:r>
      <w:r>
        <w:rPr>
          <w:rFonts w:ascii="Times New Roman" w:eastAsia="Times New Roman" w:hAnsi="Times New Roman" w:cs="Times New Roman"/>
          <w:sz w:val="24"/>
          <w:szCs w:val="24"/>
          <w:vertAlign w:val="superscript"/>
        </w:rPr>
        <w:footnoteReference w:id="9"/>
      </w:r>
    </w:p>
    <w:p w:rsidR="00FB3C32"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PUNISHMENT FOR SEDITION</w:t>
      </w:r>
    </w:p>
    <w:p w:rsidR="00222636"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Sedition is cognizable, non-compoundable and non-bailable of</w:t>
      </w:r>
      <w:r w:rsidR="00222636">
        <w:rPr>
          <w:rFonts w:ascii="Times New Roman" w:eastAsia="Times New Roman" w:hAnsi="Times New Roman" w:cs="Times New Roman"/>
          <w:sz w:val="24"/>
          <w:szCs w:val="24"/>
        </w:rPr>
        <w:t>fence. Penalizing under the section 124a of Indian penal code</w:t>
      </w:r>
      <w:r w:rsidR="00670133">
        <w:rPr>
          <w:rFonts w:ascii="Times New Roman" w:eastAsia="Times New Roman" w:hAnsi="Times New Roman" w:cs="Times New Roman"/>
          <w:sz w:val="24"/>
          <w:szCs w:val="24"/>
        </w:rPr>
        <w:t>, 1860</w:t>
      </w:r>
      <w:r w:rsidR="00222636">
        <w:rPr>
          <w:rFonts w:ascii="Times New Roman" w:eastAsia="Times New Roman" w:hAnsi="Times New Roman" w:cs="Times New Roman"/>
          <w:sz w:val="24"/>
          <w:szCs w:val="24"/>
        </w:rPr>
        <w:t xml:space="preserve"> scalefrom imprisonment up to 3 years to life imprisonment, to which financial reparation may be put on.</w:t>
      </w:r>
    </w:p>
    <w:p w:rsidR="00FB3C32" w:rsidRPr="00222636" w:rsidRDefault="00222636">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People prosecuted under sedition law in forbidden from a government </w:t>
      </w:r>
      <w:r w:rsidR="00670133">
        <w:rPr>
          <w:rFonts w:ascii="Times New Roman" w:eastAsia="Times New Roman" w:hAnsi="Times New Roman" w:cs="Times New Roman"/>
          <w:sz w:val="24"/>
          <w:szCs w:val="24"/>
        </w:rPr>
        <w:t>job. Their</w:t>
      </w:r>
      <w:r>
        <w:rPr>
          <w:rFonts w:ascii="Times New Roman" w:eastAsia="Times New Roman" w:hAnsi="Times New Roman" w:cs="Times New Roman"/>
          <w:sz w:val="24"/>
          <w:szCs w:val="24"/>
        </w:rPr>
        <w:t xml:space="preserve"> </w:t>
      </w:r>
      <w:r w:rsidR="00670133">
        <w:rPr>
          <w:rFonts w:ascii="Times New Roman" w:eastAsia="Times New Roman" w:hAnsi="Times New Roman" w:cs="Times New Roman"/>
          <w:sz w:val="24"/>
          <w:szCs w:val="24"/>
        </w:rPr>
        <w:t>passports have</w:t>
      </w:r>
      <w:r>
        <w:rPr>
          <w:rFonts w:ascii="Times New Roman" w:eastAsia="Times New Roman" w:hAnsi="Times New Roman" w:cs="Times New Roman"/>
          <w:sz w:val="24"/>
          <w:szCs w:val="24"/>
        </w:rPr>
        <w:t xml:space="preserve"> been taken off and must present themselves in the court every time as and when called off</w:t>
      </w:r>
      <w:r w:rsidR="00BD39FA">
        <w:rPr>
          <w:rFonts w:ascii="Times New Roman" w:eastAsia="Times New Roman" w:hAnsi="Times New Roman" w:cs="Times New Roman"/>
          <w:sz w:val="24"/>
          <w:szCs w:val="24"/>
        </w:rPr>
        <w:t>.</w:t>
      </w:r>
      <w:r w:rsidR="00BD39FA">
        <w:rPr>
          <w:rFonts w:ascii="Times New Roman" w:eastAsia="Times New Roman" w:hAnsi="Times New Roman" w:cs="Times New Roman"/>
          <w:sz w:val="24"/>
          <w:szCs w:val="24"/>
          <w:vertAlign w:val="superscript"/>
        </w:rPr>
        <w:footnoteReference w:id="10"/>
      </w:r>
    </w:p>
    <w:p w:rsidR="00A22D59" w:rsidRDefault="00BD39FA">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MISAPPLICATION OF SEDITIO</w:t>
      </w:r>
      <w:r w:rsidR="00A22D59">
        <w:rPr>
          <w:rFonts w:ascii="Times New Roman" w:eastAsia="Times New Roman" w:hAnsi="Times New Roman" w:cs="Times New Roman"/>
          <w:sz w:val="24"/>
          <w:szCs w:val="24"/>
        </w:rPr>
        <w:t>N.</w:t>
      </w:r>
    </w:p>
    <w:p w:rsidR="00FB3C32" w:rsidRPr="00A22D59" w:rsidRDefault="00A22D59">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frequently claimed </w:t>
      </w:r>
      <w:r w:rsidR="00BD39FA">
        <w:rPr>
          <w:rFonts w:ascii="Times New Roman" w:eastAsia="Times New Roman" w:hAnsi="Times New Roman" w:cs="Times New Roman"/>
          <w:sz w:val="24"/>
          <w:szCs w:val="24"/>
        </w:rPr>
        <w:t>that</w:t>
      </w:r>
      <w:r>
        <w:rPr>
          <w:rFonts w:ascii="Times New Roman" w:eastAsia="Times New Roman" w:hAnsi="Times New Roman" w:cs="Times New Roman"/>
          <w:sz w:val="24"/>
          <w:szCs w:val="24"/>
        </w:rPr>
        <w:t xml:space="preserve"> sedition under</w:t>
      </w:r>
      <w:r w:rsidR="00BD39FA">
        <w:rPr>
          <w:rFonts w:ascii="Times New Roman" w:eastAsia="Times New Roman" w:hAnsi="Times New Roman" w:cs="Times New Roman"/>
          <w:sz w:val="24"/>
          <w:szCs w:val="24"/>
        </w:rPr>
        <w:t xml:space="preserve"> Section l24A of I</w:t>
      </w:r>
      <w:r>
        <w:rPr>
          <w:rFonts w:ascii="Times New Roman" w:eastAsia="Times New Roman" w:hAnsi="Times New Roman" w:cs="Times New Roman"/>
          <w:sz w:val="24"/>
          <w:szCs w:val="24"/>
        </w:rPr>
        <w:t xml:space="preserve">ndian </w:t>
      </w:r>
      <w:r w:rsidR="00BD39FA">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enal </w:t>
      </w:r>
      <w:r w:rsidR="00BD39FA">
        <w:rPr>
          <w:rFonts w:ascii="Times New Roman" w:eastAsia="Times New Roman" w:hAnsi="Times New Roman" w:cs="Times New Roman"/>
          <w:sz w:val="24"/>
          <w:szCs w:val="24"/>
        </w:rPr>
        <w:t>C</w:t>
      </w:r>
      <w:r>
        <w:rPr>
          <w:rFonts w:ascii="Times New Roman" w:eastAsia="Times New Roman" w:hAnsi="Times New Roman" w:cs="Times New Roman"/>
          <w:sz w:val="24"/>
          <w:szCs w:val="24"/>
        </w:rPr>
        <w:t>ode, 1860 is exploited by the governmental jurisdiction to stamp out bureaucratic conflict. The provision has summon rigid denounce on the version of being violated by various State authorities against reformers, fault finder, columnist, litterateur</w:t>
      </w:r>
      <w:r w:rsidR="00BD39FA">
        <w:rPr>
          <w:rFonts w:ascii="Times New Roman" w:eastAsia="Times New Roman" w:hAnsi="Times New Roman" w:cs="Times New Roman"/>
          <w:sz w:val="24"/>
          <w:szCs w:val="24"/>
        </w:rPr>
        <w:t>, etc</w:t>
      </w:r>
      <w:r>
        <w:rPr>
          <w:rFonts w:ascii="Times New Roman" w:eastAsia="Times New Roman" w:hAnsi="Times New Roman" w:cs="Times New Roman"/>
          <w:sz w:val="24"/>
          <w:szCs w:val="24"/>
        </w:rPr>
        <w:t>.,</w:t>
      </w:r>
      <w:r w:rsidR="00D20B74">
        <w:rPr>
          <w:rFonts w:ascii="Times New Roman" w:eastAsia="Times New Roman" w:hAnsi="Times New Roman" w:cs="Times New Roman"/>
          <w:sz w:val="24"/>
          <w:szCs w:val="24"/>
        </w:rPr>
        <w:t xml:space="preserve"> with the objective to quiet the bureaucrats by prosecuting them as conflicter of encouraging disgruntlement .one of the considerable reason of disapproval to sedition under section 124A is that influential condemn of government policies and disposition and sever public criticism of an apathetic or catalyst government are in all probability unlawfully treated to be rebellious . By referring to the statistics provided by the National Crime Record Bureau (NCRB), 399 sedition cases have been charged across the nation, including </w:t>
      </w:r>
      <w:r w:rsidR="00670133">
        <w:rPr>
          <w:rFonts w:ascii="Times New Roman" w:eastAsia="Times New Roman" w:hAnsi="Times New Roman" w:cs="Times New Roman"/>
          <w:sz w:val="24"/>
          <w:szCs w:val="24"/>
        </w:rPr>
        <w:t>an</w:t>
      </w:r>
      <w:r w:rsidR="00D20B74">
        <w:rPr>
          <w:rFonts w:ascii="Times New Roman" w:eastAsia="Times New Roman" w:hAnsi="Times New Roman" w:cs="Times New Roman"/>
          <w:sz w:val="24"/>
          <w:szCs w:val="24"/>
        </w:rPr>
        <w:t xml:space="preserve"> elevated of </w:t>
      </w:r>
      <w:r w:rsidR="001F07E2">
        <w:rPr>
          <w:rFonts w:ascii="Times New Roman" w:eastAsia="Times New Roman" w:hAnsi="Times New Roman" w:cs="Times New Roman"/>
          <w:sz w:val="24"/>
          <w:szCs w:val="24"/>
        </w:rPr>
        <w:t>93, 73, 76</w:t>
      </w:r>
      <w:r w:rsidR="00D20B74">
        <w:rPr>
          <w:rFonts w:ascii="Times New Roman" w:eastAsia="Times New Roman" w:hAnsi="Times New Roman" w:cs="Times New Roman"/>
          <w:sz w:val="24"/>
          <w:szCs w:val="24"/>
        </w:rPr>
        <w:t xml:space="preserve"> in 2019, 2020, 2021 </w:t>
      </w:r>
      <w:r w:rsidR="00670133">
        <w:rPr>
          <w:rFonts w:ascii="Times New Roman" w:eastAsia="Times New Roman" w:hAnsi="Times New Roman" w:cs="Times New Roman"/>
          <w:sz w:val="24"/>
          <w:szCs w:val="24"/>
        </w:rPr>
        <w:t xml:space="preserve">respectively. </w:t>
      </w:r>
      <w:r w:rsidR="001F07E2">
        <w:rPr>
          <w:rFonts w:ascii="Times New Roman" w:eastAsia="Times New Roman" w:hAnsi="Times New Roman" w:cs="Times New Roman"/>
          <w:sz w:val="24"/>
          <w:szCs w:val="24"/>
        </w:rPr>
        <w:t xml:space="preserve">out of 322 cases recorded between 2016 and  2020 chargesheets were register of them, out of which  23 cases come to light to be fallacious or omission of law and 58 cases having been terminated for insufficiency of proof, throughout the year the conviction percentage under section 124A has varied between </w:t>
      </w:r>
      <w:r w:rsidR="00BD39FA">
        <w:rPr>
          <w:rFonts w:ascii="Times New Roman" w:eastAsia="Times New Roman" w:hAnsi="Times New Roman" w:cs="Times New Roman"/>
          <w:sz w:val="24"/>
          <w:szCs w:val="24"/>
        </w:rPr>
        <w:t>3%o and 33%.</w:t>
      </w:r>
      <w:r w:rsidR="00BD39FA">
        <w:rPr>
          <w:rFonts w:ascii="Times New Roman" w:eastAsia="Times New Roman" w:hAnsi="Times New Roman" w:cs="Times New Roman"/>
          <w:sz w:val="24"/>
          <w:szCs w:val="24"/>
          <w:vertAlign w:val="superscript"/>
        </w:rPr>
        <w:footnoteReference w:id="11"/>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SEDITION LEADS TO RESTRICTION ON THE FUNDAMENTAL RIGHTS</w:t>
      </w:r>
    </w:p>
    <w:p w:rsidR="00FB3C32" w:rsidRDefault="001F07E2">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222222"/>
          <w:sz w:val="24"/>
          <w:szCs w:val="24"/>
          <w:vertAlign w:val="superscript"/>
        </w:rPr>
      </w:pPr>
      <w:r>
        <w:rPr>
          <w:rFonts w:ascii="Times New Roman" w:eastAsia="Times New Roman" w:hAnsi="Times New Roman" w:cs="Times New Roman"/>
          <w:color w:val="222222"/>
          <w:sz w:val="24"/>
          <w:szCs w:val="24"/>
        </w:rPr>
        <w:t>Under article 19(1</w:t>
      </w:r>
      <w:r w:rsidR="00DF6BB9">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 xml:space="preserve">a) of the Constitution of India the </w:t>
      </w:r>
      <w:r w:rsidR="00BD39FA">
        <w:rPr>
          <w:rFonts w:ascii="Times New Roman" w:eastAsia="Times New Roman" w:hAnsi="Times New Roman" w:cs="Times New Roman"/>
          <w:color w:val="222222"/>
          <w:sz w:val="24"/>
          <w:szCs w:val="24"/>
        </w:rPr>
        <w:t xml:space="preserve">Freedom of speech and expression is guaranteed to every citizen of India Taking this into regard, when the Supreme Court was deciding the constitutionality of sedition in Kedarnath Singh’s case, they took an interpretation of the law that says that </w:t>
      </w:r>
      <w:r>
        <w:rPr>
          <w:rFonts w:ascii="Times New Roman" w:eastAsia="Times New Roman" w:hAnsi="Times New Roman" w:cs="Times New Roman"/>
          <w:color w:val="222222"/>
          <w:sz w:val="24"/>
          <w:szCs w:val="24"/>
        </w:rPr>
        <w:t xml:space="preserve">the unlawful act of sedition is to </w:t>
      </w:r>
      <w:r w:rsidR="00DF6BB9">
        <w:rPr>
          <w:rFonts w:ascii="Times New Roman" w:eastAsia="Times New Roman" w:hAnsi="Times New Roman" w:cs="Times New Roman"/>
          <w:color w:val="222222"/>
          <w:sz w:val="24"/>
          <w:szCs w:val="24"/>
        </w:rPr>
        <w:t>be followed</w:t>
      </w:r>
      <w:r>
        <w:rPr>
          <w:rFonts w:ascii="Times New Roman" w:eastAsia="Times New Roman" w:hAnsi="Times New Roman" w:cs="Times New Roman"/>
          <w:color w:val="222222"/>
          <w:sz w:val="24"/>
          <w:szCs w:val="24"/>
        </w:rPr>
        <w:t xml:space="preserve"> by Indian Constitution under </w:t>
      </w:r>
      <w:r w:rsidR="00BD39FA">
        <w:rPr>
          <w:rFonts w:ascii="Times New Roman" w:eastAsia="Times New Roman" w:hAnsi="Times New Roman" w:cs="Times New Roman"/>
          <w:color w:val="222222"/>
          <w:sz w:val="24"/>
          <w:szCs w:val="24"/>
        </w:rPr>
        <w:t>Artic</w:t>
      </w:r>
      <w:r w:rsidR="00525B03">
        <w:rPr>
          <w:rFonts w:ascii="Times New Roman" w:eastAsia="Times New Roman" w:hAnsi="Times New Roman" w:cs="Times New Roman"/>
          <w:color w:val="222222"/>
          <w:sz w:val="24"/>
          <w:szCs w:val="24"/>
        </w:rPr>
        <w:t xml:space="preserve">le </w:t>
      </w:r>
      <w:r w:rsidR="00DF6BB9">
        <w:rPr>
          <w:rFonts w:ascii="Times New Roman" w:eastAsia="Times New Roman" w:hAnsi="Times New Roman" w:cs="Times New Roman"/>
          <w:color w:val="222222"/>
          <w:sz w:val="24"/>
          <w:szCs w:val="24"/>
        </w:rPr>
        <w:t>19 subject</w:t>
      </w:r>
      <w:r w:rsidR="00BD39FA">
        <w:rPr>
          <w:rFonts w:ascii="Times New Roman" w:eastAsia="Times New Roman" w:hAnsi="Times New Roman" w:cs="Times New Roman"/>
          <w:color w:val="222222"/>
          <w:sz w:val="24"/>
          <w:szCs w:val="24"/>
        </w:rPr>
        <w:t xml:space="preserve"> to restrictions. Two of these reasonable restrictions</w:t>
      </w:r>
      <w:r w:rsidR="00525B03">
        <w:rPr>
          <w:rFonts w:ascii="Times New Roman" w:eastAsia="Times New Roman" w:hAnsi="Times New Roman" w:cs="Times New Roman"/>
          <w:color w:val="222222"/>
          <w:sz w:val="24"/>
          <w:szCs w:val="24"/>
        </w:rPr>
        <w:t xml:space="preserve"> are public order and goading to an unlawful act .</w:t>
      </w:r>
      <w:r w:rsidR="00BD39FA">
        <w:rPr>
          <w:rFonts w:ascii="Times New Roman" w:eastAsia="Times New Roman" w:hAnsi="Times New Roman" w:cs="Times New Roman"/>
          <w:color w:val="222222"/>
          <w:sz w:val="24"/>
          <w:szCs w:val="24"/>
        </w:rPr>
        <w:t>By incitement to violence or public disorder. Due to this interpretation, it was held that sedition was constitutional and that it reasonably restricted freedom of speech and expression. But, the practicality is far away from theory. Due to the vagueness of the Section with words such as “disaffection,” the authorities put charges of sedition on any speech that hurts their political agenda and draw an unintelligible link between the speech and the supposed violence that could have followed. The infringement of</w:t>
      </w:r>
      <w:r w:rsidR="00525B03">
        <w:rPr>
          <w:rFonts w:ascii="Times New Roman" w:eastAsia="Times New Roman" w:hAnsi="Times New Roman" w:cs="Times New Roman"/>
          <w:color w:val="222222"/>
          <w:sz w:val="24"/>
          <w:szCs w:val="24"/>
        </w:rPr>
        <w:t xml:space="preserve"> fundamental right of </w:t>
      </w:r>
      <w:r w:rsidR="00BD39FA">
        <w:rPr>
          <w:rFonts w:ascii="Times New Roman" w:eastAsia="Times New Roman" w:hAnsi="Times New Roman" w:cs="Times New Roman"/>
          <w:color w:val="222222"/>
          <w:sz w:val="24"/>
          <w:szCs w:val="24"/>
        </w:rPr>
        <w:t>freedom of speech and expression by sedition can be seen by the booking of students, stand-up comedians, young people, and others for freely criticizing the government.</w:t>
      </w:r>
      <w:r w:rsidR="00BD39FA">
        <w:rPr>
          <w:rFonts w:ascii="Times New Roman" w:eastAsia="Times New Roman" w:hAnsi="Times New Roman" w:cs="Times New Roman"/>
          <w:color w:val="222222"/>
          <w:sz w:val="24"/>
          <w:szCs w:val="24"/>
          <w:vertAlign w:val="superscript"/>
        </w:rPr>
        <w:footnoteReference w:id="12"/>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JUDICIAL DEVELOPMENT ON REMOVING THE SEDITION UNDER IPC</w:t>
      </w:r>
    </w:p>
    <w:p w:rsidR="00FB3C32" w:rsidRDefault="00525B03">
      <w:pPr>
        <w:pStyle w:val="normal0"/>
        <w:shd w:val="clear" w:color="auto" w:fill="FFFFFF"/>
        <w:spacing w:after="39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Apex</w:t>
      </w:r>
      <w:r w:rsidR="00BD39FA">
        <w:rPr>
          <w:rFonts w:ascii="Times New Roman" w:eastAsia="Times New Roman" w:hAnsi="Times New Roman" w:cs="Times New Roman"/>
          <w:color w:val="222222"/>
          <w:sz w:val="24"/>
          <w:szCs w:val="24"/>
        </w:rPr>
        <w:t xml:space="preserve"> Court of India has taken up once again the question of the constitutionality of sedition as an offence. It has ruled</w:t>
      </w:r>
      <w:r>
        <w:rPr>
          <w:rFonts w:ascii="Times New Roman" w:eastAsia="Times New Roman" w:hAnsi="Times New Roman" w:cs="Times New Roman"/>
          <w:color w:val="222222"/>
          <w:sz w:val="24"/>
          <w:szCs w:val="24"/>
        </w:rPr>
        <w:t xml:space="preserve"> that Section 124A is to be </w:t>
      </w:r>
      <w:r w:rsidR="00670133">
        <w:rPr>
          <w:rFonts w:ascii="Times New Roman" w:eastAsia="Times New Roman" w:hAnsi="Times New Roman" w:cs="Times New Roman"/>
          <w:color w:val="222222"/>
          <w:sz w:val="24"/>
          <w:szCs w:val="24"/>
        </w:rPr>
        <w:t>retaining</w:t>
      </w:r>
      <w:r>
        <w:rPr>
          <w:rFonts w:ascii="Times New Roman" w:eastAsia="Times New Roman" w:hAnsi="Times New Roman" w:cs="Times New Roman"/>
          <w:color w:val="222222"/>
          <w:sz w:val="24"/>
          <w:szCs w:val="24"/>
        </w:rPr>
        <w:t xml:space="preserve"> in suspension</w:t>
      </w:r>
      <w:r w:rsidR="00BD39FA">
        <w:rPr>
          <w:rFonts w:ascii="Times New Roman" w:eastAsia="Times New Roman" w:hAnsi="Times New Roman" w:cs="Times New Roman"/>
          <w:color w:val="222222"/>
          <w:sz w:val="24"/>
          <w:szCs w:val="24"/>
        </w:rPr>
        <w:t xml:space="preserve"> in the matter of S.G </w:t>
      </w:r>
      <w:r w:rsidR="00BD39FA">
        <w:rPr>
          <w:rFonts w:ascii="Times New Roman" w:eastAsia="Times New Roman" w:hAnsi="Times New Roman" w:cs="Times New Roman"/>
          <w:color w:val="222222"/>
          <w:sz w:val="24"/>
          <w:szCs w:val="24"/>
        </w:rPr>
        <w:lastRenderedPageBreak/>
        <w:t>Vombatkere V.  Union of India in 2022. The top court has ruled that all new and pending trials, proceedings, and appeals are suspended, till the Center re-examines Section 124A. </w:t>
      </w:r>
    </w:p>
    <w:p w:rsidR="00FB3C32" w:rsidRDefault="00BD39FA">
      <w:pPr>
        <w:pStyle w:val="normal0"/>
        <w:shd w:val="clear" w:color="auto" w:fill="FFFFFF"/>
        <w:spacing w:after="39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bench head</w:t>
      </w:r>
      <w:r w:rsidR="00525B03">
        <w:rPr>
          <w:rFonts w:ascii="Times New Roman" w:eastAsia="Times New Roman" w:hAnsi="Times New Roman" w:cs="Times New Roman"/>
          <w:color w:val="222222"/>
          <w:sz w:val="24"/>
          <w:szCs w:val="24"/>
        </w:rPr>
        <w:t xml:space="preserve">ed by the Chief Justice N V Raman, Justice Suraj </w:t>
      </w:r>
      <w:r w:rsidR="00670133">
        <w:rPr>
          <w:rFonts w:ascii="Times New Roman" w:eastAsia="Times New Roman" w:hAnsi="Times New Roman" w:cs="Times New Roman"/>
          <w:color w:val="222222"/>
          <w:sz w:val="24"/>
          <w:szCs w:val="24"/>
        </w:rPr>
        <w:t>Kant</w:t>
      </w:r>
      <w:r w:rsidR="00525B03">
        <w:rPr>
          <w:rFonts w:ascii="Times New Roman" w:eastAsia="Times New Roman" w:hAnsi="Times New Roman" w:cs="Times New Roman"/>
          <w:color w:val="222222"/>
          <w:sz w:val="24"/>
          <w:szCs w:val="24"/>
        </w:rPr>
        <w:t>, and</w:t>
      </w:r>
      <w:r>
        <w:rPr>
          <w:rFonts w:ascii="Times New Roman" w:eastAsia="Times New Roman" w:hAnsi="Times New Roman" w:cs="Times New Roman"/>
          <w:color w:val="222222"/>
          <w:sz w:val="24"/>
          <w:szCs w:val="24"/>
        </w:rPr>
        <w:t xml:space="preserve"> </w:t>
      </w:r>
      <w:r w:rsidR="00670133">
        <w:rPr>
          <w:rFonts w:ascii="Times New Roman" w:eastAsia="Times New Roman" w:hAnsi="Times New Roman" w:cs="Times New Roman"/>
          <w:color w:val="222222"/>
          <w:sz w:val="24"/>
          <w:szCs w:val="24"/>
        </w:rPr>
        <w:t>Justice Hima K</w:t>
      </w:r>
      <w:r w:rsidR="00525B03">
        <w:rPr>
          <w:rFonts w:ascii="Times New Roman" w:eastAsia="Times New Roman" w:hAnsi="Times New Roman" w:cs="Times New Roman"/>
          <w:color w:val="222222"/>
          <w:sz w:val="24"/>
          <w:szCs w:val="24"/>
        </w:rPr>
        <w:t xml:space="preserve">ohli </w:t>
      </w:r>
      <w:r>
        <w:rPr>
          <w:rFonts w:ascii="Times New Roman" w:eastAsia="Times New Roman" w:hAnsi="Times New Roman" w:cs="Times New Roman"/>
          <w:color w:val="222222"/>
          <w:sz w:val="24"/>
          <w:szCs w:val="24"/>
        </w:rPr>
        <w:t>passed an order that,</w:t>
      </w:r>
    </w:p>
    <w:p w:rsidR="00FB3C32" w:rsidRDefault="001871B1">
      <w:pPr>
        <w:pStyle w:val="normal0"/>
        <w:numPr>
          <w:ilvl w:val="0"/>
          <w:numId w:val="1"/>
        </w:numPr>
        <w:shd w:val="clear" w:color="auto" w:fill="FFFFFF"/>
        <w:spacing w:before="280" w:after="150" w:line="240" w:lineRule="auto"/>
        <w:ind w:left="1035"/>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All undecided</w:t>
      </w:r>
      <w:r w:rsidR="00BD39FA">
        <w:rPr>
          <w:rFonts w:ascii="Times New Roman" w:eastAsia="Times New Roman" w:hAnsi="Times New Roman" w:cs="Times New Roman"/>
          <w:color w:val="222222"/>
          <w:sz w:val="24"/>
          <w:szCs w:val="24"/>
        </w:rPr>
        <w:t xml:space="preserve"> trials, appeals, and proceedings under Section 124A are suspended for now.</w:t>
      </w:r>
    </w:p>
    <w:p w:rsidR="00FB3C32" w:rsidRDefault="00BD39FA">
      <w:pPr>
        <w:pStyle w:val="normal0"/>
        <w:numPr>
          <w:ilvl w:val="0"/>
          <w:numId w:val="1"/>
        </w:numPr>
        <w:shd w:val="clear" w:color="auto" w:fill="FFFFFF"/>
        <w:spacing w:after="150" w:line="240" w:lineRule="auto"/>
        <w:ind w:left="1035"/>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In cases where sedition is present with other sections, the proceedings of such cases are allowed if the court holds the opinion that the accused would not face a disadvantage.</w:t>
      </w:r>
    </w:p>
    <w:p w:rsidR="00FB3C32" w:rsidRDefault="001871B1">
      <w:pPr>
        <w:pStyle w:val="normal0"/>
        <w:numPr>
          <w:ilvl w:val="0"/>
          <w:numId w:val="1"/>
        </w:numPr>
        <w:shd w:val="clear" w:color="auto" w:fill="FFFFFF"/>
        <w:spacing w:after="150" w:line="240" w:lineRule="auto"/>
        <w:ind w:left="1035"/>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If a new case is filed under sedition </w:t>
      </w:r>
      <w:r w:rsidR="00BD39FA">
        <w:rPr>
          <w:rFonts w:ascii="Times New Roman" w:eastAsia="Times New Roman" w:hAnsi="Times New Roman" w:cs="Times New Roman"/>
          <w:color w:val="222222"/>
          <w:sz w:val="24"/>
          <w:szCs w:val="24"/>
        </w:rPr>
        <w:t>under Section 124A, the parties can approach the court of relief</w:t>
      </w:r>
      <w:r>
        <w:rPr>
          <w:rFonts w:ascii="Times New Roman" w:eastAsia="Times New Roman" w:hAnsi="Times New Roman" w:cs="Times New Roman"/>
          <w:color w:val="222222"/>
          <w:sz w:val="24"/>
          <w:szCs w:val="24"/>
        </w:rPr>
        <w:t>. Here, the courts are plea</w:t>
      </w:r>
      <w:r w:rsidR="00BD39FA">
        <w:rPr>
          <w:rFonts w:ascii="Times New Roman" w:eastAsia="Times New Roman" w:hAnsi="Times New Roman" w:cs="Times New Roman"/>
          <w:color w:val="222222"/>
          <w:sz w:val="24"/>
          <w:szCs w:val="24"/>
        </w:rPr>
        <w:t xml:space="preserve"> to judge, keeping in mind the abeyance of sedition by the Supreme Court and the clear stance of the Union government.</w:t>
      </w:r>
    </w:p>
    <w:p w:rsidR="00FB3C32" w:rsidRDefault="00BD39FA">
      <w:pPr>
        <w:pStyle w:val="normal0"/>
        <w:numPr>
          <w:ilvl w:val="0"/>
          <w:numId w:val="1"/>
        </w:numPr>
        <w:shd w:val="clear" w:color="auto" w:fill="FFFFFF"/>
        <w:spacing w:after="0" w:line="240" w:lineRule="auto"/>
        <w:ind w:left="1035"/>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government</w:t>
      </w:r>
      <w:r w:rsidR="001871B1">
        <w:rPr>
          <w:rFonts w:ascii="Times New Roman" w:eastAsia="Times New Roman" w:hAnsi="Times New Roman" w:cs="Times New Roman"/>
          <w:color w:val="222222"/>
          <w:sz w:val="24"/>
          <w:szCs w:val="24"/>
        </w:rPr>
        <w:t xml:space="preserve"> should desist from recording </w:t>
      </w:r>
      <w:r>
        <w:rPr>
          <w:rFonts w:ascii="Times New Roman" w:eastAsia="Times New Roman" w:hAnsi="Times New Roman" w:cs="Times New Roman"/>
          <w:color w:val="222222"/>
          <w:sz w:val="24"/>
          <w:szCs w:val="24"/>
        </w:rPr>
        <w:t>any new cases, conducting investigations, and taking any coercive action under Section 124A.</w:t>
      </w:r>
      <w:r>
        <w:rPr>
          <w:rFonts w:ascii="Times New Roman" w:eastAsia="Times New Roman" w:hAnsi="Times New Roman" w:cs="Times New Roman"/>
          <w:color w:val="222222"/>
          <w:sz w:val="24"/>
          <w:szCs w:val="24"/>
          <w:vertAlign w:val="superscript"/>
        </w:rPr>
        <w:footnoteReference w:id="13"/>
      </w:r>
    </w:p>
    <w:p w:rsidR="00FB3C32" w:rsidRDefault="00BD39FA">
      <w:pPr>
        <w:pStyle w:val="normal0"/>
        <w:shd w:val="clear" w:color="auto" w:fill="FFFFFF"/>
        <w:spacing w:before="280"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RECENT LAW COMMISSION REPORT ON SEDITION </w:t>
      </w:r>
    </w:p>
    <w:p w:rsidR="00FB3C32" w:rsidRDefault="001871B1">
      <w:pPr>
        <w:pStyle w:val="normal0"/>
        <w:shd w:val="clear" w:color="auto" w:fill="FFFFFF"/>
        <w:spacing w:before="280"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law commission awarded a citation</w:t>
      </w:r>
      <w:r w:rsidR="00BD39FA">
        <w:rPr>
          <w:rFonts w:ascii="Times New Roman" w:eastAsia="Times New Roman" w:hAnsi="Times New Roman" w:cs="Times New Roman"/>
          <w:color w:val="222222"/>
          <w:sz w:val="24"/>
          <w:szCs w:val="24"/>
        </w:rPr>
        <w:t xml:space="preserve"> from Ministry of home affairs, Government of India on 29</w:t>
      </w:r>
      <w:r w:rsidR="00BD39FA">
        <w:rPr>
          <w:rFonts w:ascii="Times New Roman" w:eastAsia="Times New Roman" w:hAnsi="Times New Roman" w:cs="Times New Roman"/>
          <w:color w:val="222222"/>
          <w:sz w:val="24"/>
          <w:szCs w:val="24"/>
          <w:vertAlign w:val="superscript"/>
        </w:rPr>
        <w:t>th</w:t>
      </w:r>
      <w:r w:rsidR="00BD39FA">
        <w:rPr>
          <w:rFonts w:ascii="Times New Roman" w:eastAsia="Times New Roman" w:hAnsi="Times New Roman" w:cs="Times New Roman"/>
          <w:color w:val="222222"/>
          <w:sz w:val="24"/>
          <w:szCs w:val="24"/>
        </w:rPr>
        <w:t xml:space="preserve"> March 2016 for detail study on usage of sedition law and asked for amendment if any, after detail study from its origin and constituent assembly debate finally Law commission came with some recommendation and they are:</w:t>
      </w:r>
    </w:p>
    <w:p w:rsidR="00FB3C32" w:rsidRDefault="00BD39FA">
      <w:pPr>
        <w:pStyle w:val="normal0"/>
        <w:shd w:val="clear" w:color="auto" w:fill="FFFFFF"/>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Incorporation of Ratio of Kedar Nath Judgment in Section l24A of IPC</w:t>
      </w:r>
    </w:p>
    <w:p w:rsidR="00FB3C32" w:rsidRDefault="00BD39FA">
      <w:pPr>
        <w:pStyle w:val="normal0"/>
        <w:shd w:val="clear" w:color="auto" w:fill="FFFFFF"/>
        <w:spacing w:before="280"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  The test laid down by the Supreme Court in Kedar Nath Singh is a settled proposition of law. </w:t>
      </w:r>
      <w:r w:rsidR="001871B1">
        <w:rPr>
          <w:rFonts w:ascii="Times New Roman" w:eastAsia="Times New Roman" w:hAnsi="Times New Roman" w:cs="Times New Roman"/>
          <w:sz w:val="24"/>
          <w:szCs w:val="24"/>
        </w:rPr>
        <w:t xml:space="preserve">Unless the expression employed or the act is examination do not tends to encourage brutality or creates within the truancy of any such demonstrate sign, a literal </w:t>
      </w:r>
      <w:r w:rsidR="000C6791">
        <w:rPr>
          <w:rFonts w:ascii="Times New Roman" w:eastAsia="Times New Roman" w:hAnsi="Times New Roman" w:cs="Times New Roman"/>
          <w:sz w:val="24"/>
          <w:szCs w:val="24"/>
        </w:rPr>
        <w:t>interpretation</w:t>
      </w:r>
      <w:r w:rsidR="001871B1">
        <w:rPr>
          <w:rFonts w:ascii="Times New Roman" w:eastAsia="Times New Roman" w:hAnsi="Times New Roman" w:cs="Times New Roman"/>
          <w:sz w:val="24"/>
          <w:szCs w:val="24"/>
        </w:rPr>
        <w:t xml:space="preserve"> of sedition under section 124A may be lacking definition and out of focus, sequel to miscomprension and corrupt by the solicitous jurisdiction. As a result, </w:t>
      </w:r>
      <w:r w:rsidR="00670133">
        <w:rPr>
          <w:rFonts w:ascii="Times New Roman" w:eastAsia="Times New Roman" w:hAnsi="Times New Roman" w:cs="Times New Roman"/>
          <w:sz w:val="24"/>
          <w:szCs w:val="24"/>
        </w:rPr>
        <w:t>it</w:t>
      </w:r>
      <w:r w:rsidR="001871B1">
        <w:rPr>
          <w:rFonts w:ascii="Times New Roman" w:eastAsia="Times New Roman" w:hAnsi="Times New Roman" w:cs="Times New Roman"/>
          <w:sz w:val="24"/>
          <w:szCs w:val="24"/>
        </w:rPr>
        <w:t xml:space="preserve"> is suggested that the ratio</w:t>
      </w:r>
      <w:r w:rsidR="00F86DB9">
        <w:rPr>
          <w:rFonts w:ascii="Times New Roman" w:eastAsia="Times New Roman" w:hAnsi="Times New Roman" w:cs="Times New Roman"/>
          <w:sz w:val="24"/>
          <w:szCs w:val="24"/>
        </w:rPr>
        <w:t xml:space="preserve"> decidendi of Kedarnath </w:t>
      </w:r>
      <w:r w:rsidR="00670133">
        <w:rPr>
          <w:rFonts w:ascii="Times New Roman" w:eastAsia="Times New Roman" w:hAnsi="Times New Roman" w:cs="Times New Roman"/>
          <w:sz w:val="24"/>
          <w:szCs w:val="24"/>
        </w:rPr>
        <w:t>Singh</w:t>
      </w:r>
      <w:r w:rsidR="00F86DB9">
        <w:rPr>
          <w:rFonts w:ascii="Times New Roman" w:eastAsia="Times New Roman" w:hAnsi="Times New Roman" w:cs="Times New Roman"/>
          <w:sz w:val="24"/>
          <w:szCs w:val="24"/>
        </w:rPr>
        <w:t xml:space="preserve"> may be embraced in the phrasing of sedition under section 124A so as to guide about more clarity in the explanation, acknowledgment and utilization of the proviso.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footnoteReference w:id="14"/>
      </w:r>
    </w:p>
    <w:p w:rsidR="00F86DB9" w:rsidRDefault="00BD39FA">
      <w:pPr>
        <w:pStyle w:val="normal0"/>
        <w:shd w:val="clear" w:color="auto" w:fill="FFFFFF"/>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Procedural Guidelines for </w:t>
      </w:r>
      <w:r w:rsidR="00670133">
        <w:rPr>
          <w:rFonts w:ascii="Times New Roman" w:eastAsia="Times New Roman" w:hAnsi="Times New Roman" w:cs="Times New Roman"/>
          <w:sz w:val="24"/>
          <w:szCs w:val="24"/>
        </w:rPr>
        <w:t>preventing</w:t>
      </w:r>
      <w:r>
        <w:rPr>
          <w:rFonts w:ascii="Times New Roman" w:eastAsia="Times New Roman" w:hAnsi="Times New Roman" w:cs="Times New Roman"/>
          <w:sz w:val="24"/>
          <w:szCs w:val="24"/>
        </w:rPr>
        <w:t xml:space="preserve"> a</w:t>
      </w:r>
      <w:r w:rsidR="00F86DB9">
        <w:rPr>
          <w:rFonts w:ascii="Times New Roman" w:eastAsia="Times New Roman" w:hAnsi="Times New Roman" w:cs="Times New Roman"/>
          <w:sz w:val="24"/>
          <w:szCs w:val="24"/>
        </w:rPr>
        <w:t>ny ostensible embezzle of sed</w:t>
      </w:r>
      <w:r w:rsidR="000C6791">
        <w:rPr>
          <w:rFonts w:ascii="Times New Roman" w:eastAsia="Times New Roman" w:hAnsi="Times New Roman" w:cs="Times New Roman"/>
          <w:sz w:val="24"/>
          <w:szCs w:val="24"/>
        </w:rPr>
        <w:t xml:space="preserve">ition under </w:t>
      </w:r>
      <w:r w:rsidR="00F86DB9">
        <w:rPr>
          <w:rFonts w:ascii="Times New Roman" w:eastAsia="Times New Roman" w:hAnsi="Times New Roman" w:cs="Times New Roman"/>
          <w:sz w:val="24"/>
          <w:szCs w:val="24"/>
        </w:rPr>
        <w:t>Section I24A of India penal code</w:t>
      </w:r>
      <w:r w:rsidR="00670133">
        <w:rPr>
          <w:rFonts w:ascii="Times New Roman" w:eastAsia="Times New Roman" w:hAnsi="Times New Roman" w:cs="Times New Roman"/>
          <w:sz w:val="24"/>
          <w:szCs w:val="24"/>
        </w:rPr>
        <w:t>, 1860</w:t>
      </w:r>
    </w:p>
    <w:p w:rsidR="00FB3C32" w:rsidRPr="00F86DB9" w:rsidRDefault="00BD39FA">
      <w:pPr>
        <w:pStyle w:val="normal0"/>
        <w:shd w:val="clear" w:color="auto" w:fill="FFFFFF"/>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our considered</w:t>
      </w:r>
      <w:r w:rsidR="00F86DB9">
        <w:rPr>
          <w:rFonts w:ascii="Times New Roman" w:eastAsia="Times New Roman" w:hAnsi="Times New Roman" w:cs="Times New Roman"/>
          <w:sz w:val="24"/>
          <w:szCs w:val="24"/>
        </w:rPr>
        <w:t xml:space="preserve"> opinion, to prevent any ostensible misemployed</w:t>
      </w:r>
      <w:r>
        <w:rPr>
          <w:rFonts w:ascii="Times New Roman" w:eastAsia="Times New Roman" w:hAnsi="Times New Roman" w:cs="Times New Roman"/>
          <w:sz w:val="24"/>
          <w:szCs w:val="24"/>
        </w:rPr>
        <w:t xml:space="preserve"> of</w:t>
      </w:r>
      <w:r w:rsidR="00F86DB9">
        <w:rPr>
          <w:rFonts w:ascii="Times New Roman" w:eastAsia="Times New Roman" w:hAnsi="Times New Roman" w:cs="Times New Roman"/>
          <w:sz w:val="24"/>
          <w:szCs w:val="24"/>
        </w:rPr>
        <w:t xml:space="preserve"> sedition under</w:t>
      </w:r>
      <w:r>
        <w:rPr>
          <w:rFonts w:ascii="Times New Roman" w:eastAsia="Times New Roman" w:hAnsi="Times New Roman" w:cs="Times New Roman"/>
          <w:sz w:val="24"/>
          <w:szCs w:val="24"/>
        </w:rPr>
        <w:t xml:space="preserve"> Section 124A of IPC, it i</w:t>
      </w:r>
      <w:r w:rsidR="00F86DB9">
        <w:rPr>
          <w:rFonts w:ascii="Times New Roman" w:eastAsia="Times New Roman" w:hAnsi="Times New Roman" w:cs="Times New Roman"/>
          <w:sz w:val="24"/>
          <w:szCs w:val="24"/>
        </w:rPr>
        <w:t xml:space="preserve">s recommended that the binding alternative alike to as furnished under </w:t>
      </w:r>
      <w:r w:rsidR="000C6791">
        <w:rPr>
          <w:rFonts w:ascii="Times New Roman" w:eastAsia="Times New Roman" w:hAnsi="Times New Roman" w:cs="Times New Roman"/>
          <w:sz w:val="24"/>
          <w:szCs w:val="24"/>
        </w:rPr>
        <w:t xml:space="preserve">section 196(3) of the criminal procedure code should be tackle preceding to file a </w:t>
      </w:r>
      <w:r>
        <w:rPr>
          <w:rFonts w:ascii="Times New Roman" w:eastAsia="Times New Roman" w:hAnsi="Times New Roman" w:cs="Times New Roman"/>
          <w:sz w:val="24"/>
          <w:szCs w:val="24"/>
        </w:rPr>
        <w:t xml:space="preserve">FIR with respect </w:t>
      </w:r>
      <w:r w:rsidR="000C6791">
        <w:rPr>
          <w:rFonts w:ascii="Times New Roman" w:eastAsia="Times New Roman" w:hAnsi="Times New Roman" w:cs="Times New Roman"/>
          <w:sz w:val="24"/>
          <w:szCs w:val="24"/>
        </w:rPr>
        <w:t xml:space="preserve">employment of </w:t>
      </w:r>
      <w:r w:rsidR="00670133">
        <w:rPr>
          <w:rFonts w:ascii="Times New Roman" w:eastAsia="Times New Roman" w:hAnsi="Times New Roman" w:cs="Times New Roman"/>
          <w:sz w:val="24"/>
          <w:szCs w:val="24"/>
        </w:rPr>
        <w:t>a</w:t>
      </w:r>
      <w:r w:rsidR="000C6791">
        <w:rPr>
          <w:rFonts w:ascii="Times New Roman" w:eastAsia="Times New Roman" w:hAnsi="Times New Roman" w:cs="Times New Roman"/>
          <w:sz w:val="24"/>
          <w:szCs w:val="24"/>
        </w:rPr>
        <w:t xml:space="preserve"> crime under this section. This can be protected that can be constituted by the central government </w:t>
      </w:r>
      <w:r w:rsidR="000C6791">
        <w:rPr>
          <w:rFonts w:ascii="Times New Roman" w:eastAsia="Times New Roman" w:hAnsi="Times New Roman" w:cs="Times New Roman"/>
          <w:sz w:val="24"/>
          <w:szCs w:val="24"/>
        </w:rPr>
        <w:lastRenderedPageBreak/>
        <w:t xml:space="preserve">through allocation of replica instruction in this concern. Probably, modification may be instituted </w:t>
      </w:r>
      <w:r w:rsidR="00670133">
        <w:rPr>
          <w:rFonts w:ascii="Times New Roman" w:eastAsia="Times New Roman" w:hAnsi="Times New Roman" w:cs="Times New Roman"/>
          <w:sz w:val="24"/>
          <w:szCs w:val="24"/>
        </w:rPr>
        <w:t>in Section</w:t>
      </w:r>
      <w:r w:rsidR="000C6791">
        <w:rPr>
          <w:rFonts w:ascii="Times New Roman" w:eastAsia="Times New Roman" w:hAnsi="Times New Roman" w:cs="Times New Roman"/>
          <w:sz w:val="24"/>
          <w:szCs w:val="24"/>
        </w:rPr>
        <w:t xml:space="preserve"> 154 of Criminal Procedure </w:t>
      </w:r>
      <w:r w:rsidR="00670133">
        <w:rPr>
          <w:rFonts w:ascii="Times New Roman" w:eastAsia="Times New Roman" w:hAnsi="Times New Roman" w:cs="Times New Roman"/>
          <w:sz w:val="24"/>
          <w:szCs w:val="24"/>
        </w:rPr>
        <w:t>Code by</w:t>
      </w:r>
      <w:r w:rsidR="000C6791">
        <w:rPr>
          <w:rFonts w:ascii="Times New Roman" w:eastAsia="Times New Roman" w:hAnsi="Times New Roman" w:cs="Times New Roman"/>
          <w:sz w:val="24"/>
          <w:szCs w:val="24"/>
        </w:rPr>
        <w:t xml:space="preserve"> includ</w:t>
      </w:r>
      <w:r>
        <w:rPr>
          <w:rFonts w:ascii="Times New Roman" w:eastAsia="Times New Roman" w:hAnsi="Times New Roman" w:cs="Times New Roman"/>
          <w:sz w:val="24"/>
          <w:szCs w:val="24"/>
        </w:rPr>
        <w:t xml:space="preserve">ing a provision. </w:t>
      </w:r>
      <w:r>
        <w:rPr>
          <w:rFonts w:ascii="Times New Roman" w:eastAsia="Times New Roman" w:hAnsi="Times New Roman" w:cs="Times New Roman"/>
          <w:sz w:val="24"/>
          <w:szCs w:val="24"/>
          <w:vertAlign w:val="superscript"/>
        </w:rPr>
        <w:footnoteReference w:id="15"/>
      </w:r>
    </w:p>
    <w:p w:rsidR="00FB3C32" w:rsidRDefault="00FB3C32">
      <w:pPr>
        <w:pStyle w:val="normal0"/>
        <w:shd w:val="clear" w:color="auto" w:fill="FFFFFF"/>
        <w:spacing w:before="280" w:after="0" w:line="240" w:lineRule="auto"/>
        <w:rPr>
          <w:rFonts w:ascii="Times New Roman" w:eastAsia="Times New Roman" w:hAnsi="Times New Roman" w:cs="Times New Roman"/>
          <w:color w:val="222222"/>
          <w:sz w:val="24"/>
          <w:szCs w:val="24"/>
        </w:rPr>
      </w:pPr>
    </w:p>
    <w:p w:rsidR="00CD7118"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 Removal of the Oddity in Punishment Prescribed for Section l24A of IPC</w:t>
      </w:r>
    </w:p>
    <w:p w:rsidR="00FB3C32" w:rsidRPr="00CD7118" w:rsidRDefault="00CD7118">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Law commission in its 42</w:t>
      </w:r>
      <w:r w:rsidRPr="00CD7118">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report designated the punishment for sedition to be </w:t>
      </w:r>
      <w:r w:rsidR="00670133">
        <w:rPr>
          <w:rFonts w:ascii="Times New Roman" w:eastAsia="Times New Roman" w:hAnsi="Times New Roman" w:cs="Times New Roman"/>
          <w:color w:val="000000"/>
          <w:sz w:val="24"/>
          <w:szCs w:val="24"/>
        </w:rPr>
        <w:t>erratic;</w:t>
      </w:r>
      <w:r>
        <w:rPr>
          <w:rFonts w:ascii="Times New Roman" w:eastAsia="Times New Roman" w:hAnsi="Times New Roman" w:cs="Times New Roman"/>
          <w:color w:val="000000"/>
          <w:sz w:val="24"/>
          <w:szCs w:val="24"/>
        </w:rPr>
        <w:t xml:space="preserve"> </w:t>
      </w:r>
      <w:r w:rsidR="00670133">
        <w:rPr>
          <w:rFonts w:ascii="Times New Roman" w:eastAsia="Times New Roman" w:hAnsi="Times New Roman" w:cs="Times New Roman"/>
          <w:color w:val="000000"/>
          <w:sz w:val="24"/>
          <w:szCs w:val="24"/>
        </w:rPr>
        <w:t>it could</w:t>
      </w:r>
      <w:r>
        <w:rPr>
          <w:rFonts w:ascii="Times New Roman" w:eastAsia="Times New Roman" w:hAnsi="Times New Roman" w:cs="Times New Roman"/>
          <w:color w:val="000000"/>
          <w:sz w:val="24"/>
          <w:szCs w:val="24"/>
        </w:rPr>
        <w:t xml:space="preserve"> be life imprisonment or imprisonment for 3 years only, but not anything in between with the minimal punishment being only financial penalty. With the minimal punishment being only fine a juxtaposition of the judgment as given for the crime in chapter VI of the Indian penal code</w:t>
      </w:r>
      <w:r w:rsidR="00670133">
        <w:rPr>
          <w:rFonts w:ascii="Times New Roman" w:eastAsia="Times New Roman" w:hAnsi="Times New Roman" w:cs="Times New Roman"/>
          <w:color w:val="000000"/>
          <w:sz w:val="24"/>
          <w:szCs w:val="24"/>
        </w:rPr>
        <w:t>, 1860</w:t>
      </w:r>
      <w:r>
        <w:rPr>
          <w:rFonts w:ascii="Times New Roman" w:eastAsia="Times New Roman" w:hAnsi="Times New Roman" w:cs="Times New Roman"/>
          <w:color w:val="000000"/>
          <w:sz w:val="24"/>
          <w:szCs w:val="24"/>
        </w:rPr>
        <w:t xml:space="preserve"> recommended that there is a dazzling imbalance in the punishment suggested for sedition under section 124A</w:t>
      </w:r>
      <w:r w:rsidR="00AE7AB5">
        <w:rPr>
          <w:rFonts w:ascii="Times New Roman" w:eastAsia="Times New Roman" w:hAnsi="Times New Roman" w:cs="Times New Roman"/>
          <w:color w:val="000000"/>
          <w:sz w:val="24"/>
          <w:szCs w:val="24"/>
        </w:rPr>
        <w:t xml:space="preserve"> of Indian penal code</w:t>
      </w:r>
      <w:r w:rsidR="00670133">
        <w:rPr>
          <w:rFonts w:ascii="Times New Roman" w:eastAsia="Times New Roman" w:hAnsi="Times New Roman" w:cs="Times New Roman"/>
          <w:color w:val="000000"/>
          <w:sz w:val="24"/>
          <w:szCs w:val="24"/>
        </w:rPr>
        <w:t>, 1860</w:t>
      </w:r>
      <w:r w:rsidR="00AE7AB5">
        <w:rPr>
          <w:rFonts w:ascii="Times New Roman" w:eastAsia="Times New Roman" w:hAnsi="Times New Roman" w:cs="Times New Roman"/>
          <w:color w:val="000000"/>
          <w:sz w:val="24"/>
          <w:szCs w:val="24"/>
        </w:rPr>
        <w:t xml:space="preserve"> </w:t>
      </w:r>
      <w:r w:rsidR="00670133">
        <w:rPr>
          <w:rFonts w:ascii="Times New Roman" w:eastAsia="Times New Roman" w:hAnsi="Times New Roman" w:cs="Times New Roman"/>
          <w:color w:val="000000"/>
          <w:sz w:val="24"/>
          <w:szCs w:val="24"/>
        </w:rPr>
        <w:t>it is</w:t>
      </w:r>
      <w:r>
        <w:rPr>
          <w:rFonts w:ascii="Times New Roman" w:eastAsia="Times New Roman" w:hAnsi="Times New Roman" w:cs="Times New Roman"/>
          <w:color w:val="000000"/>
          <w:sz w:val="24"/>
          <w:szCs w:val="24"/>
        </w:rPr>
        <w:t xml:space="preserve">, therefore, </w:t>
      </w:r>
      <w:r w:rsidR="00AE7AB5">
        <w:rPr>
          <w:rFonts w:ascii="Times New Roman" w:eastAsia="Times New Roman" w:hAnsi="Times New Roman" w:cs="Times New Roman"/>
          <w:color w:val="000000"/>
          <w:sz w:val="24"/>
          <w:szCs w:val="24"/>
        </w:rPr>
        <w:t xml:space="preserve">recommended </w:t>
      </w:r>
      <w:r>
        <w:rPr>
          <w:rFonts w:ascii="Times New Roman" w:eastAsia="Times New Roman" w:hAnsi="Times New Roman" w:cs="Times New Roman"/>
          <w:color w:val="000000"/>
          <w:sz w:val="24"/>
          <w:szCs w:val="24"/>
        </w:rPr>
        <w:t xml:space="preserve">that the proviso </w:t>
      </w:r>
      <w:r w:rsidR="00AE7AB5">
        <w:rPr>
          <w:rFonts w:ascii="Times New Roman" w:eastAsia="Times New Roman" w:hAnsi="Times New Roman" w:cs="Times New Roman"/>
          <w:color w:val="000000"/>
          <w:sz w:val="24"/>
          <w:szCs w:val="24"/>
        </w:rPr>
        <w:t xml:space="preserve">be amended to bring it in harmony with the strategy of punishment given for other crimes under chapter </w:t>
      </w:r>
      <w:r w:rsidR="00670133">
        <w:rPr>
          <w:rFonts w:ascii="Times New Roman" w:eastAsia="Times New Roman" w:hAnsi="Times New Roman" w:cs="Times New Roman"/>
          <w:color w:val="000000"/>
          <w:sz w:val="24"/>
          <w:szCs w:val="24"/>
        </w:rPr>
        <w:t xml:space="preserve">VI. </w:t>
      </w:r>
      <w:r w:rsidR="00AE7AB5">
        <w:rPr>
          <w:rFonts w:ascii="Times New Roman" w:eastAsia="Times New Roman" w:hAnsi="Times New Roman" w:cs="Times New Roman"/>
          <w:color w:val="000000"/>
          <w:sz w:val="24"/>
          <w:szCs w:val="24"/>
        </w:rPr>
        <w:t>This would help the judiciary better chance to penalize the cases on sedition in conferring with the balance and seriousness</w:t>
      </w:r>
      <w:r>
        <w:rPr>
          <w:rFonts w:ascii="Times New Roman" w:eastAsia="Times New Roman" w:hAnsi="Times New Roman" w:cs="Times New Roman"/>
          <w:color w:val="000000"/>
          <w:sz w:val="24"/>
          <w:szCs w:val="24"/>
        </w:rPr>
        <w:t xml:space="preserve"> </w:t>
      </w:r>
      <w:r w:rsidR="00BD39FA">
        <w:rPr>
          <w:rFonts w:ascii="Times New Roman" w:eastAsia="Times New Roman" w:hAnsi="Times New Roman" w:cs="Times New Roman"/>
          <w:color w:val="000000"/>
          <w:sz w:val="24"/>
          <w:szCs w:val="24"/>
        </w:rPr>
        <w:t xml:space="preserve">of the act committed. </w:t>
      </w:r>
      <w:r w:rsidR="00BD39FA">
        <w:rPr>
          <w:rFonts w:ascii="Times New Roman" w:eastAsia="Times New Roman" w:hAnsi="Times New Roman" w:cs="Times New Roman"/>
          <w:sz w:val="24"/>
          <w:szCs w:val="24"/>
          <w:vertAlign w:val="superscript"/>
        </w:rPr>
        <w:footnoteReference w:id="16"/>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 Proposal for Amendment in Section I 24A of IPC </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Law commission as recommended the amendment as follows</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vertAlign w:val="superscript"/>
        </w:rPr>
      </w:pPr>
      <w:r>
        <w:rPr>
          <w:rFonts w:ascii="Times New Roman" w:eastAsia="Times New Roman" w:hAnsi="Times New Roman" w:cs="Times New Roman"/>
          <w:color w:val="000000"/>
          <w:sz w:val="24"/>
          <w:szCs w:val="24"/>
        </w:rPr>
        <w:t xml:space="preserve">Whoever  by </w:t>
      </w:r>
      <w:r w:rsidR="00AA0AD4">
        <w:rPr>
          <w:rFonts w:ascii="Times New Roman" w:eastAsia="Times New Roman" w:hAnsi="Times New Roman" w:cs="Times New Roman"/>
          <w:color w:val="000000"/>
          <w:sz w:val="24"/>
          <w:szCs w:val="24"/>
        </w:rPr>
        <w:t xml:space="preserve">expression of words either express or inscribe or by gesture or by visual aid or anything apart from that conduct or attempt to put forward hostility or dislike or attempt to try to enliven hatred towards the government instituted </w:t>
      </w:r>
      <w:r>
        <w:rPr>
          <w:rFonts w:ascii="Times New Roman" w:eastAsia="Times New Roman" w:hAnsi="Times New Roman" w:cs="Times New Roman"/>
          <w:color w:val="000000"/>
          <w:sz w:val="24"/>
          <w:szCs w:val="24"/>
        </w:rPr>
        <w:t xml:space="preserve"> by</w:t>
      </w:r>
      <w:r w:rsidR="00AA0AD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law i</w:t>
      </w:r>
      <w:r w:rsidR="00AA0AD4">
        <w:rPr>
          <w:rFonts w:ascii="Times New Roman" w:eastAsia="Times New Roman" w:hAnsi="Times New Roman" w:cs="Times New Roman"/>
          <w:color w:val="000000"/>
          <w:sz w:val="24"/>
          <w:szCs w:val="24"/>
        </w:rPr>
        <w:t xml:space="preserve">n India, with proneness to encourage brutality or cause public mess shall be penalized with life imprisonment to which penalty  may </w:t>
      </w:r>
      <w:r w:rsidR="008171CD">
        <w:rPr>
          <w:rFonts w:ascii="Times New Roman" w:eastAsia="Times New Roman" w:hAnsi="Times New Roman" w:cs="Times New Roman"/>
          <w:color w:val="000000"/>
          <w:sz w:val="24"/>
          <w:szCs w:val="24"/>
        </w:rPr>
        <w:t>be added, or imprisonment to which penalty may be added or with imprisonment of either described for a term which may reach</w:t>
      </w:r>
      <w:r w:rsidR="006A1AA0">
        <w:rPr>
          <w:rFonts w:ascii="Times New Roman" w:eastAsia="Times New Roman" w:hAnsi="Times New Roman" w:cs="Times New Roman"/>
          <w:color w:val="000000"/>
          <w:sz w:val="24"/>
          <w:szCs w:val="24"/>
        </w:rPr>
        <w:t xml:space="preserve"> </w:t>
      </w:r>
      <w:r w:rsidR="008171CD">
        <w:rPr>
          <w:rFonts w:ascii="Times New Roman" w:eastAsia="Times New Roman" w:hAnsi="Times New Roman" w:cs="Times New Roman"/>
          <w:color w:val="000000"/>
          <w:sz w:val="24"/>
          <w:szCs w:val="24"/>
        </w:rPr>
        <w:t>out to 7 years to which penal</w:t>
      </w:r>
      <w:r w:rsidR="006A1AA0">
        <w:rPr>
          <w:rFonts w:ascii="Times New Roman" w:eastAsia="Times New Roman" w:hAnsi="Times New Roman" w:cs="Times New Roman"/>
          <w:color w:val="000000"/>
          <w:sz w:val="24"/>
          <w:szCs w:val="24"/>
        </w:rPr>
        <w:t>t</w:t>
      </w:r>
      <w:r w:rsidR="008171CD">
        <w:rPr>
          <w:rFonts w:ascii="Times New Roman" w:eastAsia="Times New Roman" w:hAnsi="Times New Roman" w:cs="Times New Roman"/>
          <w:color w:val="000000"/>
          <w:sz w:val="24"/>
          <w:szCs w:val="24"/>
        </w:rPr>
        <w:t>y may be added or without fine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7"/>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IMPLIMENTATION OF SEDITION IN OTHER COUNTRY</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United Kingdom</w:t>
      </w:r>
    </w:p>
    <w:p w:rsidR="00FB3C32" w:rsidRDefault="006A1AA0">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The crime of sedition can be detect from the enactment of</w:t>
      </w:r>
      <w:r w:rsidR="00BD39FA">
        <w:rPr>
          <w:rFonts w:ascii="Times New Roman" w:eastAsia="Times New Roman" w:hAnsi="Times New Roman" w:cs="Times New Roman"/>
          <w:color w:val="000000"/>
          <w:sz w:val="24"/>
          <w:szCs w:val="24"/>
        </w:rPr>
        <w:t xml:space="preserve"> the Statute of </w:t>
      </w:r>
      <w:r>
        <w:rPr>
          <w:rFonts w:ascii="Times New Roman" w:eastAsia="Times New Roman" w:hAnsi="Times New Roman" w:cs="Times New Roman"/>
          <w:color w:val="000000"/>
          <w:sz w:val="24"/>
          <w:szCs w:val="24"/>
        </w:rPr>
        <w:t>Westminster, 1275, when the monarch was contemplate to the possessor of  seraphic</w:t>
      </w:r>
      <w:r w:rsidR="00BD39FA">
        <w:rPr>
          <w:rFonts w:ascii="Times New Roman" w:eastAsia="Times New Roman" w:hAnsi="Times New Roman" w:cs="Times New Roman"/>
          <w:color w:val="000000"/>
          <w:sz w:val="24"/>
          <w:szCs w:val="24"/>
        </w:rPr>
        <w:t xml:space="preserve"> right.</w:t>
      </w:r>
      <w:r w:rsidR="00BD39FA">
        <w:rPr>
          <w:rFonts w:ascii="Times New Roman" w:eastAsia="Times New Roman" w:hAnsi="Times New Roman" w:cs="Times New Roman"/>
          <w:sz w:val="24"/>
          <w:szCs w:val="24"/>
          <w:vertAlign w:val="superscript"/>
        </w:rPr>
        <w:footnoteReference w:id="18"/>
      </w:r>
      <w:r>
        <w:rPr>
          <w:rFonts w:ascii="Times New Roman" w:eastAsia="Times New Roman" w:hAnsi="Times New Roman" w:cs="Times New Roman"/>
          <w:color w:val="000000"/>
          <w:sz w:val="24"/>
          <w:szCs w:val="24"/>
        </w:rPr>
        <w:t>In disposition to demonstrate the employment</w:t>
      </w:r>
      <w:r w:rsidR="00BD39FA">
        <w:rPr>
          <w:rFonts w:ascii="Times New Roman" w:eastAsia="Times New Roman" w:hAnsi="Times New Roman" w:cs="Times New Roman"/>
          <w:color w:val="000000"/>
          <w:sz w:val="24"/>
          <w:szCs w:val="24"/>
        </w:rPr>
        <w:t xml:space="preserve"> of sediti</w:t>
      </w:r>
      <w:r>
        <w:rPr>
          <w:rFonts w:ascii="Times New Roman" w:eastAsia="Times New Roman" w:hAnsi="Times New Roman" w:cs="Times New Roman"/>
          <w:color w:val="000000"/>
          <w:sz w:val="24"/>
          <w:szCs w:val="24"/>
        </w:rPr>
        <w:t xml:space="preserve">on, not only the veracity of the oration but also objective was considered. The crime </w:t>
      </w:r>
      <w:r w:rsidR="00697397">
        <w:rPr>
          <w:rFonts w:ascii="Times New Roman" w:eastAsia="Times New Roman" w:hAnsi="Times New Roman" w:cs="Times New Roman"/>
          <w:color w:val="000000"/>
          <w:sz w:val="24"/>
          <w:szCs w:val="24"/>
        </w:rPr>
        <w:t>of sedition was at first design</w:t>
      </w:r>
      <w:r w:rsidR="00832175">
        <w:rPr>
          <w:rFonts w:ascii="Times New Roman" w:eastAsia="Times New Roman" w:hAnsi="Times New Roman" w:cs="Times New Roman"/>
          <w:color w:val="000000"/>
          <w:sz w:val="24"/>
          <w:szCs w:val="24"/>
        </w:rPr>
        <w:t xml:space="preserve">ed to avert the </w:t>
      </w:r>
      <w:r w:rsidR="00BD39FA">
        <w:rPr>
          <w:rFonts w:ascii="Times New Roman" w:eastAsia="Times New Roman" w:hAnsi="Times New Roman" w:cs="Times New Roman"/>
          <w:color w:val="000000"/>
          <w:sz w:val="24"/>
          <w:szCs w:val="24"/>
        </w:rPr>
        <w:t xml:space="preserve">speeches 'inimical to a necessary respect required to be paid to the government'. </w:t>
      </w:r>
      <w:r w:rsidR="00BD39FA">
        <w:rPr>
          <w:rFonts w:ascii="Times New Roman" w:eastAsia="Times New Roman" w:hAnsi="Times New Roman" w:cs="Times New Roman"/>
          <w:sz w:val="24"/>
          <w:szCs w:val="24"/>
          <w:vertAlign w:val="superscript"/>
        </w:rPr>
        <w:footnoteReference w:id="19"/>
      </w:r>
      <w:r w:rsidR="00BD39FA">
        <w:rPr>
          <w:rFonts w:ascii="Times New Roman" w:eastAsia="Times New Roman" w:hAnsi="Times New Roman" w:cs="Times New Roman"/>
          <w:color w:val="000000"/>
          <w:sz w:val="24"/>
          <w:szCs w:val="24"/>
        </w:rPr>
        <w:t>The De Libellis Famosis,</w:t>
      </w:r>
      <w:r w:rsidR="00BD39FA">
        <w:rPr>
          <w:rFonts w:ascii="Times New Roman" w:eastAsia="Times New Roman" w:hAnsi="Times New Roman" w:cs="Times New Roman"/>
          <w:color w:val="000000"/>
          <w:sz w:val="24"/>
          <w:szCs w:val="24"/>
          <w:vertAlign w:val="superscript"/>
        </w:rPr>
        <w:t xml:space="preserve"> </w:t>
      </w:r>
      <w:r w:rsidR="00BD39FA">
        <w:rPr>
          <w:rFonts w:ascii="Times New Roman" w:eastAsia="Times New Roman" w:hAnsi="Times New Roman" w:cs="Times New Roman"/>
          <w:sz w:val="24"/>
          <w:szCs w:val="24"/>
          <w:vertAlign w:val="superscript"/>
        </w:rPr>
        <w:footnoteReference w:id="20"/>
      </w:r>
      <w:r w:rsidR="00832175">
        <w:rPr>
          <w:rFonts w:ascii="Times New Roman" w:eastAsia="Times New Roman" w:hAnsi="Times New Roman" w:cs="Times New Roman"/>
          <w:color w:val="000000"/>
          <w:sz w:val="24"/>
          <w:szCs w:val="24"/>
        </w:rPr>
        <w:t xml:space="preserve"> case was one of the foremos</w:t>
      </w:r>
      <w:r w:rsidR="00BD39FA">
        <w:rPr>
          <w:rFonts w:ascii="Times New Roman" w:eastAsia="Times New Roman" w:hAnsi="Times New Roman" w:cs="Times New Roman"/>
          <w:color w:val="000000"/>
          <w:sz w:val="24"/>
          <w:szCs w:val="24"/>
        </w:rPr>
        <w:t>t cases wherein 'seditious libel, whether 'true or false was made punishable'. This case</w:t>
      </w:r>
      <w:r w:rsidR="00010A86">
        <w:rPr>
          <w:rFonts w:ascii="Times New Roman" w:eastAsia="Times New Roman" w:hAnsi="Times New Roman" w:cs="Times New Roman"/>
          <w:color w:val="000000"/>
          <w:sz w:val="24"/>
          <w:szCs w:val="24"/>
        </w:rPr>
        <w:t xml:space="preserve"> was strong</w:t>
      </w:r>
      <w:r w:rsidR="00BD39FA">
        <w:rPr>
          <w:rFonts w:ascii="Times New Roman" w:eastAsia="Times New Roman" w:hAnsi="Times New Roman" w:cs="Times New Roman"/>
          <w:color w:val="000000"/>
          <w:sz w:val="24"/>
          <w:szCs w:val="24"/>
        </w:rPr>
        <w:t xml:space="preserve">ly </w:t>
      </w:r>
      <w:r w:rsidR="00010A86">
        <w:rPr>
          <w:rFonts w:ascii="Times New Roman" w:eastAsia="Times New Roman" w:hAnsi="Times New Roman" w:cs="Times New Roman"/>
          <w:color w:val="000000"/>
          <w:sz w:val="24"/>
          <w:szCs w:val="24"/>
        </w:rPr>
        <w:lastRenderedPageBreak/>
        <w:t>accustomed</w:t>
      </w:r>
      <w:r w:rsidR="00BD39FA">
        <w:rPr>
          <w:rFonts w:ascii="Times New Roman" w:eastAsia="Times New Roman" w:hAnsi="Times New Roman" w:cs="Times New Roman"/>
          <w:color w:val="000000"/>
          <w:sz w:val="24"/>
          <w:szCs w:val="24"/>
        </w:rPr>
        <w:t xml:space="preserve"> seditious libel in United Kingdom.</w:t>
      </w:r>
      <w:r w:rsidR="00BD39FA">
        <w:rPr>
          <w:rFonts w:ascii="Times New Roman" w:eastAsia="Times New Roman" w:hAnsi="Times New Roman" w:cs="Times New Roman"/>
          <w:sz w:val="24"/>
          <w:szCs w:val="24"/>
          <w:vertAlign w:val="superscript"/>
        </w:rPr>
        <w:footnoteReference w:id="21"/>
      </w:r>
      <w:r w:rsidR="00BD39FA">
        <w:rPr>
          <w:rFonts w:ascii="Times New Roman" w:eastAsia="Times New Roman" w:hAnsi="Times New Roman" w:cs="Times New Roman"/>
          <w:color w:val="000000"/>
          <w:sz w:val="24"/>
          <w:szCs w:val="24"/>
        </w:rPr>
        <w:t xml:space="preserve"> </w:t>
      </w:r>
      <w:r w:rsidR="00BD39FA">
        <w:rPr>
          <w:rFonts w:ascii="Times New Roman" w:eastAsia="Times New Roman" w:hAnsi="Times New Roman" w:cs="Times New Roman"/>
          <w:color w:val="222222"/>
          <w:sz w:val="24"/>
          <w:szCs w:val="24"/>
        </w:rPr>
        <w:t>The</w:t>
      </w:r>
      <w:r w:rsidR="00010A86">
        <w:rPr>
          <w:rFonts w:ascii="Times New Roman" w:eastAsia="Times New Roman" w:hAnsi="Times New Roman" w:cs="Times New Roman"/>
          <w:color w:val="000000"/>
          <w:sz w:val="24"/>
          <w:szCs w:val="24"/>
        </w:rPr>
        <w:t xml:space="preserve"> grounds</w:t>
      </w:r>
      <w:r w:rsidR="00BD39FA">
        <w:rPr>
          <w:rFonts w:ascii="Times New Roman" w:eastAsia="Times New Roman" w:hAnsi="Times New Roman" w:cs="Times New Roman"/>
          <w:color w:val="000000"/>
          <w:sz w:val="24"/>
          <w:szCs w:val="24"/>
        </w:rPr>
        <w:t xml:space="preserve"> </w:t>
      </w:r>
      <w:r w:rsidR="00010A86">
        <w:rPr>
          <w:rFonts w:ascii="Times New Roman" w:eastAsia="Times New Roman" w:hAnsi="Times New Roman" w:cs="Times New Roman"/>
          <w:color w:val="000000"/>
          <w:sz w:val="24"/>
          <w:szCs w:val="24"/>
        </w:rPr>
        <w:t>of this judgment was that accurate condemnation</w:t>
      </w:r>
      <w:r w:rsidR="00BD39FA">
        <w:rPr>
          <w:rFonts w:ascii="Times New Roman" w:eastAsia="Times New Roman" w:hAnsi="Times New Roman" w:cs="Times New Roman"/>
          <w:color w:val="000000"/>
          <w:sz w:val="24"/>
          <w:szCs w:val="24"/>
        </w:rPr>
        <w:t xml:space="preserve"> of</w:t>
      </w:r>
      <w:r w:rsidR="00010A86">
        <w:rPr>
          <w:rFonts w:ascii="Times New Roman" w:eastAsia="Times New Roman" w:hAnsi="Times New Roman" w:cs="Times New Roman"/>
          <w:color w:val="000000"/>
          <w:sz w:val="24"/>
          <w:szCs w:val="24"/>
        </w:rPr>
        <w:t xml:space="preserve"> this government has a substantial dimension to defame  the esteem being in charge of  the government and create disposition, and therefore required</w:t>
      </w:r>
      <w:r w:rsidR="00CA1AF7">
        <w:rPr>
          <w:rFonts w:ascii="Times New Roman" w:eastAsia="Times New Roman" w:hAnsi="Times New Roman" w:cs="Times New Roman"/>
          <w:color w:val="000000"/>
          <w:sz w:val="24"/>
          <w:szCs w:val="24"/>
        </w:rPr>
        <w:t xml:space="preserve"> of a greatest standard of  </w:t>
      </w:r>
      <w:r w:rsidR="006B6ED2">
        <w:rPr>
          <w:rFonts w:ascii="Times New Roman" w:eastAsia="Times New Roman" w:hAnsi="Times New Roman" w:cs="Times New Roman"/>
          <w:color w:val="000000"/>
          <w:sz w:val="24"/>
          <w:szCs w:val="24"/>
        </w:rPr>
        <w:t>forbidding</w:t>
      </w:r>
      <w:r w:rsidR="00BD39FA">
        <w:rPr>
          <w:rFonts w:ascii="Times New Roman" w:eastAsia="Times New Roman" w:hAnsi="Times New Roman" w:cs="Times New Roman"/>
          <w:color w:val="000000"/>
          <w:sz w:val="24"/>
          <w:szCs w:val="24"/>
        </w:rPr>
        <w:t>.</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 United States of America </w:t>
      </w:r>
    </w:p>
    <w:p w:rsidR="00FB3C32" w:rsidRDefault="006B6ED2">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vertAlign w:val="superscript"/>
        </w:rPr>
      </w:pPr>
      <w:r>
        <w:rPr>
          <w:rFonts w:ascii="Times New Roman" w:eastAsia="Times New Roman" w:hAnsi="Times New Roman" w:cs="Times New Roman"/>
          <w:color w:val="000000"/>
          <w:sz w:val="24"/>
          <w:szCs w:val="24"/>
        </w:rPr>
        <w:t xml:space="preserve"> The</w:t>
      </w:r>
      <w:r w:rsidR="00BD39FA">
        <w:rPr>
          <w:rFonts w:ascii="Times New Roman" w:eastAsia="Times New Roman" w:hAnsi="Times New Roman" w:cs="Times New Roman"/>
          <w:color w:val="000000"/>
          <w:sz w:val="24"/>
          <w:szCs w:val="24"/>
        </w:rPr>
        <w:t xml:space="preserve"> United States of America</w:t>
      </w:r>
      <w:r>
        <w:rPr>
          <w:rFonts w:ascii="Times New Roman" w:eastAsia="Times New Roman" w:hAnsi="Times New Roman" w:cs="Times New Roman"/>
          <w:color w:val="000000"/>
          <w:sz w:val="24"/>
          <w:szCs w:val="24"/>
        </w:rPr>
        <w:t xml:space="preserve"> in its constitution</w:t>
      </w:r>
      <w:r w:rsidR="00BD39FA">
        <w:rPr>
          <w:rFonts w:ascii="Times New Roman" w:eastAsia="Times New Roman" w:hAnsi="Times New Roman" w:cs="Times New Roman"/>
          <w:color w:val="000000"/>
          <w:sz w:val="24"/>
          <w:szCs w:val="24"/>
        </w:rPr>
        <w:t xml:space="preserve"> proscribes the State from enacting any legislation curtailing the first amendment - right to expressio</w:t>
      </w:r>
      <w:r>
        <w:rPr>
          <w:rFonts w:ascii="Times New Roman" w:eastAsia="Times New Roman" w:hAnsi="Times New Roman" w:cs="Times New Roman"/>
          <w:color w:val="000000"/>
          <w:sz w:val="24"/>
          <w:szCs w:val="24"/>
        </w:rPr>
        <w:t xml:space="preserve">n. There has been </w:t>
      </w:r>
      <w:r w:rsidR="00670133">
        <w:rPr>
          <w:rFonts w:ascii="Times New Roman" w:eastAsia="Times New Roman" w:hAnsi="Times New Roman" w:cs="Times New Roman"/>
          <w:color w:val="000000"/>
          <w:sz w:val="24"/>
          <w:szCs w:val="24"/>
        </w:rPr>
        <w:t>an</w:t>
      </w:r>
      <w:r>
        <w:rPr>
          <w:rFonts w:ascii="Times New Roman" w:eastAsia="Times New Roman" w:hAnsi="Times New Roman" w:cs="Times New Roman"/>
          <w:color w:val="000000"/>
          <w:sz w:val="24"/>
          <w:szCs w:val="24"/>
        </w:rPr>
        <w:t xml:space="preserve"> </w:t>
      </w:r>
      <w:r w:rsidR="00670133">
        <w:rPr>
          <w:rFonts w:ascii="Times New Roman" w:eastAsia="Times New Roman" w:hAnsi="Times New Roman" w:cs="Times New Roman"/>
          <w:color w:val="000000"/>
          <w:sz w:val="24"/>
          <w:szCs w:val="24"/>
        </w:rPr>
        <w:t>argument</w:t>
      </w:r>
      <w:r>
        <w:rPr>
          <w:rFonts w:ascii="Times New Roman" w:eastAsia="Times New Roman" w:hAnsi="Times New Roman" w:cs="Times New Roman"/>
          <w:color w:val="000000"/>
          <w:sz w:val="24"/>
          <w:szCs w:val="24"/>
        </w:rPr>
        <w:t xml:space="preserve"> between the judge</w:t>
      </w:r>
      <w:r w:rsidR="000570ED">
        <w:rPr>
          <w:rFonts w:ascii="Times New Roman" w:eastAsia="Times New Roman" w:hAnsi="Times New Roman" w:cs="Times New Roman"/>
          <w:color w:val="000000"/>
          <w:sz w:val="24"/>
          <w:szCs w:val="24"/>
        </w:rPr>
        <w:t>s whether first modification assurance was objected at remov</w:t>
      </w:r>
      <w:r w:rsidR="00BD39FA">
        <w:rPr>
          <w:rFonts w:ascii="Times New Roman" w:eastAsia="Times New Roman" w:hAnsi="Times New Roman" w:cs="Times New Roman"/>
          <w:color w:val="000000"/>
          <w:sz w:val="24"/>
          <w:szCs w:val="24"/>
        </w:rPr>
        <w:t>ing seditious libel.</w:t>
      </w:r>
      <w:r w:rsidR="00BD39FA">
        <w:rPr>
          <w:rFonts w:ascii="Times New Roman" w:eastAsia="Times New Roman" w:hAnsi="Times New Roman" w:cs="Times New Roman"/>
          <w:sz w:val="24"/>
          <w:szCs w:val="24"/>
          <w:vertAlign w:val="superscript"/>
        </w:rPr>
        <w:footnoteReference w:id="22"/>
      </w:r>
      <w:r w:rsidR="000570ED">
        <w:rPr>
          <w:rFonts w:ascii="Times New Roman" w:eastAsia="Times New Roman" w:hAnsi="Times New Roman" w:cs="Times New Roman"/>
          <w:color w:val="000000"/>
          <w:sz w:val="24"/>
          <w:szCs w:val="24"/>
        </w:rPr>
        <w:t>It is debated by numerous</w:t>
      </w:r>
      <w:r w:rsidR="00BD39FA">
        <w:rPr>
          <w:rFonts w:ascii="Times New Roman" w:eastAsia="Times New Roman" w:hAnsi="Times New Roman" w:cs="Times New Roman"/>
          <w:color w:val="000000"/>
          <w:sz w:val="24"/>
          <w:szCs w:val="24"/>
        </w:rPr>
        <w:t xml:space="preserve"> that this doctrine ‘lends a juristic mask to political repression’.</w:t>
      </w:r>
      <w:r w:rsidR="00BD39FA">
        <w:rPr>
          <w:rFonts w:ascii="Times New Roman" w:eastAsia="Times New Roman" w:hAnsi="Times New Roman" w:cs="Times New Roman"/>
          <w:sz w:val="24"/>
          <w:szCs w:val="24"/>
          <w:vertAlign w:val="superscript"/>
        </w:rPr>
        <w:footnoteReference w:id="23"/>
      </w:r>
      <w:r w:rsidR="000570ED">
        <w:rPr>
          <w:rFonts w:ascii="Times New Roman" w:eastAsia="Times New Roman" w:hAnsi="Times New Roman" w:cs="Times New Roman"/>
          <w:color w:val="000000"/>
          <w:sz w:val="24"/>
          <w:szCs w:val="24"/>
        </w:rPr>
        <w:t xml:space="preserve">Despite the quarrel perspectives and the trails by judication to straighten the latitude of sedition, it remains as an crime in the United States, </w:t>
      </w:r>
      <w:r w:rsidR="00670133">
        <w:rPr>
          <w:rFonts w:ascii="Times New Roman" w:eastAsia="Times New Roman" w:hAnsi="Times New Roman" w:cs="Times New Roman"/>
          <w:color w:val="000000"/>
          <w:sz w:val="24"/>
          <w:szCs w:val="24"/>
        </w:rPr>
        <w:t>nevertheless</w:t>
      </w:r>
      <w:r w:rsidR="000570ED">
        <w:rPr>
          <w:rFonts w:ascii="Times New Roman" w:eastAsia="Times New Roman" w:hAnsi="Times New Roman" w:cs="Times New Roman"/>
          <w:color w:val="000000"/>
          <w:sz w:val="24"/>
          <w:szCs w:val="24"/>
        </w:rPr>
        <w:t xml:space="preserve"> it is very tampering erection and can even be utter to have comes down </w:t>
      </w:r>
      <w:r w:rsidR="00BD39FA">
        <w:rPr>
          <w:rFonts w:ascii="Times New Roman" w:eastAsia="Times New Roman" w:hAnsi="Times New Roman" w:cs="Times New Roman"/>
          <w:color w:val="000000"/>
          <w:sz w:val="24"/>
          <w:szCs w:val="24"/>
        </w:rPr>
        <w:t xml:space="preserve"> in disuse.</w:t>
      </w:r>
      <w:r w:rsidR="00BD39FA">
        <w:rPr>
          <w:rFonts w:ascii="Times New Roman" w:eastAsia="Times New Roman" w:hAnsi="Times New Roman" w:cs="Times New Roman"/>
          <w:sz w:val="24"/>
          <w:szCs w:val="24"/>
          <w:vertAlign w:val="superscript"/>
        </w:rPr>
        <w:footnoteReference w:id="24"/>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 Australia </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The </w:t>
      </w:r>
      <w:r w:rsidR="00113063">
        <w:rPr>
          <w:rFonts w:ascii="Times New Roman" w:eastAsia="Times New Roman" w:hAnsi="Times New Roman" w:cs="Times New Roman"/>
          <w:color w:val="000000"/>
          <w:sz w:val="24"/>
          <w:szCs w:val="24"/>
        </w:rPr>
        <w:t xml:space="preserve">initial extensive law </w:t>
      </w:r>
      <w:r w:rsidR="00670133">
        <w:rPr>
          <w:rFonts w:ascii="Times New Roman" w:eastAsia="Times New Roman" w:hAnsi="Times New Roman" w:cs="Times New Roman"/>
          <w:color w:val="000000"/>
          <w:sz w:val="24"/>
          <w:szCs w:val="24"/>
        </w:rPr>
        <w:t>enactments that have</w:t>
      </w:r>
      <w:r w:rsidR="00113063">
        <w:rPr>
          <w:rFonts w:ascii="Times New Roman" w:eastAsia="Times New Roman" w:hAnsi="Times New Roman" w:cs="Times New Roman"/>
          <w:color w:val="000000"/>
          <w:sz w:val="24"/>
          <w:szCs w:val="24"/>
        </w:rPr>
        <w:t xml:space="preserve"> the crime</w:t>
      </w:r>
      <w:r>
        <w:rPr>
          <w:rFonts w:ascii="Times New Roman" w:eastAsia="Times New Roman" w:hAnsi="Times New Roman" w:cs="Times New Roman"/>
          <w:color w:val="000000"/>
          <w:sz w:val="24"/>
          <w:szCs w:val="24"/>
        </w:rPr>
        <w:t xml:space="preserve"> of sedition </w:t>
      </w:r>
      <w:r w:rsidR="00670133">
        <w:rPr>
          <w:rFonts w:ascii="Times New Roman" w:eastAsia="Times New Roman" w:hAnsi="Times New Roman" w:cs="Times New Roman"/>
          <w:color w:val="000000"/>
          <w:sz w:val="24"/>
          <w:szCs w:val="24"/>
        </w:rPr>
        <w:t>were</w:t>
      </w:r>
      <w:r>
        <w:rPr>
          <w:rFonts w:ascii="Times New Roman" w:eastAsia="Times New Roman" w:hAnsi="Times New Roman" w:cs="Times New Roman"/>
          <w:color w:val="000000"/>
          <w:sz w:val="24"/>
          <w:szCs w:val="24"/>
        </w:rPr>
        <w:t xml:space="preserve"> the Crime Act, 1920. The prov</w:t>
      </w:r>
      <w:r w:rsidR="00113063">
        <w:rPr>
          <w:rFonts w:ascii="Times New Roman" w:eastAsia="Times New Roman" w:hAnsi="Times New Roman" w:cs="Times New Roman"/>
          <w:color w:val="000000"/>
          <w:sz w:val="24"/>
          <w:szCs w:val="24"/>
        </w:rPr>
        <w:t>isions on sedition in this enactment were wider than the common law description as instin</w:t>
      </w:r>
      <w:r>
        <w:rPr>
          <w:rFonts w:ascii="Times New Roman" w:eastAsia="Times New Roman" w:hAnsi="Times New Roman" w:cs="Times New Roman"/>
          <w:color w:val="000000"/>
          <w:sz w:val="24"/>
          <w:szCs w:val="24"/>
        </w:rPr>
        <w:t xml:space="preserve">ctive </w:t>
      </w:r>
      <w:r w:rsidR="00113063">
        <w:rPr>
          <w:rFonts w:ascii="Times New Roman" w:eastAsia="Times New Roman" w:hAnsi="Times New Roman" w:cs="Times New Roman"/>
          <w:color w:val="000000"/>
          <w:sz w:val="24"/>
          <w:szCs w:val="24"/>
        </w:rPr>
        <w:t>object and motivation to brutality or public mess were not the essential condition for verdict of jury</w:t>
      </w:r>
      <w:r>
        <w:rPr>
          <w:rFonts w:ascii="Times New Roman" w:eastAsia="Times New Roman" w:hAnsi="Times New Roman" w:cs="Times New Roman"/>
          <w:color w:val="000000"/>
          <w:sz w:val="24"/>
          <w:szCs w:val="24"/>
        </w:rPr>
        <w:t xml:space="preserve"> under these provisions. The Hope Co</w:t>
      </w:r>
      <w:r w:rsidR="00113063">
        <w:rPr>
          <w:rFonts w:ascii="Times New Roman" w:eastAsia="Times New Roman" w:hAnsi="Times New Roman" w:cs="Times New Roman"/>
          <w:color w:val="000000"/>
          <w:sz w:val="24"/>
          <w:szCs w:val="24"/>
        </w:rPr>
        <w:t>mmission constituted in 1984 suggest</w:t>
      </w:r>
      <w:r>
        <w:rPr>
          <w:rFonts w:ascii="Times New Roman" w:eastAsia="Times New Roman" w:hAnsi="Times New Roman" w:cs="Times New Roman"/>
          <w:color w:val="000000"/>
          <w:sz w:val="24"/>
          <w:szCs w:val="24"/>
        </w:rPr>
        <w:t>e</w:t>
      </w:r>
      <w:r w:rsidR="00113063">
        <w:rPr>
          <w:rFonts w:ascii="Times New Roman" w:eastAsia="Times New Roman" w:hAnsi="Times New Roman" w:cs="Times New Roman"/>
          <w:color w:val="000000"/>
          <w:sz w:val="24"/>
          <w:szCs w:val="24"/>
        </w:rPr>
        <w:t>d that the Australian meaning of sedition should be line up</w:t>
      </w:r>
      <w:r>
        <w:rPr>
          <w:rFonts w:ascii="Times New Roman" w:eastAsia="Times New Roman" w:hAnsi="Times New Roman" w:cs="Times New Roman"/>
          <w:color w:val="000000"/>
          <w:sz w:val="24"/>
          <w:szCs w:val="24"/>
        </w:rPr>
        <w:t xml:space="preserve"> with the Commonwealth definition.</w:t>
      </w:r>
      <w:r>
        <w:rPr>
          <w:rFonts w:ascii="Times New Roman" w:eastAsia="Times New Roman" w:hAnsi="Times New Roman" w:cs="Times New Roman"/>
          <w:sz w:val="24"/>
          <w:szCs w:val="24"/>
          <w:vertAlign w:val="superscript"/>
        </w:rPr>
        <w:footnoteReference w:id="25"/>
      </w:r>
      <w:r w:rsidR="00CA7B2C">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ubsequently; the provisions</w:t>
      </w:r>
      <w:r w:rsidR="00CA7B2C">
        <w:rPr>
          <w:rFonts w:ascii="Times New Roman" w:eastAsia="Times New Roman" w:hAnsi="Times New Roman" w:cs="Times New Roman"/>
          <w:color w:val="000000"/>
          <w:sz w:val="24"/>
          <w:szCs w:val="24"/>
        </w:rPr>
        <w:t xml:space="preserve"> on sedition were again examined</w:t>
      </w:r>
      <w:r>
        <w:rPr>
          <w:rFonts w:ascii="Times New Roman" w:eastAsia="Times New Roman" w:hAnsi="Times New Roman" w:cs="Times New Roman"/>
          <w:color w:val="000000"/>
          <w:sz w:val="24"/>
          <w:szCs w:val="24"/>
        </w:rPr>
        <w:t xml:space="preserve"> by the Gibbs Committee in 1991. It was suggested that while the offence of sedition should be retained and convictions should be limited to acts that incited violence for the purpose of disturbing or overthrowing constitutional authority.</w:t>
      </w:r>
    </w:p>
    <w:p w:rsidR="00DF6BB9"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 Canada</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English common law sedition offences in Canada had their origins in the Court of Star </w:t>
      </w:r>
      <w:r w:rsidR="00CA7B2C">
        <w:rPr>
          <w:rFonts w:ascii="Times New Roman" w:eastAsia="Times New Roman" w:hAnsi="Times New Roman" w:cs="Times New Roman"/>
          <w:color w:val="000000"/>
          <w:sz w:val="24"/>
          <w:szCs w:val="24"/>
        </w:rPr>
        <w:t>Chamber. The preponderance supreme</w:t>
      </w:r>
      <w:r>
        <w:rPr>
          <w:rFonts w:ascii="Times New Roman" w:eastAsia="Times New Roman" w:hAnsi="Times New Roman" w:cs="Times New Roman"/>
          <w:color w:val="000000"/>
          <w:sz w:val="24"/>
          <w:szCs w:val="24"/>
        </w:rPr>
        <w:t xml:space="preserve"> of these, seditious libel, was largely developed later by courts to limit civil liberties flowing from the Revolution Settlement.</w:t>
      </w:r>
      <w:r>
        <w:rPr>
          <w:rFonts w:ascii="Times New Roman" w:eastAsia="Times New Roman" w:hAnsi="Times New Roman" w:cs="Times New Roman"/>
          <w:sz w:val="24"/>
          <w:szCs w:val="24"/>
          <w:vertAlign w:val="superscript"/>
        </w:rPr>
        <w:footnoteReference w:id="26"/>
      </w:r>
      <w:r>
        <w:rPr>
          <w:rFonts w:ascii="Times New Roman" w:eastAsia="Times New Roman" w:hAnsi="Times New Roman" w:cs="Times New Roman"/>
          <w:color w:val="000000"/>
          <w:sz w:val="24"/>
          <w:szCs w:val="24"/>
        </w:rPr>
        <w:t xml:space="preserve"> Another offence related to criticism authorities was scandalum magnatum, which permitted truth as a defense. However, no such defense was available to the defendant charged with sedition.</w:t>
      </w:r>
      <w:r>
        <w:rPr>
          <w:rFonts w:ascii="Times New Roman" w:eastAsia="Times New Roman" w:hAnsi="Times New Roman" w:cs="Times New Roman"/>
          <w:sz w:val="24"/>
          <w:szCs w:val="24"/>
          <w:vertAlign w:val="superscript"/>
        </w:rPr>
        <w:footnoteReference w:id="27"/>
      </w:r>
      <w:r>
        <w:rPr>
          <w:rFonts w:ascii="Times New Roman" w:eastAsia="Times New Roman" w:hAnsi="Times New Roman" w:cs="Times New Roman"/>
          <w:color w:val="000000"/>
          <w:sz w:val="24"/>
          <w:szCs w:val="24"/>
        </w:rPr>
        <w:t>The said offence only entailed criticism that "scandalized" the government or brought the authorities into “disesteem”.</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CONCLUSION</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Sedition was once used by British </w:t>
      </w:r>
      <w:r w:rsidR="00CA7B2C">
        <w:rPr>
          <w:rFonts w:ascii="Times New Roman" w:eastAsia="Times New Roman" w:hAnsi="Times New Roman" w:cs="Times New Roman"/>
          <w:color w:val="000000"/>
          <w:sz w:val="24"/>
          <w:szCs w:val="24"/>
        </w:rPr>
        <w:t>to silence freedom fighters</w:t>
      </w:r>
      <w:r>
        <w:rPr>
          <w:rFonts w:ascii="Times New Roman" w:eastAsia="Times New Roman" w:hAnsi="Times New Roman" w:cs="Times New Roman"/>
          <w:color w:val="000000"/>
          <w:sz w:val="24"/>
          <w:szCs w:val="24"/>
        </w:rPr>
        <w:t>, it is followed on conception of “King is Supreme”’ in the 21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century of modern era the human liberties are at core sedition is lowering its position. The abolish of sedition is not the end result to ensure the rights of people even though healthy dissent leads to development if that right is violated by misuse of UAPA,NSA, Prevention detention law etc, sometimes it is necessary to encourage literate opinion even though it makes difference of opinion</w:t>
      </w:r>
    </w:p>
    <w:p w:rsidR="00FB3C32" w:rsidRDefault="00BD39FA">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However sedition became double edged sword, it can be used both for the development and destruction. In recent case filed on sedition </w:t>
      </w:r>
      <w:r w:rsidR="00CA7B2C">
        <w:rPr>
          <w:rFonts w:ascii="Times New Roman" w:eastAsia="Times New Roman" w:hAnsi="Times New Roman" w:cs="Times New Roman"/>
          <w:color w:val="000000"/>
          <w:sz w:val="24"/>
          <w:szCs w:val="24"/>
        </w:rPr>
        <w:t xml:space="preserve">former </w:t>
      </w:r>
      <w:r>
        <w:rPr>
          <w:rFonts w:ascii="Times New Roman" w:eastAsia="Times New Roman" w:hAnsi="Times New Roman" w:cs="Times New Roman"/>
          <w:color w:val="000000"/>
          <w:sz w:val="24"/>
          <w:szCs w:val="24"/>
        </w:rPr>
        <w:t xml:space="preserve">Chief Justice of India N V Ramana said that sedition   is a serious threat to the function of Institution and questioned whether “sedition is still necessary after 75 years of independence”, so I would like to conclude that it is not in the concept of sedition but in the way of administration the problem </w:t>
      </w:r>
      <w:r w:rsidR="00DF6BB9">
        <w:rPr>
          <w:rFonts w:ascii="Times New Roman" w:eastAsia="Times New Roman" w:hAnsi="Times New Roman" w:cs="Times New Roman"/>
          <w:color w:val="000000"/>
          <w:sz w:val="24"/>
          <w:szCs w:val="24"/>
        </w:rPr>
        <w:t>excite</w:t>
      </w:r>
      <w:r>
        <w:rPr>
          <w:rFonts w:ascii="Times New Roman" w:eastAsia="Times New Roman" w:hAnsi="Times New Roman" w:cs="Times New Roman"/>
          <w:color w:val="000000"/>
          <w:sz w:val="24"/>
          <w:szCs w:val="24"/>
        </w:rPr>
        <w:t xml:space="preserve">, so by administering the sedition law in a right manner will manner will leads to development of nation and finally admire the recommendation given by law commission. </w:t>
      </w:r>
    </w:p>
    <w:p w:rsidR="00FB3C32" w:rsidRDefault="00FB3C32">
      <w:pPr>
        <w:pStyle w:val="normal0"/>
        <w:pBdr>
          <w:top w:val="nil"/>
          <w:left w:val="nil"/>
          <w:bottom w:val="nil"/>
          <w:right w:val="nil"/>
          <w:between w:val="nil"/>
        </w:pBdr>
        <w:shd w:val="clear" w:color="auto" w:fill="FFFFFF"/>
        <w:spacing w:after="390" w:line="240" w:lineRule="auto"/>
        <w:rPr>
          <w:rFonts w:ascii="Times New Roman" w:eastAsia="Times New Roman" w:hAnsi="Times New Roman" w:cs="Times New Roman"/>
          <w:color w:val="000000"/>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p w:rsidR="00FB3C32" w:rsidRDefault="00FB3C32">
      <w:pPr>
        <w:pStyle w:val="normal0"/>
        <w:rPr>
          <w:rFonts w:ascii="Times New Roman" w:eastAsia="Times New Roman" w:hAnsi="Times New Roman" w:cs="Times New Roman"/>
          <w:sz w:val="24"/>
          <w:szCs w:val="24"/>
        </w:rPr>
      </w:pPr>
    </w:p>
    <w:sectPr w:rsidR="00FB3C32" w:rsidSect="00FB3C32">
      <w:headerReference w:type="default" r:id="rId7"/>
      <w:footerReference w:type="default" r:id="rId8"/>
      <w:pgSz w:w="12240" w:h="15840"/>
      <w:pgMar w:top="1440" w:right="1152"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64A1" w:rsidRDefault="00B864A1" w:rsidP="00FB3C32">
      <w:pPr>
        <w:spacing w:after="0" w:line="240" w:lineRule="auto"/>
      </w:pPr>
      <w:r>
        <w:separator/>
      </w:r>
    </w:p>
  </w:endnote>
  <w:endnote w:type="continuationSeparator" w:id="1">
    <w:p w:rsidR="00B864A1" w:rsidRDefault="00B864A1" w:rsidP="00FB3C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3C32" w:rsidRDefault="00FB3C32">
    <w:pPr>
      <w:pStyle w:val="normal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64A1" w:rsidRDefault="00B864A1" w:rsidP="00FB3C32">
      <w:pPr>
        <w:spacing w:after="0" w:line="240" w:lineRule="auto"/>
      </w:pPr>
      <w:r>
        <w:separator/>
      </w:r>
    </w:p>
  </w:footnote>
  <w:footnote w:type="continuationSeparator" w:id="1">
    <w:p w:rsidR="00B864A1" w:rsidRDefault="00B864A1" w:rsidP="00FB3C32">
      <w:pPr>
        <w:spacing w:after="0" w:line="240" w:lineRule="auto"/>
      </w:pPr>
      <w:r>
        <w:continuationSeparator/>
      </w:r>
    </w:p>
  </w:footnote>
  <w:footnote w:id="2">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Law Commission of India “279th Report on Usage of the Law of Sedition” (Ministry of Home Affairs, 2023)</w:t>
      </w:r>
    </w:p>
  </w:footnote>
  <w:footnote w:id="3">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The  Indian Penal Code, 1860, s.124A</w:t>
      </w:r>
    </w:p>
  </w:footnote>
  <w:footnote w:id="4">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Cambridge dictionary, available at: https://dictionary.cambride.org/dictionary/english/sedition (last visited on June 24 2023)</w:t>
      </w:r>
    </w:p>
  </w:footnote>
  <w:footnote w:id="5">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9</w:t>
      </w:r>
    </w:p>
  </w:footnote>
  <w:footnote w:id="6">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Australia Law Reforms Commission," 104th Report on fighting word; A Review of Sedition Laws in Australia" 51 ( July 2006)</w:t>
      </w:r>
    </w:p>
  </w:footnote>
  <w:footnote w:id="7">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w:t>
      </w:r>
      <w:r w:rsidR="00DF6BB9">
        <w:rPr>
          <w:sz w:val="20"/>
          <w:szCs w:val="20"/>
          <w:vertAlign w:val="superscript"/>
        </w:rPr>
        <w:t>Id.</w:t>
      </w:r>
      <w:r>
        <w:rPr>
          <w:sz w:val="20"/>
          <w:szCs w:val="20"/>
          <w:vertAlign w:val="superscript"/>
        </w:rPr>
        <w:t xml:space="preserve"> At 3</w:t>
      </w:r>
    </w:p>
  </w:footnote>
  <w:footnote w:id="8">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at11</w:t>
      </w:r>
    </w:p>
  </w:footnote>
  <w:footnote w:id="9">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12</w:t>
      </w:r>
    </w:p>
  </w:footnote>
  <w:footnote w:id="10">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Legal Service India, available at: https://www.legalserviceindia.com/legal/article-5911-sedition-study.html (last visited on June 24 2023)</w:t>
      </w:r>
    </w:p>
  </w:footnote>
  <w:footnote w:id="11">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55</w:t>
      </w:r>
    </w:p>
  </w:footnote>
  <w:footnote w:id="12">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Ipleaders, available at: https://blog.ipleaders.in/sedition-law/ (last visited on June 24 2023)</w:t>
      </w:r>
    </w:p>
    <w:p w:rsidR="00FB3C32" w:rsidRDefault="00FB3C32">
      <w:pPr>
        <w:pStyle w:val="normal0"/>
        <w:spacing w:after="0" w:line="240" w:lineRule="auto"/>
        <w:rPr>
          <w:sz w:val="20"/>
          <w:szCs w:val="20"/>
          <w:vertAlign w:val="superscript"/>
        </w:rPr>
      </w:pPr>
    </w:p>
  </w:footnote>
  <w:footnote w:id="13">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Ibid</w:t>
      </w:r>
    </w:p>
  </w:footnote>
  <w:footnote w:id="14">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84</w:t>
      </w:r>
    </w:p>
  </w:footnote>
  <w:footnote w:id="15">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84</w:t>
      </w:r>
    </w:p>
  </w:footnote>
  <w:footnote w:id="16">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85</w:t>
      </w:r>
    </w:p>
  </w:footnote>
  <w:footnote w:id="17">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86</w:t>
      </w:r>
    </w:p>
  </w:footnote>
  <w:footnote w:id="18">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64</w:t>
      </w:r>
    </w:p>
  </w:footnote>
  <w:footnote w:id="19">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William T matron,"deep-rooteD libel and lost Guarantee of a freedom of speech"84 column.L. Rev.91(1984).</w:t>
      </w:r>
    </w:p>
  </w:footnote>
  <w:footnote w:id="20">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77 Eng Rep 250(KB 1606)</w:t>
      </w:r>
    </w:p>
  </w:footnote>
  <w:footnote w:id="21">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57</w:t>
      </w:r>
    </w:p>
  </w:footnote>
  <w:footnote w:id="22">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at 61</w:t>
      </w:r>
    </w:p>
  </w:footnote>
  <w:footnote w:id="23">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JUDITH S. Koffler &amp; Bennett L. Gershman, “New Seditious Libel” 69 Cornell l. Rev. 816 (1984)</w:t>
      </w:r>
    </w:p>
  </w:footnote>
  <w:footnote w:id="24">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61</w:t>
      </w:r>
    </w:p>
  </w:footnote>
  <w:footnote w:id="25">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Royal Commission on Australia’s Security and Intelligence Agencies, “Report on the Australia Security Intelligence organization” (1985), cited in Report on Fighting Words.</w:t>
      </w:r>
    </w:p>
  </w:footnote>
  <w:footnote w:id="26">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67</w:t>
      </w:r>
    </w:p>
  </w:footnote>
  <w:footnote w:id="27">
    <w:p w:rsidR="00FB3C32" w:rsidRDefault="00BD39FA">
      <w:pPr>
        <w:pStyle w:val="normal0"/>
        <w:spacing w:after="0" w:line="240" w:lineRule="auto"/>
        <w:rPr>
          <w:sz w:val="20"/>
          <w:szCs w:val="20"/>
          <w:vertAlign w:val="superscript"/>
        </w:rPr>
      </w:pPr>
      <w:r>
        <w:rPr>
          <w:vertAlign w:val="superscript"/>
        </w:rPr>
        <w:footnoteRef/>
      </w:r>
      <w:r>
        <w:rPr>
          <w:sz w:val="20"/>
          <w:szCs w:val="20"/>
          <w:vertAlign w:val="superscript"/>
        </w:rPr>
        <w:t xml:space="preserve"> Supra note 1 at 68</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3C32" w:rsidRDefault="00FB3C32">
    <w:pPr>
      <w:pStyle w:val="norm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4A200C"/>
    <w:multiLevelType w:val="multilevel"/>
    <w:tmpl w:val="F99EE1B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B3C32"/>
    <w:rsid w:val="00010A86"/>
    <w:rsid w:val="000449BE"/>
    <w:rsid w:val="000570ED"/>
    <w:rsid w:val="000C6791"/>
    <w:rsid w:val="00113063"/>
    <w:rsid w:val="001871B1"/>
    <w:rsid w:val="001944E3"/>
    <w:rsid w:val="001F07E2"/>
    <w:rsid w:val="00214084"/>
    <w:rsid w:val="00222636"/>
    <w:rsid w:val="00277944"/>
    <w:rsid w:val="002E574E"/>
    <w:rsid w:val="00525B03"/>
    <w:rsid w:val="00670133"/>
    <w:rsid w:val="00697397"/>
    <w:rsid w:val="006A1AA0"/>
    <w:rsid w:val="006B6ED2"/>
    <w:rsid w:val="006E7362"/>
    <w:rsid w:val="007313AF"/>
    <w:rsid w:val="008171CD"/>
    <w:rsid w:val="00832175"/>
    <w:rsid w:val="00A22D59"/>
    <w:rsid w:val="00AA0AD4"/>
    <w:rsid w:val="00AC00E7"/>
    <w:rsid w:val="00AE7AB5"/>
    <w:rsid w:val="00B82912"/>
    <w:rsid w:val="00B864A1"/>
    <w:rsid w:val="00BD39FA"/>
    <w:rsid w:val="00CA1AF7"/>
    <w:rsid w:val="00CA7B2C"/>
    <w:rsid w:val="00CD7118"/>
    <w:rsid w:val="00CF7591"/>
    <w:rsid w:val="00D20B74"/>
    <w:rsid w:val="00DF2A09"/>
    <w:rsid w:val="00DF6BB9"/>
    <w:rsid w:val="00F86DB9"/>
    <w:rsid w:val="00FB3C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A09"/>
  </w:style>
  <w:style w:type="paragraph" w:styleId="Heading1">
    <w:name w:val="heading 1"/>
    <w:basedOn w:val="normal0"/>
    <w:next w:val="normal0"/>
    <w:rsid w:val="00FB3C32"/>
    <w:pPr>
      <w:keepNext/>
      <w:keepLines/>
      <w:spacing w:before="480" w:after="120"/>
      <w:outlineLvl w:val="0"/>
    </w:pPr>
    <w:rPr>
      <w:b/>
      <w:sz w:val="48"/>
      <w:szCs w:val="48"/>
    </w:rPr>
  </w:style>
  <w:style w:type="paragraph" w:styleId="Heading2">
    <w:name w:val="heading 2"/>
    <w:basedOn w:val="normal0"/>
    <w:next w:val="normal0"/>
    <w:rsid w:val="00FB3C32"/>
    <w:pPr>
      <w:keepNext/>
      <w:keepLines/>
      <w:spacing w:before="360" w:after="80"/>
      <w:outlineLvl w:val="1"/>
    </w:pPr>
    <w:rPr>
      <w:b/>
      <w:sz w:val="36"/>
      <w:szCs w:val="36"/>
    </w:rPr>
  </w:style>
  <w:style w:type="paragraph" w:styleId="Heading3">
    <w:name w:val="heading 3"/>
    <w:basedOn w:val="normal0"/>
    <w:next w:val="normal0"/>
    <w:rsid w:val="00FB3C32"/>
    <w:pPr>
      <w:keepNext/>
      <w:keepLines/>
      <w:spacing w:before="280" w:after="80"/>
      <w:outlineLvl w:val="2"/>
    </w:pPr>
    <w:rPr>
      <w:b/>
      <w:sz w:val="28"/>
      <w:szCs w:val="28"/>
    </w:rPr>
  </w:style>
  <w:style w:type="paragraph" w:styleId="Heading4">
    <w:name w:val="heading 4"/>
    <w:basedOn w:val="normal0"/>
    <w:next w:val="normal0"/>
    <w:rsid w:val="00FB3C32"/>
    <w:pPr>
      <w:keepNext/>
      <w:keepLines/>
      <w:spacing w:before="240" w:after="40"/>
      <w:outlineLvl w:val="3"/>
    </w:pPr>
    <w:rPr>
      <w:b/>
      <w:sz w:val="24"/>
      <w:szCs w:val="24"/>
    </w:rPr>
  </w:style>
  <w:style w:type="paragraph" w:styleId="Heading5">
    <w:name w:val="heading 5"/>
    <w:basedOn w:val="normal0"/>
    <w:next w:val="normal0"/>
    <w:rsid w:val="00FB3C32"/>
    <w:pPr>
      <w:keepNext/>
      <w:keepLines/>
      <w:spacing w:before="220" w:after="40"/>
      <w:outlineLvl w:val="4"/>
    </w:pPr>
    <w:rPr>
      <w:b/>
    </w:rPr>
  </w:style>
  <w:style w:type="paragraph" w:styleId="Heading6">
    <w:name w:val="heading 6"/>
    <w:basedOn w:val="normal0"/>
    <w:next w:val="normal0"/>
    <w:rsid w:val="00FB3C32"/>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B3C32"/>
  </w:style>
  <w:style w:type="paragraph" w:styleId="Title">
    <w:name w:val="Title"/>
    <w:basedOn w:val="normal0"/>
    <w:next w:val="normal0"/>
    <w:rsid w:val="00FB3C32"/>
    <w:pPr>
      <w:keepNext/>
      <w:keepLines/>
      <w:spacing w:before="480" w:after="120"/>
    </w:pPr>
    <w:rPr>
      <w:b/>
      <w:sz w:val="72"/>
      <w:szCs w:val="72"/>
    </w:rPr>
  </w:style>
  <w:style w:type="paragraph" w:styleId="Subtitle">
    <w:name w:val="Subtitle"/>
    <w:basedOn w:val="normal0"/>
    <w:next w:val="normal0"/>
    <w:rsid w:val="00FB3C3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2400</Words>
  <Characters>13680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yashas</dc:creator>
  <cp:lastModifiedBy>Admin</cp:lastModifiedBy>
  <cp:revision>3</cp:revision>
  <dcterms:created xsi:type="dcterms:W3CDTF">2023-07-16T03:35:00Z</dcterms:created>
  <dcterms:modified xsi:type="dcterms:W3CDTF">2023-07-16T03:55:00Z</dcterms:modified>
</cp:coreProperties>
</file>