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EBAAC3" w14:textId="5670AC2A" w:rsidR="00343A22" w:rsidRPr="00E6253B" w:rsidRDefault="005104CE" w:rsidP="003241BC">
      <w:pPr>
        <w:jc w:val="center"/>
        <w:rPr>
          <w:rFonts w:ascii="Times New Roman" w:hAnsi="Times New Roman" w:cs="Times New Roman"/>
          <w:b/>
          <w:sz w:val="28"/>
          <w:szCs w:val="28"/>
          <w:u w:val="single"/>
        </w:rPr>
      </w:pPr>
      <w:r w:rsidRPr="00E6253B">
        <w:rPr>
          <w:rFonts w:ascii="Times New Roman" w:hAnsi="Times New Roman" w:cs="Times New Roman"/>
          <w:b/>
          <w:sz w:val="28"/>
          <w:szCs w:val="28"/>
          <w:u w:val="single"/>
        </w:rPr>
        <w:t xml:space="preserve">The Globalisation </w:t>
      </w:r>
      <w:r w:rsidR="003A4EC4" w:rsidRPr="00E6253B">
        <w:rPr>
          <w:rFonts w:ascii="Times New Roman" w:hAnsi="Times New Roman" w:cs="Times New Roman"/>
          <w:b/>
          <w:sz w:val="28"/>
          <w:szCs w:val="28"/>
          <w:u w:val="single"/>
        </w:rPr>
        <w:t>of</w:t>
      </w:r>
      <w:r w:rsidR="00C44D30" w:rsidRPr="00E6253B">
        <w:rPr>
          <w:rFonts w:ascii="Times New Roman" w:hAnsi="Times New Roman" w:cs="Times New Roman"/>
          <w:b/>
          <w:sz w:val="28"/>
          <w:szCs w:val="28"/>
          <w:u w:val="single"/>
        </w:rPr>
        <w:t xml:space="preserve"> </w:t>
      </w:r>
      <w:r w:rsidRPr="00E6253B">
        <w:rPr>
          <w:rFonts w:ascii="Times New Roman" w:hAnsi="Times New Roman" w:cs="Times New Roman"/>
          <w:b/>
          <w:sz w:val="28"/>
          <w:szCs w:val="28"/>
          <w:u w:val="single"/>
        </w:rPr>
        <w:t>Crime</w:t>
      </w:r>
      <w:r w:rsidR="00FC56AD" w:rsidRPr="00E6253B">
        <w:rPr>
          <w:rFonts w:ascii="Times New Roman" w:hAnsi="Times New Roman" w:cs="Times New Roman"/>
          <w:b/>
          <w:sz w:val="28"/>
          <w:szCs w:val="28"/>
          <w:u w:val="single"/>
        </w:rPr>
        <w:t>s</w:t>
      </w:r>
    </w:p>
    <w:p w14:paraId="02D52BF4" w14:textId="7D800B4B" w:rsidR="005104CE" w:rsidRPr="00E6253B" w:rsidRDefault="00615DD4"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Introduction</w:t>
      </w:r>
    </w:p>
    <w:p w14:paraId="3C3E2B7F" w14:textId="73291808" w:rsidR="005104CE" w:rsidRPr="00E6253B" w:rsidRDefault="00422113"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Transnational organised crime networks have benefited</w:t>
      </w:r>
      <w:r w:rsidRPr="00E6253B">
        <w:rPr>
          <w:rStyle w:val="FootnoteReference"/>
          <w:rFonts w:ascii="Times New Roman" w:hAnsi="Times New Roman" w:cs="Times New Roman"/>
          <w:sz w:val="24"/>
          <w:szCs w:val="24"/>
        </w:rPr>
        <w:footnoteReference w:id="1"/>
      </w:r>
      <w:r w:rsidRPr="00E6253B">
        <w:rPr>
          <w:rFonts w:ascii="Times New Roman" w:hAnsi="Times New Roman" w:cs="Times New Roman"/>
          <w:sz w:val="24"/>
          <w:szCs w:val="24"/>
        </w:rPr>
        <w:t xml:space="preserve"> from globalisation, which is defined as the reduction of barriers to </w:t>
      </w:r>
      <w:r w:rsidR="005B4786" w:rsidRPr="00E6253B">
        <w:rPr>
          <w:rFonts w:ascii="Times New Roman" w:hAnsi="Times New Roman" w:cs="Times New Roman"/>
          <w:sz w:val="24"/>
          <w:szCs w:val="24"/>
        </w:rPr>
        <w:t xml:space="preserve">the </w:t>
      </w:r>
      <w:r w:rsidRPr="00E6253B">
        <w:rPr>
          <w:rFonts w:ascii="Times New Roman" w:hAnsi="Times New Roman" w:cs="Times New Roman"/>
          <w:sz w:val="24"/>
          <w:szCs w:val="24"/>
        </w:rPr>
        <w:t>cross-national movement of products and finances. The worldwide forces of supply and demand have created new markets for criminal organisations' illicit goods and services. Drugs (especially in Europe and North America), weaponry (in Africa and the Middle East), exotic wildlife and animal parts (in Asia), and exploitable humans are all in great demand (virtually everywhere). According to current estimates from the Organization for Economic Cooperation and Development (OECD), the international trade in counterfeit and stolen goods</w:t>
      </w:r>
      <w:r w:rsidR="003241BC" w:rsidRPr="00E6253B">
        <w:rPr>
          <w:rStyle w:val="FootnoteReference"/>
          <w:rFonts w:ascii="Times New Roman" w:hAnsi="Times New Roman" w:cs="Times New Roman"/>
          <w:sz w:val="24"/>
          <w:szCs w:val="24"/>
        </w:rPr>
        <w:footnoteReference w:id="2"/>
      </w:r>
      <w:r w:rsidRPr="00E6253B">
        <w:rPr>
          <w:rFonts w:ascii="Times New Roman" w:hAnsi="Times New Roman" w:cs="Times New Roman"/>
          <w:sz w:val="24"/>
          <w:szCs w:val="24"/>
        </w:rPr>
        <w:t xml:space="preserve"> is worth up to half a trillion dollars.</w:t>
      </w:r>
      <w:r w:rsidR="00C44F01" w:rsidRPr="00E6253B">
        <w:rPr>
          <w:rStyle w:val="FootnoteReference"/>
          <w:rFonts w:ascii="Times New Roman" w:hAnsi="Times New Roman" w:cs="Times New Roman"/>
          <w:sz w:val="24"/>
          <w:szCs w:val="24"/>
        </w:rPr>
        <w:t xml:space="preserve"> </w:t>
      </w:r>
      <w:r w:rsidR="00C44F01" w:rsidRPr="00E6253B">
        <w:rPr>
          <w:rStyle w:val="FootnoteReference"/>
          <w:rFonts w:ascii="Times New Roman" w:hAnsi="Times New Roman" w:cs="Times New Roman"/>
          <w:sz w:val="24"/>
          <w:szCs w:val="24"/>
        </w:rPr>
        <w:footnoteReference w:id="3"/>
      </w:r>
    </w:p>
    <w:p w14:paraId="32F57B12" w14:textId="066EAEDA" w:rsidR="00C9438D" w:rsidRPr="00E6253B" w:rsidRDefault="00C9438D"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Criminal networks now have new options to set up facilities in several nations where they may manufacture and distribute their unlawful goods, lowering costs and increasing profits. Similarly, transnational criminal networks can outsource a variety of support services to locations throughout the world with internet connectivity and reduced labour costs, much as legal multinational firms do.</w:t>
      </w:r>
      <w:r w:rsidR="007E5E0F" w:rsidRPr="00E6253B">
        <w:rPr>
          <w:rFonts w:ascii="Times New Roman" w:hAnsi="Times New Roman" w:cs="Times New Roman"/>
          <w:sz w:val="24"/>
          <w:szCs w:val="24"/>
        </w:rPr>
        <w:t xml:space="preserve"> Trade has developed on a more global basis since the demise of the Soviet Union and the breakdown of communism in its neighbouring nations, and with it has come</w:t>
      </w:r>
      <w:r w:rsidR="005B4786" w:rsidRPr="00E6253B">
        <w:rPr>
          <w:rFonts w:ascii="Times New Roman" w:hAnsi="Times New Roman" w:cs="Times New Roman"/>
          <w:sz w:val="24"/>
          <w:szCs w:val="24"/>
        </w:rPr>
        <w:t xml:space="preserve"> </w:t>
      </w:r>
      <w:r w:rsidR="007E5E0F" w:rsidRPr="00E6253B">
        <w:rPr>
          <w:rFonts w:ascii="Times New Roman" w:hAnsi="Times New Roman" w:cs="Times New Roman"/>
          <w:sz w:val="24"/>
          <w:szCs w:val="24"/>
        </w:rPr>
        <w:t xml:space="preserve">the crime that so often accompanies enormous movements of money. </w:t>
      </w:r>
      <w:r w:rsidR="005B4786" w:rsidRPr="00E6253B">
        <w:rPr>
          <w:rFonts w:ascii="Times New Roman" w:hAnsi="Times New Roman" w:cs="Times New Roman"/>
          <w:sz w:val="24"/>
          <w:szCs w:val="24"/>
        </w:rPr>
        <w:t>Although</w:t>
      </w:r>
      <w:r w:rsidR="007E5E0F" w:rsidRPr="00E6253B">
        <w:rPr>
          <w:rFonts w:ascii="Times New Roman" w:hAnsi="Times New Roman" w:cs="Times New Roman"/>
          <w:sz w:val="24"/>
          <w:szCs w:val="24"/>
        </w:rPr>
        <w:t xml:space="preserve"> trade has grown, the laws and regulations that control it have not always kept pace. Large firms from wealthy nations such as the United States may suddenly create plants far overseas, where labour laws are weak or non-existent and hire children to work in their unregulated factories for a fraction of the cost of an adult in American industry.</w:t>
      </w:r>
    </w:p>
    <w:p w14:paraId="3C567736" w14:textId="78A43697" w:rsidR="007E5E0F" w:rsidRPr="00E6253B" w:rsidRDefault="007E5E0F"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This paper deals with a topic that isn't typically covered in surveys of the terrain of criminology and criminal justice literature. However, criminology that wishes to remain relevant in a fast-changing world in the twenty-first century must look outside traditional </w:t>
      </w:r>
      <w:r w:rsidRPr="00E6253B">
        <w:rPr>
          <w:rFonts w:ascii="Times New Roman" w:hAnsi="Times New Roman" w:cs="Times New Roman"/>
          <w:sz w:val="24"/>
          <w:szCs w:val="24"/>
        </w:rPr>
        <w:lastRenderedPageBreak/>
        <w:t xml:space="preserve">criminological bounds. Some types of crime, roughly defined, have always been apparent to scientific crime researchers, with homicide being the most famous example. Other types of crime, broadly defined, have been significantly less obvious – and in some cases almost invisible – to </w:t>
      </w:r>
      <w:r w:rsidR="005B4786" w:rsidRPr="00E6253B">
        <w:rPr>
          <w:rFonts w:ascii="Times New Roman" w:hAnsi="Times New Roman" w:cs="Times New Roman"/>
          <w:sz w:val="24"/>
          <w:szCs w:val="24"/>
        </w:rPr>
        <w:t xml:space="preserve">the </w:t>
      </w:r>
      <w:r w:rsidRPr="00E6253B">
        <w:rPr>
          <w:rFonts w:ascii="Times New Roman" w:hAnsi="Times New Roman" w:cs="Times New Roman"/>
          <w:sz w:val="24"/>
          <w:szCs w:val="24"/>
        </w:rPr>
        <w:t xml:space="preserve">criminological investigation. This paper focuses on one type of crime: globalization-related crimes, notably crimes committed by international financial institutions. These "globalisation crimes" are part of a larger set of crimes tied to and fuelled by globalization's increasing conditions. The questions that will be dwelled upon would be the types of crimes that are committed from time to time, </w:t>
      </w:r>
      <w:r w:rsidR="000113D0" w:rsidRPr="00E6253B">
        <w:rPr>
          <w:rFonts w:ascii="Times New Roman" w:hAnsi="Times New Roman" w:cs="Times New Roman"/>
          <w:sz w:val="24"/>
          <w:szCs w:val="24"/>
        </w:rPr>
        <w:t xml:space="preserve">whether </w:t>
      </w:r>
      <w:r w:rsidRPr="00E6253B">
        <w:rPr>
          <w:rFonts w:ascii="Times New Roman" w:hAnsi="Times New Roman" w:cs="Times New Roman"/>
          <w:sz w:val="24"/>
          <w:szCs w:val="24"/>
        </w:rPr>
        <w:t xml:space="preserve">is there a recent clash of </w:t>
      </w:r>
      <w:r w:rsidR="005B4786" w:rsidRPr="00E6253B">
        <w:rPr>
          <w:rFonts w:ascii="Times New Roman" w:hAnsi="Times New Roman" w:cs="Times New Roman"/>
          <w:sz w:val="24"/>
          <w:szCs w:val="24"/>
        </w:rPr>
        <w:t xml:space="preserve">the </w:t>
      </w:r>
      <w:r w:rsidRPr="00E6253B">
        <w:rPr>
          <w:rFonts w:ascii="Times New Roman" w:hAnsi="Times New Roman" w:cs="Times New Roman"/>
          <w:sz w:val="24"/>
          <w:szCs w:val="24"/>
        </w:rPr>
        <w:t>justice system to the many detailed findings of various transnational crimes and whether there should be more clauses and articles based on the develop</w:t>
      </w:r>
      <w:r w:rsidR="007C6093" w:rsidRPr="00E6253B">
        <w:rPr>
          <w:rFonts w:ascii="Times New Roman" w:hAnsi="Times New Roman" w:cs="Times New Roman"/>
          <w:sz w:val="24"/>
          <w:szCs w:val="24"/>
        </w:rPr>
        <w:t>ing mindsets of persons.</w:t>
      </w:r>
    </w:p>
    <w:p w14:paraId="691D9B66" w14:textId="22B63948" w:rsidR="007C6093" w:rsidRPr="00E6253B" w:rsidRDefault="007C6093"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Globalisation</w:t>
      </w:r>
    </w:p>
    <w:p w14:paraId="22AEB411" w14:textId="40CDC247" w:rsidR="00EB3F34" w:rsidRPr="00E6253B" w:rsidRDefault="007C6093"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Globalisation can be defined as the interdependence of nations around the world nurtured through free trade</w:t>
      </w:r>
      <w:r w:rsidRPr="00E6253B">
        <w:rPr>
          <w:rStyle w:val="FootnoteReference"/>
          <w:rFonts w:ascii="Times New Roman" w:hAnsi="Times New Roman" w:cs="Times New Roman"/>
          <w:sz w:val="24"/>
          <w:szCs w:val="24"/>
        </w:rPr>
        <w:footnoteReference w:id="4"/>
      </w:r>
      <w:r w:rsidR="00EB3F34" w:rsidRPr="00E6253B">
        <w:rPr>
          <w:rFonts w:ascii="Times New Roman" w:hAnsi="Times New Roman" w:cs="Times New Roman"/>
          <w:sz w:val="24"/>
          <w:szCs w:val="24"/>
        </w:rPr>
        <w:t xml:space="preserve">. On the one hand, the cross-border flow of products, capital, and labour has </w:t>
      </w:r>
      <w:r w:rsidR="000113D0" w:rsidRPr="00E6253B">
        <w:rPr>
          <w:rFonts w:ascii="Times New Roman" w:hAnsi="Times New Roman" w:cs="Times New Roman"/>
          <w:sz w:val="24"/>
          <w:szCs w:val="24"/>
        </w:rPr>
        <w:t>created</w:t>
      </w:r>
      <w:r w:rsidR="00EB3F34" w:rsidRPr="00E6253B">
        <w:rPr>
          <w:rFonts w:ascii="Times New Roman" w:hAnsi="Times New Roman" w:cs="Times New Roman"/>
          <w:sz w:val="24"/>
          <w:szCs w:val="24"/>
        </w:rPr>
        <w:t xml:space="preserve"> new jobs and economic growth. However, economic expansion and employment creation are not uniformly dispersed among industries or countries.</w:t>
      </w:r>
    </w:p>
    <w:p w14:paraId="43C04524" w14:textId="5FABE1CE" w:rsidR="007C6093" w:rsidRPr="00E6253B" w:rsidRDefault="00EB3F34"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Globalization's motivations are both idealistic and pragmatic, but the establishment of a worldwide free market has benefited huge Western firms. It has a mixed impact on people, cultures, and small enterprises all over the world, in both industrialised and developing countries</w:t>
      </w:r>
      <w:r w:rsidRPr="00E6253B">
        <w:rPr>
          <w:rStyle w:val="FootnoteReference"/>
          <w:rFonts w:ascii="Times New Roman" w:hAnsi="Times New Roman" w:cs="Times New Roman"/>
          <w:sz w:val="24"/>
          <w:szCs w:val="24"/>
        </w:rPr>
        <w:footnoteReference w:id="5"/>
      </w:r>
      <w:r w:rsidRPr="00E6253B">
        <w:rPr>
          <w:rFonts w:ascii="Times New Roman" w:hAnsi="Times New Roman" w:cs="Times New Roman"/>
          <w:sz w:val="24"/>
          <w:szCs w:val="24"/>
        </w:rPr>
        <w:t>.</w:t>
      </w:r>
    </w:p>
    <w:p w14:paraId="42CE5F38" w14:textId="23A5FB08" w:rsidR="00EB3F34" w:rsidRPr="00E6253B" w:rsidRDefault="00EB3F34"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The history of globalisation was introduced a long time through traders travelling long distances </w:t>
      </w:r>
      <w:r w:rsidR="005B4786" w:rsidRPr="00E6253B">
        <w:rPr>
          <w:rFonts w:ascii="Times New Roman" w:hAnsi="Times New Roman" w:cs="Times New Roman"/>
          <w:sz w:val="24"/>
          <w:szCs w:val="24"/>
        </w:rPr>
        <w:t>to sell and buy</w:t>
      </w:r>
      <w:r w:rsidRPr="00E6253B">
        <w:rPr>
          <w:rFonts w:ascii="Times New Roman" w:hAnsi="Times New Roman" w:cs="Times New Roman"/>
          <w:sz w:val="24"/>
          <w:szCs w:val="24"/>
        </w:rPr>
        <w:t xml:space="preserve"> various commodities. Although, the North American Free Trade Agreement (NAFTA)</w:t>
      </w:r>
      <w:r w:rsidR="00A716E1" w:rsidRPr="00E6253B">
        <w:rPr>
          <w:rStyle w:val="FootnoteReference"/>
          <w:rFonts w:ascii="Times New Roman" w:hAnsi="Times New Roman" w:cs="Times New Roman"/>
          <w:sz w:val="24"/>
          <w:szCs w:val="24"/>
        </w:rPr>
        <w:footnoteReference w:id="6"/>
      </w:r>
      <w:r w:rsidRPr="00E6253B">
        <w:rPr>
          <w:rFonts w:ascii="Times New Roman" w:hAnsi="Times New Roman" w:cs="Times New Roman"/>
          <w:sz w:val="24"/>
          <w:szCs w:val="24"/>
        </w:rPr>
        <w:t xml:space="preserve">, completed in 1993, was a pivotal step on the road to globalisation. One of NAFTA's numerous consequences was that it encouraged American automakers to </w:t>
      </w:r>
      <w:r w:rsidRPr="00E6253B">
        <w:rPr>
          <w:rFonts w:ascii="Times New Roman" w:hAnsi="Times New Roman" w:cs="Times New Roman"/>
          <w:sz w:val="24"/>
          <w:szCs w:val="24"/>
        </w:rPr>
        <w:lastRenderedPageBreak/>
        <w:t>move a percentage of their production to Mexico, where labour costs were lower.</w:t>
      </w:r>
      <w:r w:rsidR="00A716E1" w:rsidRPr="00E6253B">
        <w:rPr>
          <w:rFonts w:ascii="Times New Roman" w:hAnsi="Times New Roman" w:cs="Times New Roman"/>
          <w:sz w:val="24"/>
          <w:szCs w:val="24"/>
        </w:rPr>
        <w:t xml:space="preserve"> </w:t>
      </w:r>
      <w:r w:rsidRPr="00E6253B">
        <w:rPr>
          <w:rFonts w:ascii="Times New Roman" w:hAnsi="Times New Roman" w:cs="Times New Roman"/>
          <w:sz w:val="24"/>
          <w:szCs w:val="24"/>
        </w:rPr>
        <w:t>In 2020, NAFTA will be replaced with the United States-Mexico-Canada Agreement (USMC)</w:t>
      </w:r>
      <w:r w:rsidR="00A716E1" w:rsidRPr="00E6253B">
        <w:rPr>
          <w:rStyle w:val="FootnoteReference"/>
          <w:rFonts w:ascii="Times New Roman" w:hAnsi="Times New Roman" w:cs="Times New Roman"/>
          <w:sz w:val="24"/>
          <w:szCs w:val="24"/>
        </w:rPr>
        <w:footnoteReference w:id="7"/>
      </w:r>
      <w:r w:rsidRPr="00E6253B">
        <w:rPr>
          <w:rFonts w:ascii="Times New Roman" w:hAnsi="Times New Roman" w:cs="Times New Roman"/>
          <w:sz w:val="24"/>
          <w:szCs w:val="24"/>
        </w:rPr>
        <w:t>.</w:t>
      </w:r>
    </w:p>
    <w:p w14:paraId="6002863C" w14:textId="01840C9B" w:rsidR="00EB3F34" w:rsidRPr="00E6253B" w:rsidRDefault="00EB3F34"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Over the last 20 years, governments all over the world have worked to integrate a free market economic system through fiscal policies and trade agreements. The removal or lowering of tariffs is at the heart of most trade deals.</w:t>
      </w:r>
      <w:r w:rsidR="00A716E1" w:rsidRPr="00E6253B">
        <w:rPr>
          <w:rFonts w:ascii="Times New Roman" w:hAnsi="Times New Roman" w:cs="Times New Roman"/>
          <w:sz w:val="24"/>
          <w:szCs w:val="24"/>
        </w:rPr>
        <w:t xml:space="preserve"> </w:t>
      </w:r>
      <w:r w:rsidRPr="00E6253B">
        <w:rPr>
          <w:rFonts w:ascii="Times New Roman" w:hAnsi="Times New Roman" w:cs="Times New Roman"/>
          <w:sz w:val="24"/>
          <w:szCs w:val="24"/>
        </w:rPr>
        <w:t>In many countries, the evolution of economic systems has resulted in increased industrialization and financial prospects. Governments are increasingly focusing on reducing trade barriers and boosting international trade.</w:t>
      </w:r>
    </w:p>
    <w:p w14:paraId="41E43794" w14:textId="590716A7" w:rsidR="00A716E1" w:rsidRPr="00E6253B" w:rsidRDefault="00A716E1"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The advantages of globalisation </w:t>
      </w:r>
      <w:r w:rsidR="00EC1661" w:rsidRPr="00E6253B">
        <w:rPr>
          <w:rFonts w:ascii="Times New Roman" w:hAnsi="Times New Roman" w:cs="Times New Roman"/>
          <w:sz w:val="24"/>
          <w:szCs w:val="24"/>
        </w:rPr>
        <w:t>have</w:t>
      </w:r>
      <w:r w:rsidR="005B4786" w:rsidRPr="00E6253B">
        <w:rPr>
          <w:rFonts w:ascii="Times New Roman" w:hAnsi="Times New Roman" w:cs="Times New Roman"/>
          <w:sz w:val="24"/>
          <w:szCs w:val="24"/>
        </w:rPr>
        <w:t xml:space="preserve"> led</w:t>
      </w:r>
      <w:r w:rsidRPr="00E6253B">
        <w:rPr>
          <w:rFonts w:ascii="Times New Roman" w:hAnsi="Times New Roman" w:cs="Times New Roman"/>
          <w:sz w:val="24"/>
          <w:szCs w:val="24"/>
        </w:rPr>
        <w:t xml:space="preserve"> </w:t>
      </w:r>
      <w:r w:rsidR="00EC1661" w:rsidRPr="00E6253B">
        <w:rPr>
          <w:rFonts w:ascii="Times New Roman" w:hAnsi="Times New Roman" w:cs="Times New Roman"/>
          <w:sz w:val="24"/>
          <w:szCs w:val="24"/>
        </w:rPr>
        <w:t xml:space="preserve">to diversification, economic enhancements in lifestyles, </w:t>
      </w:r>
      <w:r w:rsidR="005B4786" w:rsidRPr="00E6253B">
        <w:rPr>
          <w:rFonts w:ascii="Times New Roman" w:hAnsi="Times New Roman" w:cs="Times New Roman"/>
          <w:sz w:val="24"/>
          <w:szCs w:val="24"/>
        </w:rPr>
        <w:t>the creation</w:t>
      </w:r>
      <w:r w:rsidR="00EC1661" w:rsidRPr="00E6253B">
        <w:rPr>
          <w:rFonts w:ascii="Times New Roman" w:hAnsi="Times New Roman" w:cs="Times New Roman"/>
          <w:sz w:val="24"/>
          <w:szCs w:val="24"/>
        </w:rPr>
        <w:t xml:space="preserve"> </w:t>
      </w:r>
      <w:r w:rsidR="005B4786" w:rsidRPr="00E6253B">
        <w:rPr>
          <w:rFonts w:ascii="Times New Roman" w:hAnsi="Times New Roman" w:cs="Times New Roman"/>
          <w:sz w:val="24"/>
          <w:szCs w:val="24"/>
        </w:rPr>
        <w:t xml:space="preserve">of </w:t>
      </w:r>
      <w:r w:rsidR="00EC1661" w:rsidRPr="00E6253B">
        <w:rPr>
          <w:rFonts w:ascii="Times New Roman" w:hAnsi="Times New Roman" w:cs="Times New Roman"/>
          <w:sz w:val="24"/>
          <w:szCs w:val="24"/>
        </w:rPr>
        <w:t xml:space="preserve">more and better job opportunities for various persons and </w:t>
      </w:r>
      <w:r w:rsidR="000113D0" w:rsidRPr="00E6253B">
        <w:rPr>
          <w:rFonts w:ascii="Times New Roman" w:hAnsi="Times New Roman" w:cs="Times New Roman"/>
          <w:sz w:val="24"/>
          <w:szCs w:val="24"/>
        </w:rPr>
        <w:t>have</w:t>
      </w:r>
      <w:r w:rsidR="00EC1661" w:rsidRPr="00E6253B">
        <w:rPr>
          <w:rFonts w:ascii="Times New Roman" w:hAnsi="Times New Roman" w:cs="Times New Roman"/>
          <w:sz w:val="24"/>
          <w:szCs w:val="24"/>
        </w:rPr>
        <w:t xml:space="preserve"> led to social justice on an international scale. </w:t>
      </w:r>
    </w:p>
    <w:p w14:paraId="697860EB" w14:textId="65970D4C" w:rsidR="00EC1661" w:rsidRPr="00E6253B" w:rsidRDefault="00EC1661"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The demerits of globalisation are, however, often displayed lesser, the </w:t>
      </w:r>
      <w:r w:rsidR="000113D0" w:rsidRPr="00E6253B">
        <w:rPr>
          <w:rFonts w:ascii="Times New Roman" w:hAnsi="Times New Roman" w:cs="Times New Roman"/>
          <w:sz w:val="24"/>
          <w:szCs w:val="24"/>
        </w:rPr>
        <w:t>reduced</w:t>
      </w:r>
      <w:r w:rsidRPr="00E6253B">
        <w:rPr>
          <w:rFonts w:ascii="Times New Roman" w:hAnsi="Times New Roman" w:cs="Times New Roman"/>
          <w:sz w:val="24"/>
          <w:szCs w:val="24"/>
        </w:rPr>
        <w:t xml:space="preserve"> support for commercial markets from the side of the government companies, the monopoly power from MNCs, increasing the stake of </w:t>
      </w:r>
      <w:r w:rsidR="005B4786" w:rsidRPr="00E6253B">
        <w:rPr>
          <w:rFonts w:ascii="Times New Roman" w:hAnsi="Times New Roman" w:cs="Times New Roman"/>
          <w:sz w:val="24"/>
          <w:szCs w:val="24"/>
        </w:rPr>
        <w:t xml:space="preserve">the </w:t>
      </w:r>
      <w:r w:rsidRPr="00E6253B">
        <w:rPr>
          <w:rFonts w:ascii="Times New Roman" w:hAnsi="Times New Roman" w:cs="Times New Roman"/>
          <w:sz w:val="24"/>
          <w:szCs w:val="24"/>
        </w:rPr>
        <w:t xml:space="preserve">various small corporation due to the pool of wealth in the hands of </w:t>
      </w:r>
      <w:r w:rsidR="0087790B" w:rsidRPr="00E6253B">
        <w:rPr>
          <w:rFonts w:ascii="Times New Roman" w:hAnsi="Times New Roman" w:cs="Times New Roman"/>
          <w:sz w:val="24"/>
          <w:szCs w:val="24"/>
        </w:rPr>
        <w:t>power-hungry</w:t>
      </w:r>
      <w:r w:rsidRPr="00E6253B">
        <w:rPr>
          <w:rFonts w:ascii="Times New Roman" w:hAnsi="Times New Roman" w:cs="Times New Roman"/>
          <w:sz w:val="24"/>
          <w:szCs w:val="24"/>
        </w:rPr>
        <w:t xml:space="preserve"> people in huge conglomerates</w:t>
      </w:r>
      <w:r w:rsidR="00153056" w:rsidRPr="00E6253B">
        <w:rPr>
          <w:rFonts w:ascii="Times New Roman" w:hAnsi="Times New Roman" w:cs="Times New Roman"/>
          <w:sz w:val="24"/>
          <w:szCs w:val="24"/>
        </w:rPr>
        <w:t>.</w:t>
      </w:r>
      <w:r w:rsidR="0087790B" w:rsidRPr="00E6253B">
        <w:rPr>
          <w:rFonts w:ascii="Times New Roman" w:hAnsi="Times New Roman" w:cs="Times New Roman"/>
          <w:sz w:val="24"/>
          <w:szCs w:val="24"/>
        </w:rPr>
        <w:t xml:space="preserve"> </w:t>
      </w:r>
    </w:p>
    <w:p w14:paraId="353E92BA" w14:textId="7DD9D40D" w:rsidR="0087790B" w:rsidRPr="00E6253B" w:rsidRDefault="0087790B"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 xml:space="preserve">History </w:t>
      </w:r>
      <w:r w:rsidR="00E6253B" w:rsidRPr="00E6253B">
        <w:rPr>
          <w:rFonts w:ascii="Times New Roman" w:hAnsi="Times New Roman" w:cs="Times New Roman"/>
          <w:b/>
          <w:sz w:val="24"/>
          <w:szCs w:val="24"/>
          <w:u w:val="single"/>
        </w:rPr>
        <w:t>of</w:t>
      </w:r>
      <w:r w:rsidR="00C44D30" w:rsidRPr="00E6253B">
        <w:rPr>
          <w:rFonts w:ascii="Times New Roman" w:hAnsi="Times New Roman" w:cs="Times New Roman"/>
          <w:b/>
          <w:sz w:val="24"/>
          <w:szCs w:val="24"/>
          <w:u w:val="single"/>
        </w:rPr>
        <w:t xml:space="preserve"> Crimes</w:t>
      </w:r>
    </w:p>
    <w:p w14:paraId="52AF9A49" w14:textId="5EAB2651" w:rsidR="00887FAA" w:rsidRPr="00E6253B" w:rsidRDefault="00887FAA"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Crimes were often committed as means of revenge, livelihood, </w:t>
      </w:r>
      <w:r w:rsidR="000113D0" w:rsidRPr="00E6253B">
        <w:rPr>
          <w:rFonts w:ascii="Times New Roman" w:hAnsi="Times New Roman" w:cs="Times New Roman"/>
          <w:sz w:val="24"/>
          <w:szCs w:val="24"/>
        </w:rPr>
        <w:t xml:space="preserve">and </w:t>
      </w:r>
      <w:r w:rsidRPr="00E6253B">
        <w:rPr>
          <w:rFonts w:ascii="Times New Roman" w:hAnsi="Times New Roman" w:cs="Times New Roman"/>
          <w:sz w:val="24"/>
          <w:szCs w:val="24"/>
        </w:rPr>
        <w:t xml:space="preserve">as a form of ‘personal punishment’. Crimes were often portrayed as the direct reflection of priorities or, simply put, humanity at play. But as the world revolutionised with laws and regulations, crimes have also upgraded as a form of protest, belief, hate and being </w:t>
      </w:r>
      <w:r w:rsidR="005B4786" w:rsidRPr="00E6253B">
        <w:rPr>
          <w:rFonts w:ascii="Times New Roman" w:hAnsi="Times New Roman" w:cs="Times New Roman"/>
          <w:sz w:val="24"/>
          <w:szCs w:val="24"/>
        </w:rPr>
        <w:t xml:space="preserve">a </w:t>
      </w:r>
      <w:r w:rsidRPr="00E6253B">
        <w:rPr>
          <w:rFonts w:ascii="Times New Roman" w:hAnsi="Times New Roman" w:cs="Times New Roman"/>
          <w:sz w:val="24"/>
          <w:szCs w:val="24"/>
        </w:rPr>
        <w:t xml:space="preserve">megalomaniac. </w:t>
      </w:r>
    </w:p>
    <w:p w14:paraId="1B6BCDD1" w14:textId="264D8B5D" w:rsidR="00DC1772" w:rsidRPr="00E6253B" w:rsidRDefault="00887FAA"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Laws were imposed for the protection of citizens from relentless fear; punishments and penalties were levied in case, there is an obstruction of the peace that is held in the nation. Varies </w:t>
      </w:r>
      <w:r w:rsidR="000113D0" w:rsidRPr="00E6253B">
        <w:rPr>
          <w:rFonts w:ascii="Times New Roman" w:hAnsi="Times New Roman" w:cs="Times New Roman"/>
          <w:sz w:val="24"/>
          <w:szCs w:val="24"/>
        </w:rPr>
        <w:t xml:space="preserve">of </w:t>
      </w:r>
      <w:r w:rsidRPr="00E6253B">
        <w:rPr>
          <w:rFonts w:ascii="Times New Roman" w:hAnsi="Times New Roman" w:cs="Times New Roman"/>
          <w:sz w:val="24"/>
          <w:szCs w:val="24"/>
        </w:rPr>
        <w:t>studies of how and why crimes are held were taken into account, giving an i</w:t>
      </w:r>
      <w:r w:rsidR="00941CC8" w:rsidRPr="00E6253B">
        <w:rPr>
          <w:rFonts w:ascii="Times New Roman" w:hAnsi="Times New Roman" w:cs="Times New Roman"/>
          <w:sz w:val="24"/>
          <w:szCs w:val="24"/>
        </w:rPr>
        <w:t xml:space="preserve">dea into the mindset of the assailant. Many believe every person had free will, so when </w:t>
      </w:r>
      <w:r w:rsidR="005B4786" w:rsidRPr="00E6253B">
        <w:rPr>
          <w:rFonts w:ascii="Times New Roman" w:hAnsi="Times New Roman" w:cs="Times New Roman"/>
          <w:sz w:val="24"/>
          <w:szCs w:val="24"/>
        </w:rPr>
        <w:t xml:space="preserve">a </w:t>
      </w:r>
      <w:r w:rsidR="00941CC8" w:rsidRPr="00E6253B">
        <w:rPr>
          <w:rFonts w:ascii="Times New Roman" w:hAnsi="Times New Roman" w:cs="Times New Roman"/>
          <w:sz w:val="24"/>
          <w:szCs w:val="24"/>
        </w:rPr>
        <w:t xml:space="preserve">crime is committed, they are to be acting on their behalf. The punishment of such crimes should </w:t>
      </w:r>
      <w:r w:rsidR="000113D0" w:rsidRPr="00E6253B">
        <w:rPr>
          <w:rFonts w:ascii="Times New Roman" w:hAnsi="Times New Roman" w:cs="Times New Roman"/>
          <w:sz w:val="24"/>
          <w:szCs w:val="24"/>
        </w:rPr>
        <w:t xml:space="preserve">reflect the severity of the crime committed and </w:t>
      </w:r>
      <w:r w:rsidR="00941CC8" w:rsidRPr="00E6253B">
        <w:rPr>
          <w:rFonts w:ascii="Times New Roman" w:hAnsi="Times New Roman" w:cs="Times New Roman"/>
          <w:sz w:val="24"/>
          <w:szCs w:val="24"/>
        </w:rPr>
        <w:t>be used to deter the crime from being committed again.</w:t>
      </w:r>
    </w:p>
    <w:p w14:paraId="74AC8194" w14:textId="1D35496A" w:rsidR="00DC1772" w:rsidRPr="00E6253B" w:rsidRDefault="00440129"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lastRenderedPageBreak/>
        <w:t xml:space="preserve">Offenders are no longer </w:t>
      </w:r>
      <w:r w:rsidR="005B4786" w:rsidRPr="00E6253B">
        <w:rPr>
          <w:rFonts w:ascii="Times New Roman" w:hAnsi="Times New Roman" w:cs="Times New Roman"/>
          <w:sz w:val="24"/>
          <w:szCs w:val="24"/>
        </w:rPr>
        <w:t>being</w:t>
      </w:r>
      <w:r w:rsidRPr="00E6253B">
        <w:rPr>
          <w:rFonts w:ascii="Times New Roman" w:hAnsi="Times New Roman" w:cs="Times New Roman"/>
          <w:sz w:val="24"/>
          <w:szCs w:val="24"/>
        </w:rPr>
        <w:t xml:space="preserve"> punished as a form of vengeance, and </w:t>
      </w:r>
      <w:r w:rsidR="002F5CA1" w:rsidRPr="00E6253B">
        <w:rPr>
          <w:rFonts w:ascii="Times New Roman" w:hAnsi="Times New Roman" w:cs="Times New Roman"/>
          <w:sz w:val="24"/>
          <w:szCs w:val="24"/>
        </w:rPr>
        <w:t>cruelty</w:t>
      </w:r>
      <w:r w:rsidRPr="00E6253B">
        <w:rPr>
          <w:rFonts w:ascii="Times New Roman" w:hAnsi="Times New Roman" w:cs="Times New Roman"/>
          <w:sz w:val="24"/>
          <w:szCs w:val="24"/>
        </w:rPr>
        <w:t xml:space="preserve"> and unusual penalties were abolished </w:t>
      </w:r>
      <w:r w:rsidR="002F5CA1" w:rsidRPr="00E6253B">
        <w:rPr>
          <w:rFonts w:ascii="Times New Roman" w:hAnsi="Times New Roman" w:cs="Times New Roman"/>
          <w:sz w:val="24"/>
          <w:szCs w:val="24"/>
        </w:rPr>
        <w:t xml:space="preserve">which were sued to humiliate and inflict agony. The focus has now changed to </w:t>
      </w:r>
      <w:r w:rsidR="005B4786" w:rsidRPr="00E6253B">
        <w:rPr>
          <w:rFonts w:ascii="Times New Roman" w:hAnsi="Times New Roman" w:cs="Times New Roman"/>
          <w:sz w:val="24"/>
          <w:szCs w:val="24"/>
        </w:rPr>
        <w:t>concentrate</w:t>
      </w:r>
      <w:r w:rsidR="002F5CA1" w:rsidRPr="00E6253B">
        <w:rPr>
          <w:rFonts w:ascii="Times New Roman" w:hAnsi="Times New Roman" w:cs="Times New Roman"/>
          <w:sz w:val="24"/>
          <w:szCs w:val="24"/>
        </w:rPr>
        <w:t xml:space="preserve"> the efforts on addressing crime through change. </w:t>
      </w:r>
      <w:r w:rsidRPr="00E6253B">
        <w:rPr>
          <w:rFonts w:ascii="Times New Roman" w:hAnsi="Times New Roman" w:cs="Times New Roman"/>
          <w:sz w:val="24"/>
          <w:szCs w:val="24"/>
        </w:rPr>
        <w:t>P</w:t>
      </w:r>
      <w:r w:rsidR="00DC1772" w:rsidRPr="00E6253B">
        <w:rPr>
          <w:rFonts w:ascii="Times New Roman" w:hAnsi="Times New Roman" w:cs="Times New Roman"/>
          <w:sz w:val="24"/>
          <w:szCs w:val="24"/>
        </w:rPr>
        <w:t>ublic punishments have stopped</w:t>
      </w:r>
      <w:r w:rsidRPr="00E6253B">
        <w:rPr>
          <w:rFonts w:ascii="Times New Roman" w:hAnsi="Times New Roman" w:cs="Times New Roman"/>
          <w:sz w:val="24"/>
          <w:szCs w:val="24"/>
        </w:rPr>
        <w:t xml:space="preserve">, </w:t>
      </w:r>
      <w:r w:rsidR="000113D0" w:rsidRPr="00E6253B">
        <w:rPr>
          <w:rFonts w:ascii="Times New Roman" w:hAnsi="Times New Roman" w:cs="Times New Roman"/>
          <w:sz w:val="24"/>
          <w:szCs w:val="24"/>
        </w:rPr>
        <w:t xml:space="preserve">and </w:t>
      </w:r>
      <w:r w:rsidRPr="00E6253B">
        <w:rPr>
          <w:rFonts w:ascii="Times New Roman" w:hAnsi="Times New Roman" w:cs="Times New Roman"/>
          <w:sz w:val="24"/>
          <w:szCs w:val="24"/>
        </w:rPr>
        <w:t xml:space="preserve">punishments for crimes became less public and more private. Trials started to be held, </w:t>
      </w:r>
      <w:r w:rsidR="00DC1772" w:rsidRPr="00E6253B">
        <w:rPr>
          <w:rFonts w:ascii="Times New Roman" w:hAnsi="Times New Roman" w:cs="Times New Roman"/>
          <w:sz w:val="24"/>
          <w:szCs w:val="24"/>
        </w:rPr>
        <w:t xml:space="preserve">and the rise of prisons </w:t>
      </w:r>
      <w:r w:rsidR="005B4786" w:rsidRPr="00E6253B">
        <w:rPr>
          <w:rFonts w:ascii="Times New Roman" w:hAnsi="Times New Roman" w:cs="Times New Roman"/>
          <w:sz w:val="24"/>
          <w:szCs w:val="24"/>
        </w:rPr>
        <w:t>has</w:t>
      </w:r>
      <w:r w:rsidR="00DC1772" w:rsidRPr="00E6253B">
        <w:rPr>
          <w:rFonts w:ascii="Times New Roman" w:hAnsi="Times New Roman" w:cs="Times New Roman"/>
          <w:sz w:val="24"/>
          <w:szCs w:val="24"/>
        </w:rPr>
        <w:t xml:space="preserve"> been used as means </w:t>
      </w:r>
      <w:r w:rsidR="005B4786" w:rsidRPr="00E6253B">
        <w:rPr>
          <w:rFonts w:ascii="Times New Roman" w:hAnsi="Times New Roman" w:cs="Times New Roman"/>
          <w:sz w:val="24"/>
          <w:szCs w:val="24"/>
        </w:rPr>
        <w:t>of</w:t>
      </w:r>
      <w:r w:rsidR="00DC1772" w:rsidRPr="00E6253B">
        <w:rPr>
          <w:rFonts w:ascii="Times New Roman" w:hAnsi="Times New Roman" w:cs="Times New Roman"/>
          <w:sz w:val="24"/>
          <w:szCs w:val="24"/>
        </w:rPr>
        <w:t xml:space="preserve"> punishment</w:t>
      </w:r>
      <w:r w:rsidRPr="00E6253B">
        <w:rPr>
          <w:rFonts w:ascii="Times New Roman" w:hAnsi="Times New Roman" w:cs="Times New Roman"/>
          <w:sz w:val="24"/>
          <w:szCs w:val="24"/>
        </w:rPr>
        <w:t xml:space="preserve"> by the said assailant.</w:t>
      </w:r>
    </w:p>
    <w:p w14:paraId="1F96FDDA" w14:textId="444B51FA" w:rsidR="0087790B" w:rsidRPr="00E6253B" w:rsidRDefault="00DC1772"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Recently, c</w:t>
      </w:r>
      <w:r w:rsidR="0087790B" w:rsidRPr="00E6253B">
        <w:rPr>
          <w:rFonts w:ascii="Times New Roman" w:hAnsi="Times New Roman" w:cs="Times New Roman"/>
          <w:sz w:val="24"/>
          <w:szCs w:val="24"/>
        </w:rPr>
        <w:t xml:space="preserve">rimes are used as a source of funding by terrorists, warlords etc. The passion for violence and destruction is not what leads them to criminal activities, </w:t>
      </w:r>
      <w:r w:rsidR="005B4786" w:rsidRPr="00E6253B">
        <w:rPr>
          <w:rFonts w:ascii="Times New Roman" w:hAnsi="Times New Roman" w:cs="Times New Roman"/>
          <w:sz w:val="24"/>
          <w:szCs w:val="24"/>
        </w:rPr>
        <w:t>it’s</w:t>
      </w:r>
      <w:r w:rsidR="0087790B" w:rsidRPr="00E6253B">
        <w:rPr>
          <w:rFonts w:ascii="Times New Roman" w:hAnsi="Times New Roman" w:cs="Times New Roman"/>
          <w:sz w:val="24"/>
          <w:szCs w:val="24"/>
        </w:rPr>
        <w:t xml:space="preserve"> often the market relationship or monetary funds that </w:t>
      </w:r>
      <w:r w:rsidR="005B4786" w:rsidRPr="00E6253B">
        <w:rPr>
          <w:rFonts w:ascii="Times New Roman" w:hAnsi="Times New Roman" w:cs="Times New Roman"/>
          <w:sz w:val="24"/>
          <w:szCs w:val="24"/>
        </w:rPr>
        <w:t>attract</w:t>
      </w:r>
      <w:r w:rsidR="0087790B" w:rsidRPr="00E6253B">
        <w:rPr>
          <w:rFonts w:ascii="Times New Roman" w:hAnsi="Times New Roman" w:cs="Times New Roman"/>
          <w:sz w:val="24"/>
          <w:szCs w:val="24"/>
        </w:rPr>
        <w:t xml:space="preserve"> them to commit their respective actions. </w:t>
      </w:r>
    </w:p>
    <w:p w14:paraId="5CD2EF21" w14:textId="282BE848" w:rsidR="007E5E0F" w:rsidRPr="00E6253B" w:rsidRDefault="002F5CA1"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 xml:space="preserve">Globalization </w:t>
      </w:r>
      <w:r w:rsidR="00E6253B" w:rsidRPr="00E6253B">
        <w:rPr>
          <w:rFonts w:ascii="Times New Roman" w:hAnsi="Times New Roman" w:cs="Times New Roman"/>
          <w:b/>
          <w:sz w:val="24"/>
          <w:szCs w:val="24"/>
          <w:u w:val="single"/>
        </w:rPr>
        <w:t>of</w:t>
      </w:r>
      <w:r w:rsidR="00C44D30" w:rsidRPr="00E6253B">
        <w:rPr>
          <w:rFonts w:ascii="Times New Roman" w:hAnsi="Times New Roman" w:cs="Times New Roman"/>
          <w:b/>
          <w:sz w:val="24"/>
          <w:szCs w:val="24"/>
          <w:u w:val="single"/>
        </w:rPr>
        <w:t xml:space="preserve"> </w:t>
      </w:r>
      <w:r w:rsidRPr="00E6253B">
        <w:rPr>
          <w:rFonts w:ascii="Times New Roman" w:hAnsi="Times New Roman" w:cs="Times New Roman"/>
          <w:b/>
          <w:sz w:val="24"/>
          <w:szCs w:val="24"/>
          <w:u w:val="single"/>
        </w:rPr>
        <w:t>Criminal Law</w:t>
      </w:r>
    </w:p>
    <w:p w14:paraId="59374B47" w14:textId="7322437C" w:rsidR="002F5CA1" w:rsidRPr="00E6253B" w:rsidRDefault="002F5CA1"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The impact of globalisation on social phenomena has resulted in significant societal shifts in societies. Many socioeconomic difficulties, such as peace, crime, immigration, production, employment, technological advancement, environmental risks, income distribution, prosperity, social unity, and identity, are now regarded as globalisation phenomena</w:t>
      </w:r>
      <w:r w:rsidR="009C7507" w:rsidRPr="00E6253B">
        <w:rPr>
          <w:rStyle w:val="FootnoteReference"/>
          <w:rFonts w:ascii="Times New Roman" w:hAnsi="Times New Roman" w:cs="Times New Roman"/>
          <w:sz w:val="24"/>
          <w:szCs w:val="24"/>
        </w:rPr>
        <w:footnoteReference w:id="8"/>
      </w:r>
      <w:r w:rsidRPr="00E6253B">
        <w:rPr>
          <w:rFonts w:ascii="Times New Roman" w:hAnsi="Times New Roman" w:cs="Times New Roman"/>
          <w:sz w:val="24"/>
          <w:szCs w:val="24"/>
        </w:rPr>
        <w:t xml:space="preserve">. Globalization has an impact on international law, trade law, international </w:t>
      </w:r>
      <w:r w:rsidR="005B4786" w:rsidRPr="00E6253B">
        <w:rPr>
          <w:rFonts w:ascii="Times New Roman" w:hAnsi="Times New Roman" w:cs="Times New Roman"/>
          <w:sz w:val="24"/>
          <w:szCs w:val="24"/>
        </w:rPr>
        <w:t>commercial</w:t>
      </w:r>
      <w:r w:rsidRPr="00E6253B">
        <w:rPr>
          <w:rFonts w:ascii="Times New Roman" w:hAnsi="Times New Roman" w:cs="Times New Roman"/>
          <w:sz w:val="24"/>
          <w:szCs w:val="24"/>
        </w:rPr>
        <w:t xml:space="preserve"> law, criminal law, and other fields of law. The law has become a global phenomenon as people move away from their immediate surroundings and toward the distant. According to Ezzat Fattah, the question of whether we agree or disagree regarding legal globalisation is no longer relevant. This is a fact: the law is becoming more global, and crises are frequently the beginning of this process</w:t>
      </w:r>
      <w:r w:rsidR="009C7507" w:rsidRPr="00E6253B">
        <w:rPr>
          <w:rStyle w:val="FootnoteReference"/>
          <w:rFonts w:ascii="Times New Roman" w:hAnsi="Times New Roman" w:cs="Times New Roman"/>
          <w:sz w:val="24"/>
          <w:szCs w:val="24"/>
        </w:rPr>
        <w:footnoteReference w:id="9"/>
      </w:r>
      <w:r w:rsidRPr="00E6253B">
        <w:rPr>
          <w:rFonts w:ascii="Times New Roman" w:hAnsi="Times New Roman" w:cs="Times New Roman"/>
          <w:sz w:val="24"/>
          <w:szCs w:val="24"/>
        </w:rPr>
        <w:t>.</w:t>
      </w:r>
    </w:p>
    <w:p w14:paraId="7E7FE954" w14:textId="59F67A64" w:rsidR="009C7507" w:rsidRPr="00E6253B" w:rsidRDefault="009C7507"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The main question is whether governments have worked in unison with the globalisation trend to include criminal titles into criminal law and to eliminate legally defined crimes from this domain. Are there any conditions or obstacles that must be met </w:t>
      </w:r>
      <w:r w:rsidR="005B4786" w:rsidRPr="00E6253B">
        <w:rPr>
          <w:rFonts w:ascii="Times New Roman" w:hAnsi="Times New Roman" w:cs="Times New Roman"/>
          <w:sz w:val="24"/>
          <w:szCs w:val="24"/>
        </w:rPr>
        <w:t>for</w:t>
      </w:r>
      <w:r w:rsidRPr="00E6253B">
        <w:rPr>
          <w:rFonts w:ascii="Times New Roman" w:hAnsi="Times New Roman" w:cs="Times New Roman"/>
          <w:sz w:val="24"/>
          <w:szCs w:val="24"/>
        </w:rPr>
        <w:t xml:space="preserve"> these acts to take place? What are these specifications, and how are they established? There are two major </w:t>
      </w:r>
      <w:r w:rsidRPr="00E6253B">
        <w:rPr>
          <w:rFonts w:ascii="Times New Roman" w:hAnsi="Times New Roman" w:cs="Times New Roman"/>
          <w:sz w:val="24"/>
          <w:szCs w:val="24"/>
        </w:rPr>
        <w:lastRenderedPageBreak/>
        <w:t>roadblocks to harmonising the criminal justice and decriminalisation processes with globalisation. One is the notion of criminal law territorial sovereignty</w:t>
      </w:r>
      <w:r w:rsidR="000113D0" w:rsidRPr="00E6253B">
        <w:rPr>
          <w:rFonts w:ascii="Times New Roman" w:hAnsi="Times New Roman" w:cs="Times New Roman"/>
          <w:sz w:val="24"/>
          <w:szCs w:val="24"/>
        </w:rPr>
        <w:t xml:space="preserve"> and</w:t>
      </w:r>
      <w:r w:rsidRPr="00E6253B">
        <w:rPr>
          <w:rFonts w:ascii="Times New Roman" w:hAnsi="Times New Roman" w:cs="Times New Roman"/>
          <w:sz w:val="24"/>
          <w:szCs w:val="24"/>
        </w:rPr>
        <w:t xml:space="preserve"> other forms of cultural relativism. The goal of the territorial sovereignty of criminal laws is to ensure that they are enforced against all offenders inside a country's territorial sovereignty and are not applicable outside of it. Most countries are found to vigorously try to defend the control of their nations.</w:t>
      </w:r>
    </w:p>
    <w:p w14:paraId="6C3B77CD" w14:textId="5F5B7BC1" w:rsidR="009C7507" w:rsidRPr="00E6253B" w:rsidRDefault="00227ADA"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Human trafficking is also found in many countries and involves the use of violence, threats and deception, </w:t>
      </w:r>
      <w:r w:rsidR="005B4786" w:rsidRPr="00E6253B">
        <w:rPr>
          <w:rFonts w:ascii="Times New Roman" w:hAnsi="Times New Roman" w:cs="Times New Roman"/>
          <w:sz w:val="24"/>
          <w:szCs w:val="24"/>
        </w:rPr>
        <w:t>to</w:t>
      </w:r>
      <w:r w:rsidRPr="00E6253B">
        <w:rPr>
          <w:rFonts w:ascii="Times New Roman" w:hAnsi="Times New Roman" w:cs="Times New Roman"/>
          <w:sz w:val="24"/>
          <w:szCs w:val="24"/>
        </w:rPr>
        <w:t xml:space="preserve"> receive a more disciplined employee</w:t>
      </w:r>
      <w:r w:rsidRPr="00E6253B">
        <w:rPr>
          <w:rStyle w:val="FootnoteReference"/>
          <w:rFonts w:ascii="Times New Roman" w:hAnsi="Times New Roman" w:cs="Times New Roman"/>
          <w:sz w:val="24"/>
          <w:szCs w:val="24"/>
        </w:rPr>
        <w:footnoteReference w:id="10"/>
      </w:r>
      <w:r w:rsidRPr="00E6253B">
        <w:rPr>
          <w:rFonts w:ascii="Times New Roman" w:hAnsi="Times New Roman" w:cs="Times New Roman"/>
          <w:sz w:val="24"/>
          <w:szCs w:val="24"/>
        </w:rPr>
        <w:t xml:space="preserve">. The employees are also forced to work more than the </w:t>
      </w:r>
      <w:r w:rsidR="005B4786" w:rsidRPr="00E6253B">
        <w:rPr>
          <w:rFonts w:ascii="Times New Roman" w:hAnsi="Times New Roman" w:cs="Times New Roman"/>
          <w:sz w:val="24"/>
          <w:szCs w:val="24"/>
        </w:rPr>
        <w:t>usual</w:t>
      </w:r>
      <w:r w:rsidRPr="00E6253B">
        <w:rPr>
          <w:rFonts w:ascii="Times New Roman" w:hAnsi="Times New Roman" w:cs="Times New Roman"/>
          <w:sz w:val="24"/>
          <w:szCs w:val="24"/>
        </w:rPr>
        <w:t xml:space="preserve"> standardised </w:t>
      </w:r>
      <w:r w:rsidR="005D788E" w:rsidRPr="00E6253B">
        <w:rPr>
          <w:rFonts w:ascii="Times New Roman" w:hAnsi="Times New Roman" w:cs="Times New Roman"/>
          <w:sz w:val="24"/>
          <w:szCs w:val="24"/>
        </w:rPr>
        <w:t>time and are paid lower wages or no wages at all, the living conditions are found to be brutal.</w:t>
      </w:r>
      <w:r w:rsidRPr="00E6253B">
        <w:rPr>
          <w:rFonts w:ascii="Times New Roman" w:hAnsi="Times New Roman" w:cs="Times New Roman"/>
          <w:sz w:val="24"/>
          <w:szCs w:val="24"/>
        </w:rPr>
        <w:t xml:space="preserve"> Human trafficking </w:t>
      </w:r>
      <w:r w:rsidR="005B4786" w:rsidRPr="00E6253B">
        <w:rPr>
          <w:rFonts w:ascii="Times New Roman" w:hAnsi="Times New Roman" w:cs="Times New Roman"/>
          <w:sz w:val="24"/>
          <w:szCs w:val="24"/>
        </w:rPr>
        <w:t>has</w:t>
      </w:r>
      <w:r w:rsidRPr="00E6253B">
        <w:rPr>
          <w:rFonts w:ascii="Times New Roman" w:hAnsi="Times New Roman" w:cs="Times New Roman"/>
          <w:sz w:val="24"/>
          <w:szCs w:val="24"/>
        </w:rPr>
        <w:t xml:space="preserve"> been found </w:t>
      </w:r>
      <w:r w:rsidR="005B4786" w:rsidRPr="00E6253B">
        <w:rPr>
          <w:rFonts w:ascii="Times New Roman" w:hAnsi="Times New Roman" w:cs="Times New Roman"/>
          <w:sz w:val="24"/>
          <w:szCs w:val="24"/>
        </w:rPr>
        <w:t>predominantly</w:t>
      </w:r>
      <w:r w:rsidRPr="00E6253B">
        <w:rPr>
          <w:rFonts w:ascii="Times New Roman" w:hAnsi="Times New Roman" w:cs="Times New Roman"/>
          <w:sz w:val="24"/>
          <w:szCs w:val="24"/>
        </w:rPr>
        <w:t xml:space="preserve"> in Europe, due to sexual exploitation</w:t>
      </w:r>
      <w:r w:rsidR="005D788E" w:rsidRPr="00E6253B">
        <w:rPr>
          <w:rFonts w:ascii="Times New Roman" w:hAnsi="Times New Roman" w:cs="Times New Roman"/>
          <w:sz w:val="24"/>
          <w:szCs w:val="24"/>
        </w:rPr>
        <w:t xml:space="preserve">, </w:t>
      </w:r>
      <w:proofErr w:type="gramStart"/>
      <w:r w:rsidRPr="00E6253B">
        <w:rPr>
          <w:rFonts w:ascii="Times New Roman" w:hAnsi="Times New Roman" w:cs="Times New Roman"/>
          <w:sz w:val="24"/>
          <w:szCs w:val="24"/>
        </w:rPr>
        <w:t>It</w:t>
      </w:r>
      <w:proofErr w:type="gramEnd"/>
      <w:r w:rsidRPr="00E6253B">
        <w:rPr>
          <w:rFonts w:ascii="Times New Roman" w:hAnsi="Times New Roman" w:cs="Times New Roman"/>
          <w:sz w:val="24"/>
          <w:szCs w:val="24"/>
        </w:rPr>
        <w:t xml:space="preserve"> is found to be stabilized</w:t>
      </w:r>
      <w:r w:rsidRPr="00E6253B">
        <w:rPr>
          <w:rStyle w:val="FootnoteReference"/>
          <w:rFonts w:ascii="Times New Roman" w:hAnsi="Times New Roman" w:cs="Times New Roman"/>
          <w:sz w:val="24"/>
          <w:szCs w:val="24"/>
        </w:rPr>
        <w:footnoteReference w:id="11"/>
      </w:r>
      <w:r w:rsidRPr="00E6253B">
        <w:rPr>
          <w:rFonts w:ascii="Times New Roman" w:hAnsi="Times New Roman" w:cs="Times New Roman"/>
          <w:sz w:val="24"/>
          <w:szCs w:val="24"/>
        </w:rPr>
        <w:t>.</w:t>
      </w:r>
    </w:p>
    <w:p w14:paraId="086032F3" w14:textId="50ADEABC" w:rsidR="005D788E" w:rsidRPr="00E6253B" w:rsidRDefault="005D788E"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Piracy is another form of </w:t>
      </w:r>
      <w:r w:rsidR="00D85E1E" w:rsidRPr="00E6253B">
        <w:rPr>
          <w:rFonts w:ascii="Times New Roman" w:hAnsi="Times New Roman" w:cs="Times New Roman"/>
          <w:sz w:val="24"/>
          <w:szCs w:val="24"/>
        </w:rPr>
        <w:t xml:space="preserve">violent, acquisitive crime that takes advantage of a large international trade flow of commercial ships. The term "piracy" refers to two types of crimes: the first is robbery or hijacking, in which the objective is a marine vessel or its cargo, and the second is kidnapping for ransom, in which the target is the crew. International Law has categorised it as an offence and put forward to take immediate action against </w:t>
      </w:r>
      <w:r w:rsidR="00AA2F67" w:rsidRPr="00E6253B">
        <w:rPr>
          <w:rFonts w:ascii="Times New Roman" w:hAnsi="Times New Roman" w:cs="Times New Roman"/>
          <w:sz w:val="24"/>
          <w:szCs w:val="24"/>
        </w:rPr>
        <w:t>pirates. In</w:t>
      </w:r>
      <w:r w:rsidR="00D85E1E" w:rsidRPr="00E6253B">
        <w:rPr>
          <w:rFonts w:ascii="Times New Roman" w:hAnsi="Times New Roman" w:cs="Times New Roman"/>
          <w:sz w:val="24"/>
          <w:szCs w:val="24"/>
        </w:rPr>
        <w:t xml:space="preserve"> sections 100 through 107 of the 1982 Convention on the Laws of the Sea, there are unique restrictions for naval piracy</w:t>
      </w:r>
      <w:r w:rsidR="00AA2F67" w:rsidRPr="00E6253B">
        <w:rPr>
          <w:rStyle w:val="FootnoteReference"/>
          <w:rFonts w:ascii="Times New Roman" w:hAnsi="Times New Roman" w:cs="Times New Roman"/>
          <w:sz w:val="24"/>
          <w:szCs w:val="24"/>
        </w:rPr>
        <w:footnoteReference w:id="12"/>
      </w:r>
      <w:r w:rsidR="00D85E1E" w:rsidRPr="00E6253B">
        <w:rPr>
          <w:rFonts w:ascii="Times New Roman" w:hAnsi="Times New Roman" w:cs="Times New Roman"/>
          <w:sz w:val="24"/>
          <w:szCs w:val="24"/>
        </w:rPr>
        <w:t xml:space="preserve">. Chasing in any of the maritime areas is subject to specific international law laws. However, provision 105 of the 1982 convention declares that all governments have universal jurisdiction to pursue, apprehend, and punish </w:t>
      </w:r>
      <w:r w:rsidR="00AA2F67" w:rsidRPr="00E6253B">
        <w:rPr>
          <w:rFonts w:ascii="Times New Roman" w:hAnsi="Times New Roman" w:cs="Times New Roman"/>
          <w:sz w:val="24"/>
          <w:szCs w:val="24"/>
        </w:rPr>
        <w:t>pirates.</w:t>
      </w:r>
      <w:r w:rsidR="00D85E1E" w:rsidRPr="00E6253B">
        <w:rPr>
          <w:rFonts w:ascii="Times New Roman" w:hAnsi="Times New Roman" w:cs="Times New Roman"/>
          <w:sz w:val="24"/>
          <w:szCs w:val="24"/>
        </w:rPr>
        <w:t xml:space="preserve"> According to section 105 of this law, any government may halt a pirate ship or plane, a hijacked plane, or a robbed ship on the high seas or in any other location outside of its jurisdiction, arrest the thieves, and seize the ship's or </w:t>
      </w:r>
      <w:r w:rsidR="005B4786" w:rsidRPr="00E6253B">
        <w:rPr>
          <w:rFonts w:ascii="Times New Roman" w:hAnsi="Times New Roman" w:cs="Times New Roman"/>
          <w:sz w:val="24"/>
          <w:szCs w:val="24"/>
        </w:rPr>
        <w:t>aeroplane’s</w:t>
      </w:r>
      <w:r w:rsidR="00D85E1E" w:rsidRPr="00E6253B">
        <w:rPr>
          <w:rFonts w:ascii="Times New Roman" w:hAnsi="Times New Roman" w:cs="Times New Roman"/>
          <w:sz w:val="24"/>
          <w:szCs w:val="24"/>
        </w:rPr>
        <w:t xml:space="preserve"> property. The courts can decide on punishments as </w:t>
      </w:r>
      <w:r w:rsidR="00D85E1E" w:rsidRPr="00E6253B">
        <w:rPr>
          <w:rFonts w:ascii="Times New Roman" w:hAnsi="Times New Roman" w:cs="Times New Roman"/>
          <w:sz w:val="24"/>
          <w:szCs w:val="24"/>
        </w:rPr>
        <w:lastRenderedPageBreak/>
        <w:t xml:space="preserve">well as the actions taken against that ship, aeroplane, or property., </w:t>
      </w:r>
      <w:r w:rsidR="005B4786" w:rsidRPr="00E6253B">
        <w:rPr>
          <w:rFonts w:ascii="Times New Roman" w:hAnsi="Times New Roman" w:cs="Times New Roman"/>
          <w:sz w:val="24"/>
          <w:szCs w:val="24"/>
        </w:rPr>
        <w:t>concerning</w:t>
      </w:r>
      <w:r w:rsidR="00D85E1E" w:rsidRPr="00E6253B">
        <w:rPr>
          <w:rFonts w:ascii="Times New Roman" w:hAnsi="Times New Roman" w:cs="Times New Roman"/>
          <w:sz w:val="24"/>
          <w:szCs w:val="24"/>
        </w:rPr>
        <w:t xml:space="preserve"> the rights of third parties</w:t>
      </w:r>
      <w:r w:rsidR="00AA2F67" w:rsidRPr="00E6253B">
        <w:rPr>
          <w:rStyle w:val="FootnoteReference"/>
          <w:rFonts w:ascii="Times New Roman" w:hAnsi="Times New Roman" w:cs="Times New Roman"/>
          <w:sz w:val="24"/>
          <w:szCs w:val="24"/>
        </w:rPr>
        <w:footnoteReference w:id="13"/>
      </w:r>
      <w:r w:rsidR="00D85E1E" w:rsidRPr="00E6253B">
        <w:rPr>
          <w:rFonts w:ascii="Times New Roman" w:hAnsi="Times New Roman" w:cs="Times New Roman"/>
          <w:sz w:val="24"/>
          <w:szCs w:val="24"/>
        </w:rPr>
        <w:t>.</w:t>
      </w:r>
      <w:r w:rsidR="00AA2F67" w:rsidRPr="00E6253B">
        <w:rPr>
          <w:rFonts w:ascii="Times New Roman" w:hAnsi="Times New Roman" w:cs="Times New Roman"/>
          <w:sz w:val="24"/>
          <w:szCs w:val="24"/>
        </w:rPr>
        <w:t xml:space="preserve"> </w:t>
      </w:r>
    </w:p>
    <w:p w14:paraId="1FDF2E9A" w14:textId="61D788F0" w:rsidR="003879E6" w:rsidRPr="00E6253B" w:rsidRDefault="00AA2F67"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Threat</w:t>
      </w:r>
      <w:r w:rsidR="00615DD4" w:rsidRPr="00E6253B">
        <w:rPr>
          <w:rFonts w:ascii="Times New Roman" w:hAnsi="Times New Roman" w:cs="Times New Roman"/>
          <w:b/>
          <w:sz w:val="24"/>
          <w:szCs w:val="24"/>
          <w:u w:val="single"/>
        </w:rPr>
        <w:t>s</w:t>
      </w:r>
      <w:r w:rsidRPr="00E6253B">
        <w:rPr>
          <w:rFonts w:ascii="Times New Roman" w:hAnsi="Times New Roman" w:cs="Times New Roman"/>
          <w:b/>
          <w:sz w:val="24"/>
          <w:szCs w:val="24"/>
          <w:u w:val="single"/>
        </w:rPr>
        <w:t xml:space="preserve"> </w:t>
      </w:r>
      <w:r w:rsidR="00E6253B" w:rsidRPr="00E6253B">
        <w:rPr>
          <w:rFonts w:ascii="Times New Roman" w:hAnsi="Times New Roman" w:cs="Times New Roman"/>
          <w:b/>
          <w:sz w:val="24"/>
          <w:szCs w:val="24"/>
          <w:u w:val="single"/>
        </w:rPr>
        <w:t>of</w:t>
      </w:r>
      <w:r w:rsidR="00C44D30" w:rsidRPr="00E6253B">
        <w:rPr>
          <w:rFonts w:ascii="Times New Roman" w:hAnsi="Times New Roman" w:cs="Times New Roman"/>
          <w:b/>
          <w:sz w:val="24"/>
          <w:szCs w:val="24"/>
          <w:u w:val="single"/>
        </w:rPr>
        <w:t xml:space="preserve"> Transnational Crimes</w:t>
      </w:r>
    </w:p>
    <w:p w14:paraId="0A39EB37" w14:textId="4FE85A5B" w:rsidR="00AA2F67" w:rsidRPr="00E6253B" w:rsidRDefault="00AA2F67"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Transnational crime has traditionally been viewed as a challenge to the state, posing a threat to national and regional security and the rule of law, obstructing political and economic progress, and restricting social and cultural development. Through the corruption and bribery of the police, immigration, customs officers, and the judiciary, transnational criminals weaken the state's political and economic institutions. The low salary of Indonesia's police, navy, and other maritime officials and port personnel makes them vulnerable to pirates who offer money in exchange for information regarding ship movements and </w:t>
      </w:r>
      <w:r w:rsidR="000113D0" w:rsidRPr="00E6253B">
        <w:rPr>
          <w:rFonts w:ascii="Times New Roman" w:hAnsi="Times New Roman" w:cs="Times New Roman"/>
          <w:sz w:val="24"/>
          <w:szCs w:val="24"/>
        </w:rPr>
        <w:t>cargo</w:t>
      </w:r>
      <w:r w:rsidR="00413E0B" w:rsidRPr="00E6253B">
        <w:rPr>
          <w:rStyle w:val="FootnoteReference"/>
          <w:rFonts w:ascii="Times New Roman" w:hAnsi="Times New Roman" w:cs="Times New Roman"/>
          <w:sz w:val="24"/>
          <w:szCs w:val="24"/>
        </w:rPr>
        <w:footnoteReference w:id="14"/>
      </w:r>
      <w:r w:rsidRPr="00E6253B">
        <w:rPr>
          <w:rFonts w:ascii="Times New Roman" w:hAnsi="Times New Roman" w:cs="Times New Roman"/>
          <w:sz w:val="24"/>
          <w:szCs w:val="24"/>
        </w:rPr>
        <w:t>.</w:t>
      </w:r>
    </w:p>
    <w:p w14:paraId="12B9BCA6" w14:textId="27B641E9" w:rsidR="00AA2F67" w:rsidRPr="00E6253B" w:rsidRDefault="00413E0B"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The collaboration and support of corrupt elements in the civil service, security forces, and legislators make illicit exploitation of environmental resources possible, and sometimes even organised. Over time, corruption and bribery erode citizens' faith in the rule of law and government institutions. This is especially concerning in developing nations, where the institutions required to combat transnational crime — political, bureaucratic, and law enforcement – are already weakened</w:t>
      </w:r>
      <w:r w:rsidRPr="00E6253B">
        <w:rPr>
          <w:rStyle w:val="FootnoteReference"/>
          <w:rFonts w:ascii="Times New Roman" w:hAnsi="Times New Roman" w:cs="Times New Roman"/>
          <w:sz w:val="24"/>
          <w:szCs w:val="24"/>
        </w:rPr>
        <w:footnoteReference w:id="15"/>
      </w:r>
      <w:r w:rsidRPr="00E6253B">
        <w:rPr>
          <w:rFonts w:ascii="Times New Roman" w:hAnsi="Times New Roman" w:cs="Times New Roman"/>
          <w:sz w:val="24"/>
          <w:szCs w:val="24"/>
        </w:rPr>
        <w:t>.</w:t>
      </w:r>
    </w:p>
    <w:p w14:paraId="160B5DD1" w14:textId="5CC9FF7D" w:rsidR="00413E0B" w:rsidRPr="00E6253B" w:rsidRDefault="00413E0B"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 xml:space="preserve">Efforts </w:t>
      </w:r>
      <w:r w:rsidR="00C44D30" w:rsidRPr="00E6253B">
        <w:rPr>
          <w:rFonts w:ascii="Times New Roman" w:hAnsi="Times New Roman" w:cs="Times New Roman"/>
          <w:b/>
          <w:sz w:val="24"/>
          <w:szCs w:val="24"/>
          <w:u w:val="single"/>
        </w:rPr>
        <w:t xml:space="preserve">Were Done </w:t>
      </w:r>
      <w:r w:rsidR="00E6253B" w:rsidRPr="00E6253B">
        <w:rPr>
          <w:rFonts w:ascii="Times New Roman" w:hAnsi="Times New Roman" w:cs="Times New Roman"/>
          <w:b/>
          <w:sz w:val="24"/>
          <w:szCs w:val="24"/>
          <w:u w:val="single"/>
        </w:rPr>
        <w:t>to</w:t>
      </w:r>
      <w:r w:rsidR="00C44D30" w:rsidRPr="00E6253B">
        <w:rPr>
          <w:rFonts w:ascii="Times New Roman" w:hAnsi="Times New Roman" w:cs="Times New Roman"/>
          <w:b/>
          <w:sz w:val="24"/>
          <w:szCs w:val="24"/>
          <w:u w:val="single"/>
        </w:rPr>
        <w:t xml:space="preserve"> Address Transitional </w:t>
      </w:r>
      <w:r w:rsidRPr="00E6253B">
        <w:rPr>
          <w:rFonts w:ascii="Times New Roman" w:hAnsi="Times New Roman" w:cs="Times New Roman"/>
          <w:b/>
          <w:sz w:val="24"/>
          <w:szCs w:val="24"/>
          <w:u w:val="single"/>
        </w:rPr>
        <w:t>Crime</w:t>
      </w:r>
    </w:p>
    <w:p w14:paraId="6541A128" w14:textId="06882C4D" w:rsidR="00AA2F67" w:rsidRPr="00E6253B" w:rsidRDefault="00AA2F67"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 xml:space="preserve">The dread of crime has grown among residents as a result of a significant number of criminal titles associated </w:t>
      </w:r>
      <w:r w:rsidR="005B4786" w:rsidRPr="00E6253B">
        <w:rPr>
          <w:rFonts w:ascii="Times New Roman" w:hAnsi="Times New Roman" w:cs="Times New Roman"/>
          <w:sz w:val="24"/>
          <w:szCs w:val="24"/>
        </w:rPr>
        <w:t>with</w:t>
      </w:r>
      <w:r w:rsidRPr="00E6253B">
        <w:rPr>
          <w:rFonts w:ascii="Times New Roman" w:hAnsi="Times New Roman" w:cs="Times New Roman"/>
          <w:sz w:val="24"/>
          <w:szCs w:val="24"/>
        </w:rPr>
        <w:t xml:space="preserve"> cyberspace. It's also worth mentioning the topic of crime prevention and the consequences of worldwide crime enforcement, which has given criminal law a security aspect. The reason for this is that criminal law has infiltrated almost every aspect of life. Today, crime prevention methods serve the same purpose. Various disciplines of crime prevention have emerged as a result of the evolution of crime prevention, leading to the </w:t>
      </w:r>
      <w:r w:rsidRPr="00E6253B">
        <w:rPr>
          <w:rFonts w:ascii="Times New Roman" w:hAnsi="Times New Roman" w:cs="Times New Roman"/>
          <w:sz w:val="24"/>
          <w:szCs w:val="24"/>
        </w:rPr>
        <w:lastRenderedPageBreak/>
        <w:t xml:space="preserve">creation of security space in societies. So, the notion that cybercrime, such as cyber-terrorism, organised cybercrime, and so on, are worldwide crimes </w:t>
      </w:r>
      <w:r w:rsidR="005B4786" w:rsidRPr="00E6253B">
        <w:rPr>
          <w:rFonts w:ascii="Times New Roman" w:hAnsi="Times New Roman" w:cs="Times New Roman"/>
          <w:sz w:val="24"/>
          <w:szCs w:val="24"/>
        </w:rPr>
        <w:t>that</w:t>
      </w:r>
      <w:r w:rsidRPr="00E6253B">
        <w:rPr>
          <w:rFonts w:ascii="Times New Roman" w:hAnsi="Times New Roman" w:cs="Times New Roman"/>
          <w:sz w:val="24"/>
          <w:szCs w:val="24"/>
        </w:rPr>
        <w:t xml:space="preserve"> </w:t>
      </w:r>
      <w:r w:rsidR="005B4786" w:rsidRPr="00E6253B">
        <w:rPr>
          <w:rFonts w:ascii="Times New Roman" w:hAnsi="Times New Roman" w:cs="Times New Roman"/>
          <w:sz w:val="24"/>
          <w:szCs w:val="24"/>
        </w:rPr>
        <w:t>are</w:t>
      </w:r>
      <w:r w:rsidRPr="00E6253B">
        <w:rPr>
          <w:rFonts w:ascii="Times New Roman" w:hAnsi="Times New Roman" w:cs="Times New Roman"/>
          <w:sz w:val="24"/>
          <w:szCs w:val="24"/>
        </w:rPr>
        <w:t xml:space="preserve"> growing and therefore, </w:t>
      </w:r>
      <w:r w:rsidR="005B4786" w:rsidRPr="00E6253B">
        <w:rPr>
          <w:rFonts w:ascii="Times New Roman" w:hAnsi="Times New Roman" w:cs="Times New Roman"/>
          <w:sz w:val="24"/>
          <w:szCs w:val="24"/>
        </w:rPr>
        <w:t>require</w:t>
      </w:r>
      <w:r w:rsidRPr="00E6253B">
        <w:rPr>
          <w:rFonts w:ascii="Times New Roman" w:hAnsi="Times New Roman" w:cs="Times New Roman"/>
          <w:sz w:val="24"/>
          <w:szCs w:val="24"/>
        </w:rPr>
        <w:t xml:space="preserve"> an answer from the armed forces, with the police also entering cyberspace.</w:t>
      </w:r>
    </w:p>
    <w:p w14:paraId="0BA53B7E" w14:textId="1B0F1375" w:rsidR="00413E0B" w:rsidRPr="00E6253B" w:rsidRDefault="00413E0B" w:rsidP="00E6253B">
      <w:pPr>
        <w:spacing w:line="360" w:lineRule="auto"/>
        <w:rPr>
          <w:rFonts w:ascii="Times New Roman" w:hAnsi="Times New Roman" w:cs="Times New Roman"/>
          <w:sz w:val="24"/>
          <w:szCs w:val="24"/>
        </w:rPr>
      </w:pPr>
      <w:r w:rsidRPr="00E6253B">
        <w:rPr>
          <w:rFonts w:ascii="Times New Roman" w:hAnsi="Times New Roman" w:cs="Times New Roman"/>
          <w:sz w:val="24"/>
          <w:szCs w:val="24"/>
        </w:rPr>
        <w:t>Individual countries cannot combat transnational organised crime on their own. The globalisation of organised criminal networks necessitates a coordinated transnational response to combat them.</w:t>
      </w:r>
      <w:bookmarkStart w:id="5" w:name="_GoBack"/>
      <w:bookmarkEnd w:id="5"/>
    </w:p>
    <w:p w14:paraId="6AA6CCE6" w14:textId="406805FF" w:rsidR="00C14BD7" w:rsidRPr="00E6253B" w:rsidRDefault="00C14BD7" w:rsidP="00E6253B">
      <w:pPr>
        <w:shd w:val="clear" w:color="auto" w:fill="FFFFFF"/>
        <w:spacing w:before="240" w:after="0" w:line="360" w:lineRule="auto"/>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 xml:space="preserve">Recent UN efforts include the adoption of the United Nations Convention against Transnational Organized Crime in 2000 (the Palermo Convention), which came into force in 2003. States that ratify this instrument commit themselves to </w:t>
      </w:r>
      <w:r w:rsidR="005B4786" w:rsidRPr="00E6253B">
        <w:rPr>
          <w:rFonts w:ascii="Times New Roman" w:eastAsia="Times New Roman" w:hAnsi="Times New Roman" w:cs="Times New Roman"/>
          <w:color w:val="000000"/>
          <w:sz w:val="24"/>
          <w:szCs w:val="24"/>
          <w:lang w:eastAsia="en-IN"/>
        </w:rPr>
        <w:t>take</w:t>
      </w:r>
      <w:r w:rsidRPr="00E6253B">
        <w:rPr>
          <w:rFonts w:ascii="Times New Roman" w:eastAsia="Times New Roman" w:hAnsi="Times New Roman" w:cs="Times New Roman"/>
          <w:color w:val="000000"/>
          <w:sz w:val="24"/>
          <w:szCs w:val="24"/>
          <w:lang w:eastAsia="en-IN"/>
        </w:rPr>
        <w:t xml:space="preserve"> a series of measures including:</w:t>
      </w:r>
    </w:p>
    <w:p w14:paraId="1C0F8C44" w14:textId="77777777" w:rsidR="00C14BD7" w:rsidRPr="00E6253B" w:rsidRDefault="00C14BD7" w:rsidP="00E6253B">
      <w:pPr>
        <w:numPr>
          <w:ilvl w:val="0"/>
          <w:numId w:val="2"/>
        </w:numPr>
        <w:shd w:val="clear" w:color="auto" w:fill="FFFFFF"/>
        <w:spacing w:before="100" w:beforeAutospacing="1" w:after="100" w:afterAutospacing="1" w:line="360" w:lineRule="auto"/>
        <w:ind w:left="0"/>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The passing of legislation facilitating the prosecution of some domestic criminal offences (participation in an organised criminal group, money laundering, corruption and obstruction of justice)</w:t>
      </w:r>
    </w:p>
    <w:p w14:paraId="1B84D815" w14:textId="77777777" w:rsidR="00C14BD7" w:rsidRPr="00E6253B" w:rsidRDefault="00C14BD7" w:rsidP="00E6253B">
      <w:pPr>
        <w:numPr>
          <w:ilvl w:val="0"/>
          <w:numId w:val="2"/>
        </w:numPr>
        <w:shd w:val="clear" w:color="auto" w:fill="FFFFFF"/>
        <w:spacing w:before="120" w:after="100" w:afterAutospacing="1" w:line="360" w:lineRule="auto"/>
        <w:ind w:left="0"/>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The adoption of new and sweeping frameworks for extradition, mutual legal assistance and law enforcement cooperation</w:t>
      </w:r>
    </w:p>
    <w:p w14:paraId="7CF2D81C" w14:textId="4C801D95" w:rsidR="00C14BD7" w:rsidRPr="00E6253B" w:rsidRDefault="00C14BD7" w:rsidP="00E6253B">
      <w:pPr>
        <w:numPr>
          <w:ilvl w:val="0"/>
          <w:numId w:val="2"/>
        </w:numPr>
        <w:shd w:val="clear" w:color="auto" w:fill="FFFFFF"/>
        <w:spacing w:before="120" w:after="100" w:afterAutospacing="1" w:line="360" w:lineRule="auto"/>
        <w:ind w:left="0"/>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The promotion of training and technical assistance for building or upgrading the necessary capacity of national authorities</w:t>
      </w:r>
      <w:r w:rsidRPr="00E6253B">
        <w:rPr>
          <w:rStyle w:val="FootnoteReference"/>
          <w:rFonts w:ascii="Times New Roman" w:eastAsia="Times New Roman" w:hAnsi="Times New Roman" w:cs="Times New Roman"/>
          <w:color w:val="000000"/>
          <w:sz w:val="24"/>
          <w:szCs w:val="24"/>
          <w:lang w:eastAsia="en-IN"/>
        </w:rPr>
        <w:footnoteReference w:id="16"/>
      </w:r>
      <w:r w:rsidRPr="00E6253B">
        <w:rPr>
          <w:rFonts w:ascii="Times New Roman" w:eastAsia="Times New Roman" w:hAnsi="Times New Roman" w:cs="Times New Roman"/>
          <w:color w:val="000000"/>
          <w:sz w:val="24"/>
          <w:szCs w:val="24"/>
          <w:lang w:eastAsia="en-IN"/>
        </w:rPr>
        <w:t>.</w:t>
      </w:r>
    </w:p>
    <w:p w14:paraId="69FBBF82" w14:textId="0AFFFD6E" w:rsidR="00C14BD7" w:rsidRPr="00E6253B" w:rsidRDefault="00C14BD7" w:rsidP="00E6253B">
      <w:pPr>
        <w:shd w:val="clear" w:color="auto" w:fill="FFFFFF"/>
        <w:spacing w:before="120" w:after="100" w:afterAutospacing="1" w:line="360" w:lineRule="auto"/>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The Trafficking Protocol is a legally binding global agreement that has been signed by 117 countries and 173 partners as of 2018. It defines human trafficking as follows:</w:t>
      </w:r>
    </w:p>
    <w:p w14:paraId="19AA276D" w14:textId="7CD845B5" w:rsidR="00C14BD7" w:rsidRPr="00E6253B" w:rsidRDefault="00C14BD7" w:rsidP="00E6253B">
      <w:pPr>
        <w:shd w:val="clear" w:color="auto" w:fill="FFFFFF"/>
        <w:spacing w:before="120" w:after="100" w:afterAutospacing="1" w:line="360" w:lineRule="auto"/>
        <w:rPr>
          <w:rFonts w:ascii="Times New Roman" w:eastAsia="Times New Roman" w:hAnsi="Times New Roman" w:cs="Times New Roman"/>
          <w:color w:val="000000"/>
          <w:sz w:val="24"/>
          <w:szCs w:val="24"/>
          <w:lang w:eastAsia="en-IN"/>
        </w:rPr>
      </w:pPr>
      <w:r w:rsidRPr="00E6253B">
        <w:rPr>
          <w:rFonts w:ascii="Times New Roman" w:eastAsia="Times New Roman" w:hAnsi="Times New Roman" w:cs="Times New Roman"/>
          <w:color w:val="000000"/>
          <w:sz w:val="24"/>
          <w:szCs w:val="24"/>
          <w:lang w:eastAsia="en-IN"/>
        </w:rPr>
        <w:t xml:space="preserve">the recruitment, transportation, transfer, harbouring, or receipt of persons, </w:t>
      </w:r>
      <w:r w:rsidR="005B4786" w:rsidRPr="00E6253B">
        <w:rPr>
          <w:rFonts w:ascii="Times New Roman" w:eastAsia="Times New Roman" w:hAnsi="Times New Roman" w:cs="Times New Roman"/>
          <w:color w:val="000000"/>
          <w:sz w:val="24"/>
          <w:szCs w:val="24"/>
          <w:lang w:eastAsia="en-IN"/>
        </w:rPr>
        <w:t>using</w:t>
      </w:r>
      <w:r w:rsidRPr="00E6253B">
        <w:rPr>
          <w:rFonts w:ascii="Times New Roman" w:eastAsia="Times New Roman" w:hAnsi="Times New Roman" w:cs="Times New Roman"/>
          <w:color w:val="000000"/>
          <w:sz w:val="24"/>
          <w:szCs w:val="24"/>
          <w:lang w:eastAsia="en-IN"/>
        </w:rPr>
        <w:t xml:space="preserve"> the threat or use of force or other forms of coercion, abduction, fraud, deception, the abuse of power or a </w:t>
      </w:r>
      <w:r w:rsidRPr="00E6253B">
        <w:rPr>
          <w:rFonts w:ascii="Times New Roman" w:eastAsia="Times New Roman" w:hAnsi="Times New Roman" w:cs="Times New Roman"/>
          <w:color w:val="000000"/>
          <w:sz w:val="24"/>
          <w:szCs w:val="24"/>
          <w:lang w:eastAsia="en-IN"/>
        </w:rPr>
        <w:lastRenderedPageBreak/>
        <w:t>position of vulnerability, or the giving or receiving of payments or benefits to achieve the consent of a person having control over another person, for exploitation</w:t>
      </w:r>
      <w:r w:rsidRPr="00E6253B">
        <w:rPr>
          <w:rStyle w:val="FootnoteReference"/>
          <w:rFonts w:ascii="Times New Roman" w:eastAsia="Times New Roman" w:hAnsi="Times New Roman" w:cs="Times New Roman"/>
          <w:color w:val="000000"/>
          <w:sz w:val="24"/>
          <w:szCs w:val="24"/>
          <w:lang w:eastAsia="en-IN"/>
        </w:rPr>
        <w:footnoteReference w:id="17"/>
      </w:r>
      <w:r w:rsidRPr="00E6253B">
        <w:rPr>
          <w:rFonts w:ascii="Times New Roman" w:eastAsia="Times New Roman" w:hAnsi="Times New Roman" w:cs="Times New Roman"/>
          <w:color w:val="000000"/>
          <w:sz w:val="24"/>
          <w:szCs w:val="24"/>
          <w:lang w:eastAsia="en-IN"/>
        </w:rPr>
        <w:t>.</w:t>
      </w:r>
    </w:p>
    <w:p w14:paraId="2C6A217C" w14:textId="3383A580" w:rsidR="00413E0B" w:rsidRPr="00E6253B" w:rsidRDefault="00C14BD7" w:rsidP="00E6253B">
      <w:pPr>
        <w:spacing w:line="360" w:lineRule="auto"/>
        <w:rPr>
          <w:rFonts w:ascii="Times New Roman" w:hAnsi="Times New Roman" w:cs="Times New Roman"/>
          <w:b/>
          <w:sz w:val="24"/>
          <w:szCs w:val="24"/>
          <w:u w:val="single"/>
        </w:rPr>
      </w:pPr>
      <w:r w:rsidRPr="00E6253B">
        <w:rPr>
          <w:rFonts w:ascii="Times New Roman" w:hAnsi="Times New Roman" w:cs="Times New Roman"/>
          <w:b/>
          <w:sz w:val="24"/>
          <w:szCs w:val="24"/>
          <w:u w:val="single"/>
        </w:rPr>
        <w:t>Conclusion</w:t>
      </w:r>
    </w:p>
    <w:p w14:paraId="5C70FA16" w14:textId="035D9BE9" w:rsidR="00C14BD7" w:rsidRPr="00E6253B" w:rsidRDefault="00615DD4" w:rsidP="00E6253B">
      <w:pPr>
        <w:spacing w:line="360" w:lineRule="auto"/>
        <w:rPr>
          <w:rFonts w:ascii="Times New Roman" w:hAnsi="Times New Roman" w:cs="Times New Roman"/>
          <w:sz w:val="24"/>
          <w:szCs w:val="24"/>
          <w:shd w:val="clear" w:color="auto" w:fill="FFFFFF"/>
        </w:rPr>
      </w:pPr>
      <w:r w:rsidRPr="00E6253B">
        <w:rPr>
          <w:rFonts w:ascii="Times New Roman" w:hAnsi="Times New Roman" w:cs="Times New Roman"/>
          <w:sz w:val="24"/>
          <w:szCs w:val="24"/>
          <w:shd w:val="clear" w:color="auto" w:fill="FFFFFF"/>
        </w:rPr>
        <w:t xml:space="preserve">We can see that part of the challenge in tackling transnational crime stems from the international system's guiding standards of conduct. These norms can occasionally prevent states from cooperating effectively on an international level. States' territorial sovereignty and restricted jurisdiction, as well as their narrow self-interests that define their internal objectives, are among them. If they endanger a state's national security and interests, international measures and cooperation to preserve the human security of victims of transnational crime will not be available. Even if such international agreements are obtained, they may be weakened or constrained by nations themselves, resulting in non-binding promises, a lack of financing to develop monitoring systems or organisations responsible for the problem, a failure to set targets and there is </w:t>
      </w:r>
      <w:r w:rsidR="005B4786" w:rsidRPr="00E6253B">
        <w:rPr>
          <w:rFonts w:ascii="Times New Roman" w:hAnsi="Times New Roman" w:cs="Times New Roman"/>
          <w:sz w:val="24"/>
          <w:szCs w:val="24"/>
          <w:shd w:val="clear" w:color="auto" w:fill="FFFFFF"/>
        </w:rPr>
        <w:t xml:space="preserve">the </w:t>
      </w:r>
      <w:r w:rsidRPr="00E6253B">
        <w:rPr>
          <w:rFonts w:ascii="Times New Roman" w:hAnsi="Times New Roman" w:cs="Times New Roman"/>
          <w:sz w:val="24"/>
          <w:szCs w:val="24"/>
          <w:shd w:val="clear" w:color="auto" w:fill="FFFFFF"/>
        </w:rPr>
        <w:t>failure of generating public interest regarding the matter.</w:t>
      </w:r>
    </w:p>
    <w:p w14:paraId="206CA8A5" w14:textId="008ABC6C" w:rsidR="00615DD4" w:rsidRPr="00E6253B" w:rsidRDefault="00615DD4" w:rsidP="00E6253B">
      <w:pPr>
        <w:spacing w:line="360" w:lineRule="auto"/>
        <w:rPr>
          <w:rFonts w:ascii="Times New Roman" w:hAnsi="Times New Roman" w:cs="Times New Roman"/>
          <w:sz w:val="24"/>
          <w:szCs w:val="24"/>
          <w:shd w:val="clear" w:color="auto" w:fill="FFFFFF"/>
        </w:rPr>
      </w:pPr>
      <w:r w:rsidRPr="00E6253B">
        <w:rPr>
          <w:rFonts w:ascii="Times New Roman" w:hAnsi="Times New Roman" w:cs="Times New Roman"/>
          <w:sz w:val="24"/>
          <w:szCs w:val="24"/>
          <w:shd w:val="clear" w:color="auto" w:fill="FFFFFF"/>
        </w:rPr>
        <w:t>As a result, the general nature of crimes</w:t>
      </w:r>
      <w:r w:rsidR="005B4786" w:rsidRPr="00E6253B">
        <w:rPr>
          <w:rFonts w:ascii="Times New Roman" w:hAnsi="Times New Roman" w:cs="Times New Roman"/>
          <w:sz w:val="24"/>
          <w:szCs w:val="24"/>
          <w:shd w:val="clear" w:color="auto" w:fill="FFFFFF"/>
        </w:rPr>
        <w:t xml:space="preserve"> and the intangible or low sensitivity of committing them in an artificial atmosphere</w:t>
      </w:r>
      <w:r w:rsidRPr="00E6253B">
        <w:rPr>
          <w:rFonts w:ascii="Times New Roman" w:hAnsi="Times New Roman" w:cs="Times New Roman"/>
          <w:sz w:val="24"/>
          <w:szCs w:val="24"/>
          <w:shd w:val="clear" w:color="auto" w:fill="FFFFFF"/>
        </w:rPr>
        <w:t xml:space="preserve"> make it quicker and easier for criminals, and criminality has become easier to organise. As a result, dealing with a criminal phenomenon cannot be accomplished solely through local normative order, and global intent and international agreements cannot be established to address it. establishing unified punishments in the global sovereignty, adopting unified laws at the regional and global levels, regulating unified rules for internet service providers, determining preventive unified policies for global cybercrime, using censorship and other forms of censorship to combat the formation of organised groups in cyberspace, using censorship and other forms of censorship which filters out essential cases and bring out important measures regarding transnational crimes.</w:t>
      </w:r>
    </w:p>
    <w:sectPr w:rsidR="00615DD4" w:rsidRPr="00E6253B" w:rsidSect="00E6253B">
      <w:pgSz w:w="11906" w:h="16838"/>
      <w:pgMar w:top="1440" w:right="1440" w:bottom="1440" w:left="1440" w:header="708" w:footer="708" w:gutter="0"/>
      <w:pgBorders w:offsetFrom="page">
        <w:top w:val="single" w:sz="8" w:space="24" w:color="000000" w:themeColor="text1"/>
        <w:left w:val="single" w:sz="8" w:space="24" w:color="000000" w:themeColor="text1"/>
        <w:bottom w:val="single" w:sz="8" w:space="24" w:color="000000" w:themeColor="text1"/>
        <w:right w:val="single" w:sz="8" w:space="24" w:color="000000" w:themeColor="text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675D9" w14:textId="77777777" w:rsidR="00F85108" w:rsidRDefault="00F85108" w:rsidP="00422113">
      <w:pPr>
        <w:spacing w:after="0" w:line="240" w:lineRule="auto"/>
      </w:pPr>
      <w:r>
        <w:separator/>
      </w:r>
    </w:p>
  </w:endnote>
  <w:endnote w:type="continuationSeparator" w:id="0">
    <w:p w14:paraId="4378F681" w14:textId="77777777" w:rsidR="00F85108" w:rsidRDefault="00F85108" w:rsidP="00422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C0E25" w14:textId="77777777" w:rsidR="00F85108" w:rsidRDefault="00F85108" w:rsidP="00422113">
      <w:pPr>
        <w:spacing w:after="0" w:line="240" w:lineRule="auto"/>
      </w:pPr>
      <w:r>
        <w:separator/>
      </w:r>
    </w:p>
  </w:footnote>
  <w:footnote w:type="continuationSeparator" w:id="0">
    <w:p w14:paraId="309E3F73" w14:textId="77777777" w:rsidR="00F85108" w:rsidRDefault="00F85108" w:rsidP="00422113">
      <w:pPr>
        <w:spacing w:after="0" w:line="240" w:lineRule="auto"/>
      </w:pPr>
      <w:r>
        <w:continuationSeparator/>
      </w:r>
    </w:p>
  </w:footnote>
  <w:footnote w:id="1">
    <w:p w14:paraId="49352E57" w14:textId="584C02D9" w:rsidR="00422113" w:rsidRDefault="00422113" w:rsidP="003241BC">
      <w:pPr>
        <w:pStyle w:val="NormalWeb"/>
        <w:ind w:left="567" w:hanging="567"/>
      </w:pPr>
      <w:r>
        <w:rPr>
          <w:rStyle w:val="FootnoteReference"/>
        </w:rPr>
        <w:footnoteRef/>
      </w:r>
      <w:r>
        <w:t xml:space="preserve"> </w:t>
      </w:r>
      <w:r w:rsidR="003241BC">
        <w:t>M. Patrick S, “How Globalization Affects Transnational Crime” (</w:t>
      </w:r>
      <w:r w:rsidR="003241BC">
        <w:rPr>
          <w:i/>
          <w:iCs/>
        </w:rPr>
        <w:t>Council on Foreign Relations,</w:t>
      </w:r>
      <w:r w:rsidR="003241BC">
        <w:t xml:space="preserve"> May 31, 2012) </w:t>
      </w:r>
      <w:hyperlink r:id="rId1" w:history="1">
        <w:r w:rsidR="003241BC" w:rsidRPr="00041FB1">
          <w:rPr>
            <w:rStyle w:val="Hyperlink"/>
          </w:rPr>
          <w:t>https://www.cfr.org/blog/how-globalization-affects-transnational-crime</w:t>
        </w:r>
      </w:hyperlink>
      <w:r w:rsidR="003241BC">
        <w:t xml:space="preserve"> accessed </w:t>
      </w:r>
      <w:bookmarkStart w:id="0" w:name="_Hlk135784426"/>
      <w:r w:rsidR="007E5B8B">
        <w:t>May</w:t>
      </w:r>
      <w:r w:rsidR="003241BC">
        <w:t xml:space="preserve"> </w:t>
      </w:r>
      <w:r w:rsidR="00B966C4">
        <w:t>17</w:t>
      </w:r>
      <w:r w:rsidR="003241BC">
        <w:t>, 202</w:t>
      </w:r>
      <w:r w:rsidR="00B966C4">
        <w:t>3</w:t>
      </w:r>
      <w:bookmarkEnd w:id="0"/>
    </w:p>
  </w:footnote>
  <w:footnote w:id="2">
    <w:p w14:paraId="510B36A7" w14:textId="11FDB9DE" w:rsidR="003241BC" w:rsidRDefault="003241BC" w:rsidP="00E6253B">
      <w:pPr>
        <w:pStyle w:val="NormalWeb"/>
        <w:ind w:left="567" w:hanging="567"/>
      </w:pPr>
      <w:r>
        <w:rPr>
          <w:rStyle w:val="FootnoteReference"/>
        </w:rPr>
        <w:footnoteRef/>
      </w:r>
      <w:r>
        <w:t xml:space="preserve"> “Trends in Trade in Counterfeit and Pirated Goods” (</w:t>
      </w:r>
      <w:r>
        <w:rPr>
          <w:i/>
          <w:iCs/>
        </w:rPr>
        <w:t xml:space="preserve">OECD </w:t>
      </w:r>
      <w:r>
        <w:t xml:space="preserve">March 18, 2019) </w:t>
      </w:r>
      <w:hyperlink r:id="rId2" w:history="1">
        <w:r w:rsidRPr="00041FB1">
          <w:rPr>
            <w:rStyle w:val="Hyperlink"/>
          </w:rPr>
          <w:t>https://www.oecd.org/corruption-integrity/reports/trends-in-trade-in-counterfeit-and-pirated-goods-g2g9f533-en.html</w:t>
        </w:r>
      </w:hyperlink>
      <w:r>
        <w:t xml:space="preserve"> accessed </w:t>
      </w:r>
      <w:r w:rsidR="007E5B8B">
        <w:t>May</w:t>
      </w:r>
      <w:r w:rsidR="00B966C4">
        <w:t xml:space="preserve"> 17, 2023</w:t>
      </w:r>
    </w:p>
  </w:footnote>
  <w:footnote w:id="3">
    <w:p w14:paraId="27333947" w14:textId="77777777" w:rsidR="00C44F01" w:rsidRDefault="00C44F01" w:rsidP="00C44F01">
      <w:pPr>
        <w:pStyle w:val="NormalWeb"/>
        <w:ind w:left="567" w:hanging="567"/>
      </w:pPr>
      <w:r>
        <w:rPr>
          <w:rStyle w:val="FootnoteReference"/>
        </w:rPr>
        <w:footnoteRef/>
      </w:r>
      <w:r>
        <w:t xml:space="preserve"> Forest, J. (2020) </w:t>
      </w:r>
      <w:r>
        <w:rPr>
          <w:i/>
          <w:iCs/>
        </w:rPr>
        <w:t>Globalization and Transnational Crime</w:t>
      </w:r>
      <w:r>
        <w:t xml:space="preserve">, </w:t>
      </w:r>
      <w:r>
        <w:rPr>
          <w:i/>
          <w:iCs/>
        </w:rPr>
        <w:t>E-International Relations</w:t>
      </w:r>
      <w:r>
        <w:t xml:space="preserve">. Available at: </w:t>
      </w:r>
      <w:hyperlink r:id="rId3" w:history="1">
        <w:r w:rsidRPr="00654527">
          <w:rPr>
            <w:rStyle w:val="Hyperlink"/>
          </w:rPr>
          <w:t>https://www.e-ir.info/2020/09/16/globalization-and-transnational-crime/</w:t>
        </w:r>
      </w:hyperlink>
      <w:r>
        <w:t xml:space="preserve"> </w:t>
      </w:r>
    </w:p>
  </w:footnote>
  <w:footnote w:id="4">
    <w:p w14:paraId="2F9F1F53" w14:textId="73D52723" w:rsidR="007C6093" w:rsidRDefault="007C6093" w:rsidP="00EB3F34">
      <w:pPr>
        <w:pStyle w:val="NormalWeb"/>
        <w:ind w:left="567" w:hanging="567"/>
      </w:pPr>
      <w:r>
        <w:rPr>
          <w:rStyle w:val="FootnoteReference"/>
        </w:rPr>
        <w:footnoteRef/>
      </w:r>
      <w:r>
        <w:t xml:space="preserve"> M. Patrick S, “How Globalization Affects Transnational Crime” (</w:t>
      </w:r>
      <w:r>
        <w:rPr>
          <w:i/>
          <w:iCs/>
        </w:rPr>
        <w:t>Council on Foreign Relations</w:t>
      </w:r>
      <w:r w:rsidR="00EB3F34">
        <w:rPr>
          <w:i/>
          <w:iCs/>
        </w:rPr>
        <w:t xml:space="preserve"> </w:t>
      </w:r>
      <w:r>
        <w:t xml:space="preserve">May 31, 2012) </w:t>
      </w:r>
      <w:hyperlink r:id="rId4" w:history="1">
        <w:r w:rsidR="00EB3F34" w:rsidRPr="00041FB1">
          <w:rPr>
            <w:rStyle w:val="Hyperlink"/>
          </w:rPr>
          <w:t>https://www.cfr.org/blog/how-globalization-affects-transnational-crime</w:t>
        </w:r>
      </w:hyperlink>
      <w:r w:rsidR="00EB3F34">
        <w:t xml:space="preserve"> </w:t>
      </w:r>
      <w:r>
        <w:t xml:space="preserve"> accessed </w:t>
      </w:r>
      <w:bookmarkStart w:id="1" w:name="_Hlk135784461"/>
      <w:r w:rsidR="007E5B8B">
        <w:t>May</w:t>
      </w:r>
      <w:r w:rsidR="00B966C4">
        <w:t xml:space="preserve"> 17, 2023</w:t>
      </w:r>
      <w:bookmarkEnd w:id="1"/>
    </w:p>
  </w:footnote>
  <w:footnote w:id="5">
    <w:p w14:paraId="056B7302" w14:textId="4F5E3C58" w:rsidR="00EB3F34" w:rsidRDefault="00EB3F34" w:rsidP="00A716E1">
      <w:pPr>
        <w:pStyle w:val="NormalWeb"/>
        <w:ind w:left="567" w:hanging="567"/>
      </w:pPr>
      <w:r>
        <w:rPr>
          <w:rStyle w:val="FootnoteReference"/>
        </w:rPr>
        <w:footnoteRef/>
      </w:r>
      <w:r>
        <w:t xml:space="preserve"> Team TI, “Emerging Market Economy Definition” (</w:t>
      </w:r>
      <w:r>
        <w:rPr>
          <w:i/>
          <w:iCs/>
        </w:rPr>
        <w:t xml:space="preserve">Investopedia, </w:t>
      </w:r>
      <w:r>
        <w:t xml:space="preserve">December 7, 2021) </w:t>
      </w:r>
      <w:hyperlink r:id="rId5" w:history="1">
        <w:r w:rsidRPr="00041FB1">
          <w:rPr>
            <w:rStyle w:val="Hyperlink"/>
          </w:rPr>
          <w:t>https://www.investopedia.com/terms/e/emergingmarketeconomy.asp</w:t>
        </w:r>
      </w:hyperlink>
      <w:r>
        <w:t xml:space="preserve">  accessed </w:t>
      </w:r>
      <w:r w:rsidR="007E5B8B">
        <w:t xml:space="preserve">May </w:t>
      </w:r>
      <w:r w:rsidR="00B966C4">
        <w:t>17, 2023</w:t>
      </w:r>
    </w:p>
  </w:footnote>
  <w:footnote w:id="6">
    <w:p w14:paraId="4EA61A11" w14:textId="3C2987AB" w:rsidR="00A716E1" w:rsidRDefault="00A716E1" w:rsidP="00A716E1">
      <w:pPr>
        <w:pStyle w:val="NormalWeb"/>
        <w:ind w:left="567" w:hanging="567"/>
      </w:pPr>
      <w:r>
        <w:rPr>
          <w:rStyle w:val="FootnoteReference"/>
        </w:rPr>
        <w:footnoteRef/>
      </w:r>
      <w:r>
        <w:t xml:space="preserve"> “The North American Free Trade Agreement (NAFTA)” (</w:t>
      </w:r>
      <w:r>
        <w:rPr>
          <w:i/>
          <w:iCs/>
        </w:rPr>
        <w:t xml:space="preserve">Congressional Research Service. Page 1, </w:t>
      </w:r>
      <w:r>
        <w:t xml:space="preserve">May 24, 2017) </w:t>
      </w:r>
      <w:hyperlink r:id="rId6" w:history="1">
        <w:r w:rsidRPr="00041FB1">
          <w:rPr>
            <w:rStyle w:val="Hyperlink"/>
          </w:rPr>
          <w:t>https://sgp.fas.org/crs/row/R42965.pdf</w:t>
        </w:r>
      </w:hyperlink>
      <w:r>
        <w:t xml:space="preserve">  accessed </w:t>
      </w:r>
      <w:r w:rsidR="007E5B8B">
        <w:t>May</w:t>
      </w:r>
      <w:r w:rsidR="00B966C4">
        <w:t xml:space="preserve"> 17, 2023</w:t>
      </w:r>
    </w:p>
  </w:footnote>
  <w:footnote w:id="7">
    <w:p w14:paraId="6FCEA698" w14:textId="21B44756" w:rsidR="00A716E1" w:rsidRDefault="00A716E1" w:rsidP="00A716E1">
      <w:pPr>
        <w:pStyle w:val="NormalWeb"/>
        <w:ind w:left="567" w:hanging="567"/>
      </w:pPr>
      <w:r>
        <w:rPr>
          <w:rStyle w:val="FootnoteReference"/>
        </w:rPr>
        <w:footnoteRef/>
      </w:r>
      <w:r>
        <w:t xml:space="preserve"> “United States-Mexico-Canada Agreement” (</w:t>
      </w:r>
      <w:r>
        <w:rPr>
          <w:i/>
          <w:iCs/>
        </w:rPr>
        <w:t>United States Trade Representative</w:t>
      </w:r>
      <w:r>
        <w:t xml:space="preserve">) </w:t>
      </w:r>
      <w:hyperlink r:id="rId7" w:history="1">
        <w:r w:rsidRPr="00041FB1">
          <w:rPr>
            <w:rStyle w:val="Hyperlink"/>
          </w:rPr>
          <w:t>https://ustr.gov/trade-agreements/free-trade-agreements/united-states-mexico-canada-agreement</w:t>
        </w:r>
      </w:hyperlink>
      <w:r>
        <w:t xml:space="preserve"> accessed </w:t>
      </w:r>
      <w:r w:rsidR="007E5B8B">
        <w:t>May</w:t>
      </w:r>
      <w:r w:rsidR="00B966C4">
        <w:t xml:space="preserve"> 17, 2023</w:t>
      </w:r>
    </w:p>
    <w:p w14:paraId="01B6B6AC" w14:textId="31F22CB4" w:rsidR="00A716E1" w:rsidRDefault="00A716E1">
      <w:pPr>
        <w:pStyle w:val="FootnoteText"/>
      </w:pPr>
    </w:p>
  </w:footnote>
  <w:footnote w:id="8">
    <w:p w14:paraId="154F42FE" w14:textId="30EE428C" w:rsidR="009C7507" w:rsidRDefault="009C7507" w:rsidP="009C7507">
      <w:pPr>
        <w:pStyle w:val="NormalWeb"/>
        <w:ind w:left="567" w:hanging="567"/>
      </w:pPr>
      <w:r>
        <w:rPr>
          <w:rStyle w:val="FootnoteReference"/>
        </w:rPr>
        <w:footnoteRef/>
      </w:r>
      <w:r>
        <w:t xml:space="preserve"> Keenan PJ, “The New Deterrence: Crime and Policy in the Age of Globalization” (</w:t>
      </w:r>
      <w:proofErr w:type="spellStart"/>
      <w:r>
        <w:rPr>
          <w:i/>
          <w:iCs/>
        </w:rPr>
        <w:t>CALiO</w:t>
      </w:r>
      <w:proofErr w:type="spellEnd"/>
      <w:r>
        <w:rPr>
          <w:i/>
          <w:iCs/>
        </w:rPr>
        <w:t xml:space="preserve"> Search Home</w:t>
      </w:r>
      <w:r w:rsidR="00615DD4">
        <w:rPr>
          <w:i/>
          <w:iCs/>
        </w:rPr>
        <w:t xml:space="preserve">, </w:t>
      </w:r>
      <w:r>
        <w:t xml:space="preserve">January 1, 2013) </w:t>
      </w:r>
      <w:hyperlink r:id="rId8" w:history="1">
        <w:r w:rsidR="00227ADA" w:rsidRPr="00041FB1">
          <w:rPr>
            <w:rStyle w:val="Hyperlink"/>
          </w:rPr>
          <w:t>https://calio.dspacedirect.org/handle/11212/1116</w:t>
        </w:r>
      </w:hyperlink>
      <w:r w:rsidR="00227ADA">
        <w:t xml:space="preserve"> </w:t>
      </w:r>
      <w:r>
        <w:t xml:space="preserve">accessed </w:t>
      </w:r>
      <w:bookmarkStart w:id="2" w:name="_Hlk135784557"/>
      <w:r w:rsidR="007E5B8B">
        <w:t>May</w:t>
      </w:r>
      <w:r w:rsidR="00B966C4">
        <w:t xml:space="preserve"> 17, 2023</w:t>
      </w:r>
      <w:bookmarkEnd w:id="2"/>
    </w:p>
    <w:p w14:paraId="46C3A3DF" w14:textId="73A1BBE7" w:rsidR="009C7507" w:rsidRDefault="009C7507">
      <w:pPr>
        <w:pStyle w:val="FootnoteText"/>
      </w:pPr>
    </w:p>
  </w:footnote>
  <w:footnote w:id="9">
    <w:p w14:paraId="6413A210" w14:textId="75E9184E" w:rsidR="009C7507" w:rsidRDefault="009C7507" w:rsidP="005D788E">
      <w:pPr>
        <w:pStyle w:val="NormalWeb"/>
        <w:ind w:left="567" w:hanging="567"/>
      </w:pPr>
      <w:r>
        <w:rPr>
          <w:rStyle w:val="FootnoteReference"/>
        </w:rPr>
        <w:footnoteRef/>
      </w:r>
      <w:r>
        <w:t xml:space="preserve"> Delmas-Marty M, “Comparative Legal Studies and Internationalization of Law” (</w:t>
      </w:r>
      <w:r>
        <w:rPr>
          <w:i/>
          <w:iCs/>
        </w:rPr>
        <w:t>Comparative Legal Studies and Internationalization of Law - Comparative Legal Studies and Internationalization of Law</w:t>
      </w:r>
      <w:r w:rsidR="005D788E">
        <w:t>, J</w:t>
      </w:r>
      <w:r>
        <w:t xml:space="preserve">anuary 1, 2003) </w:t>
      </w:r>
      <w:hyperlink r:id="rId9" w:history="1">
        <w:r w:rsidR="00227ADA" w:rsidRPr="00041FB1">
          <w:rPr>
            <w:rStyle w:val="Hyperlink"/>
          </w:rPr>
          <w:t>https://books.openedition.org/cdf/3878?lang=en</w:t>
        </w:r>
      </w:hyperlink>
      <w:r w:rsidR="00227ADA">
        <w:t xml:space="preserve"> </w:t>
      </w:r>
      <w:r>
        <w:t xml:space="preserve"> accessed </w:t>
      </w:r>
      <w:r w:rsidR="007E5B8B">
        <w:t>May</w:t>
      </w:r>
      <w:r w:rsidR="00B966C4">
        <w:t xml:space="preserve"> 17, 2023</w:t>
      </w:r>
    </w:p>
  </w:footnote>
  <w:footnote w:id="10">
    <w:p w14:paraId="16DFEE38" w14:textId="11DC2BD5" w:rsidR="00227ADA" w:rsidRDefault="00227ADA" w:rsidP="005D788E">
      <w:pPr>
        <w:pStyle w:val="NormalWeb"/>
        <w:ind w:left="567" w:hanging="567"/>
      </w:pPr>
      <w:r>
        <w:rPr>
          <w:rStyle w:val="FootnoteReference"/>
        </w:rPr>
        <w:footnoteRef/>
      </w:r>
      <w:r>
        <w:t xml:space="preserve"> </w:t>
      </w:r>
      <w:r w:rsidR="005D788E">
        <w:t>“Trafficking in Persons - United Nations Office on Drugs ”(</w:t>
      </w:r>
      <w:r w:rsidR="005D788E">
        <w:rPr>
          <w:i/>
          <w:iCs/>
        </w:rPr>
        <w:t>Trafficking in Persons, Page 3</w:t>
      </w:r>
      <w:r w:rsidR="005D788E">
        <w:t xml:space="preserve">) </w:t>
      </w:r>
      <w:hyperlink r:id="rId10" w:history="1">
        <w:r w:rsidR="005D788E" w:rsidRPr="00041FB1">
          <w:rPr>
            <w:rStyle w:val="Hyperlink"/>
          </w:rPr>
          <w:t>https://www.unodc.org/documents/data-and analysis/</w:t>
        </w:r>
        <w:proofErr w:type="spellStart"/>
        <w:r w:rsidR="005D788E" w:rsidRPr="00041FB1">
          <w:rPr>
            <w:rStyle w:val="Hyperlink"/>
          </w:rPr>
          <w:t>tocta</w:t>
        </w:r>
        <w:proofErr w:type="spellEnd"/>
        <w:r w:rsidR="005D788E" w:rsidRPr="00041FB1">
          <w:rPr>
            <w:rStyle w:val="Hyperlink"/>
          </w:rPr>
          <w:t>/2.Trafficking_in_persons.pdf</w:t>
        </w:r>
      </w:hyperlink>
      <w:r w:rsidR="005D788E">
        <w:t xml:space="preserve">  accessed </w:t>
      </w:r>
      <w:bookmarkStart w:id="3" w:name="_Hlk135784591"/>
      <w:r w:rsidR="007E5B8B">
        <w:t>May</w:t>
      </w:r>
      <w:r w:rsidR="00B966C4">
        <w:t xml:space="preserve"> 17, 2023</w:t>
      </w:r>
      <w:bookmarkEnd w:id="3"/>
    </w:p>
  </w:footnote>
  <w:footnote w:id="11">
    <w:p w14:paraId="7273F8D1" w14:textId="0F2BB677" w:rsidR="00227ADA" w:rsidRDefault="00227ADA" w:rsidP="00AA2F67">
      <w:pPr>
        <w:pStyle w:val="NormalWeb"/>
        <w:ind w:left="567" w:hanging="567"/>
      </w:pPr>
      <w:r>
        <w:rPr>
          <w:rStyle w:val="FootnoteReference"/>
        </w:rPr>
        <w:footnoteRef/>
      </w:r>
      <w:r>
        <w:t xml:space="preserve"> “The Globalization of Crime - A Transnational Organized Crime Threat Assessment” (</w:t>
      </w:r>
      <w:r>
        <w:rPr>
          <w:i/>
          <w:iCs/>
        </w:rPr>
        <w:t>United Nations: Office on Drugs and Crime</w:t>
      </w:r>
      <w:r w:rsidR="005D788E">
        <w:rPr>
          <w:i/>
          <w:iCs/>
        </w:rPr>
        <w:t>, Page 8</w:t>
      </w:r>
      <w:r>
        <w:t xml:space="preserve">) </w:t>
      </w:r>
      <w:hyperlink r:id="rId11" w:history="1">
        <w:r w:rsidRPr="00041FB1">
          <w:rPr>
            <w:rStyle w:val="Hyperlink"/>
          </w:rPr>
          <w:t>https://www.unodc.org/unodc/en/data-and-analysis/tocta-2010.html</w:t>
        </w:r>
      </w:hyperlink>
      <w:r>
        <w:t xml:space="preserve">  accessed </w:t>
      </w:r>
      <w:r w:rsidR="007E5B8B">
        <w:t>May</w:t>
      </w:r>
      <w:r w:rsidR="007E5B8B">
        <w:t xml:space="preserve"> </w:t>
      </w:r>
      <w:r w:rsidR="00B966C4">
        <w:t>17, 2023</w:t>
      </w:r>
      <w:r>
        <w:t xml:space="preserve"> </w:t>
      </w:r>
    </w:p>
  </w:footnote>
  <w:footnote w:id="12">
    <w:p w14:paraId="57B225A6" w14:textId="62BFA68E" w:rsidR="00AA2F67" w:rsidRDefault="00AA2F67" w:rsidP="00AA2F67">
      <w:pPr>
        <w:pStyle w:val="NormalWeb"/>
        <w:ind w:left="567" w:hanging="567"/>
      </w:pPr>
      <w:r>
        <w:rPr>
          <w:rStyle w:val="FootnoteReference"/>
        </w:rPr>
        <w:footnoteRef/>
      </w:r>
      <w:r>
        <w:t xml:space="preserve"> “Piracy and Armed Robbery against Ships” (</w:t>
      </w:r>
      <w:r>
        <w:rPr>
          <w:i/>
          <w:iCs/>
        </w:rPr>
        <w:t>International Maritime Organization</w:t>
      </w:r>
      <w:r>
        <w:t xml:space="preserve">) </w:t>
      </w:r>
      <w:hyperlink r:id="rId12" w:history="1">
        <w:r w:rsidRPr="00041FB1">
          <w:rPr>
            <w:rStyle w:val="Hyperlink"/>
          </w:rPr>
          <w:t>https://www.imo.org/en/OurWork/Security/Pages/PiracyArmedRobberydefault.aspx</w:t>
        </w:r>
      </w:hyperlink>
      <w:r>
        <w:t xml:space="preserve"> accessed </w:t>
      </w:r>
      <w:bookmarkStart w:id="4" w:name="_Hlk135788608"/>
      <w:r w:rsidR="007E5B8B">
        <w:t>May</w:t>
      </w:r>
      <w:bookmarkEnd w:id="4"/>
      <w:r w:rsidR="00B966C4">
        <w:t xml:space="preserve"> 17, 2023</w:t>
      </w:r>
    </w:p>
    <w:p w14:paraId="5E697F58" w14:textId="1A5A3BA7" w:rsidR="00AA2F67" w:rsidRDefault="00AA2F67">
      <w:pPr>
        <w:pStyle w:val="FootnoteText"/>
      </w:pPr>
    </w:p>
  </w:footnote>
  <w:footnote w:id="13">
    <w:p w14:paraId="685E920D" w14:textId="39CC87F2" w:rsidR="00AA2F67" w:rsidRDefault="00AA2F67" w:rsidP="00413E0B">
      <w:pPr>
        <w:pStyle w:val="NormalWeb"/>
        <w:ind w:left="567" w:hanging="567"/>
      </w:pPr>
      <w:r>
        <w:rPr>
          <w:rStyle w:val="FootnoteReference"/>
        </w:rPr>
        <w:footnoteRef/>
      </w:r>
      <w:r>
        <w:t xml:space="preserve"> “Piracy and Maritime Terrorism” (</w:t>
      </w:r>
      <w:r>
        <w:rPr>
          <w:i/>
          <w:iCs/>
        </w:rPr>
        <w:t>Taylor &amp; Francis</w:t>
      </w:r>
      <w:r>
        <w:t xml:space="preserve">) </w:t>
      </w:r>
      <w:hyperlink r:id="rId13" w:history="1">
        <w:r w:rsidRPr="00041FB1">
          <w:rPr>
            <w:rStyle w:val="Hyperlink"/>
          </w:rPr>
          <w:t>https://www.tandfonline.com/doi/abs/10.1080/07266472.1997.10878502?journalCode=ramo19</w:t>
        </w:r>
      </w:hyperlink>
      <w:r>
        <w:t xml:space="preserve">  accessed </w:t>
      </w:r>
      <w:r w:rsidR="00AF33C2">
        <w:t>May</w:t>
      </w:r>
      <w:r w:rsidR="00B966C4">
        <w:t xml:space="preserve"> 17, 2023</w:t>
      </w:r>
    </w:p>
  </w:footnote>
  <w:footnote w:id="14">
    <w:p w14:paraId="081C9E7A" w14:textId="10EA45E5" w:rsidR="00413E0B" w:rsidRDefault="00413E0B" w:rsidP="00413E0B">
      <w:pPr>
        <w:pStyle w:val="NormalWeb"/>
        <w:ind w:left="567" w:hanging="567"/>
      </w:pPr>
      <w:r>
        <w:rPr>
          <w:rStyle w:val="FootnoteReference"/>
        </w:rPr>
        <w:footnoteRef/>
      </w:r>
      <w:r>
        <w:t xml:space="preserve"> “ASEAN and the Securitization of Transnational Crime in Southeast Asia” (</w:t>
      </w:r>
      <w:r>
        <w:rPr>
          <w:i/>
          <w:iCs/>
        </w:rPr>
        <w:t>Taylor &amp; Francis</w:t>
      </w:r>
      <w:r w:rsidR="00C14BD7">
        <w:rPr>
          <w:i/>
          <w:iCs/>
        </w:rPr>
        <w:t xml:space="preserve">, </w:t>
      </w:r>
      <w:r>
        <w:t xml:space="preserve">June 4, 2010) </w:t>
      </w:r>
      <w:hyperlink r:id="rId14" w:history="1">
        <w:r w:rsidRPr="00041FB1">
          <w:rPr>
            <w:rStyle w:val="Hyperlink"/>
          </w:rPr>
          <w:t>https://www.tandfonline.com/doi/abs/10.1080/0951274032000085653</w:t>
        </w:r>
      </w:hyperlink>
      <w:r>
        <w:t xml:space="preserve">  accessed </w:t>
      </w:r>
      <w:r w:rsidR="00AF33C2">
        <w:t>May</w:t>
      </w:r>
      <w:r w:rsidR="00B966C4">
        <w:t xml:space="preserve"> </w:t>
      </w:r>
      <w:r w:rsidR="00735D85">
        <w:t>17, 2023</w:t>
      </w:r>
    </w:p>
  </w:footnote>
  <w:footnote w:id="15">
    <w:p w14:paraId="768B4AB9" w14:textId="568C3622" w:rsidR="00413E0B" w:rsidRDefault="00413E0B" w:rsidP="00735D85">
      <w:pPr>
        <w:pStyle w:val="NormalWeb"/>
      </w:pPr>
    </w:p>
  </w:footnote>
  <w:footnote w:id="16">
    <w:p w14:paraId="7C6ECADC" w14:textId="06752154" w:rsidR="00C14BD7" w:rsidRDefault="00C14BD7" w:rsidP="00C14BD7">
      <w:pPr>
        <w:pStyle w:val="NormalWeb"/>
        <w:ind w:left="567" w:hanging="567"/>
      </w:pPr>
      <w:r>
        <w:rPr>
          <w:rStyle w:val="FootnoteReference"/>
        </w:rPr>
        <w:footnoteRef/>
      </w:r>
      <w:r>
        <w:t xml:space="preserve"> </w:t>
      </w:r>
      <w:r w:rsidR="00735D85">
        <w:t>Elliott L, “Transnational Environmental Crime in the Asia Pacific: An '</w:t>
      </w:r>
      <w:proofErr w:type="gramStart"/>
      <w:r w:rsidR="00735D85">
        <w:t>Un(</w:t>
      </w:r>
      <w:proofErr w:type="gramEnd"/>
      <w:r w:rsidR="00735D85">
        <w:t>Der)Securitized' Security Problem?” (</w:t>
      </w:r>
      <w:r w:rsidR="00735D85">
        <w:rPr>
          <w:i/>
          <w:iCs/>
        </w:rPr>
        <w:t xml:space="preserve">Taylor &amp; Francis, </w:t>
      </w:r>
      <w:r w:rsidR="00735D85">
        <w:t xml:space="preserve">November 16, 2007) </w:t>
      </w:r>
      <w:hyperlink r:id="rId15" w:history="1">
        <w:r w:rsidR="00735D85" w:rsidRPr="00041FB1">
          <w:rPr>
            <w:rStyle w:val="Hyperlink"/>
          </w:rPr>
          <w:t>https://www.tandfonline.com/doi/full/10.1080/09512740701671995</w:t>
        </w:r>
      </w:hyperlink>
      <w:r w:rsidR="00735D85">
        <w:t xml:space="preserve">  accessed May 17, 2023</w:t>
      </w:r>
      <w:r w:rsidR="00735D85">
        <w:t xml:space="preserve"> </w:t>
      </w:r>
    </w:p>
  </w:footnote>
  <w:footnote w:id="17">
    <w:p w14:paraId="1451B4B0" w14:textId="6FB82018" w:rsidR="00C14BD7" w:rsidRDefault="00C14BD7" w:rsidP="00C14BD7">
      <w:pPr>
        <w:pStyle w:val="NormalWeb"/>
        <w:ind w:left="567" w:hanging="567"/>
      </w:pPr>
      <w:r>
        <w:rPr>
          <w:rStyle w:val="FootnoteReference"/>
        </w:rPr>
        <w:footnoteRef/>
      </w:r>
      <w:r>
        <w:t xml:space="preserve"> “United Nations Convention against Transnational Organized Crime” (</w:t>
      </w:r>
      <w:r>
        <w:rPr>
          <w:i/>
          <w:iCs/>
        </w:rPr>
        <w:t>United Nations : Office on Drugs and Crime</w:t>
      </w:r>
      <w:r>
        <w:t xml:space="preserve">) </w:t>
      </w:r>
      <w:hyperlink r:id="rId16" w:history="1">
        <w:r w:rsidRPr="00041FB1">
          <w:rPr>
            <w:rStyle w:val="Hyperlink"/>
          </w:rPr>
          <w:t>https://www.unodc.org/unodc/</w:t>
        </w:r>
        <w:r w:rsidRPr="00041FB1">
          <w:rPr>
            <w:rStyle w:val="Hyperlink"/>
          </w:rPr>
          <w:t>e</w:t>
        </w:r>
        <w:r w:rsidRPr="00041FB1">
          <w:rPr>
            <w:rStyle w:val="Hyperlink"/>
          </w:rPr>
          <w:t>n/organized-crime/intro/UNTOC.html</w:t>
        </w:r>
      </w:hyperlink>
      <w:r w:rsidR="00E6253B">
        <w:t xml:space="preserve"> </w:t>
      </w:r>
      <w:r>
        <w:t xml:space="preserve">accessed </w:t>
      </w:r>
      <w:r w:rsidR="007E5B8B">
        <w:t>May</w:t>
      </w:r>
      <w:r w:rsidR="003A4EC4">
        <w:t xml:space="preserve"> 17</w:t>
      </w:r>
      <w:r>
        <w:t>, 202</w:t>
      </w:r>
      <w:r w:rsidR="003A4EC4">
        <w:t>3</w:t>
      </w:r>
    </w:p>
    <w:p w14:paraId="40CDFED0" w14:textId="7C4E1240" w:rsidR="00C14BD7" w:rsidRDefault="00C14BD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2A6824"/>
    <w:multiLevelType w:val="multilevel"/>
    <w:tmpl w:val="D63AF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676CF9"/>
    <w:multiLevelType w:val="multilevel"/>
    <w:tmpl w:val="A40AA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4CE"/>
    <w:rsid w:val="000113D0"/>
    <w:rsid w:val="000E315D"/>
    <w:rsid w:val="0014207D"/>
    <w:rsid w:val="00153056"/>
    <w:rsid w:val="00227ADA"/>
    <w:rsid w:val="002F5CA1"/>
    <w:rsid w:val="003241BC"/>
    <w:rsid w:val="00343A22"/>
    <w:rsid w:val="003879E6"/>
    <w:rsid w:val="003A4EC4"/>
    <w:rsid w:val="003E7459"/>
    <w:rsid w:val="00413E0B"/>
    <w:rsid w:val="00422113"/>
    <w:rsid w:val="00440129"/>
    <w:rsid w:val="005104CE"/>
    <w:rsid w:val="005B4786"/>
    <w:rsid w:val="005D788E"/>
    <w:rsid w:val="00615DD4"/>
    <w:rsid w:val="00735D85"/>
    <w:rsid w:val="007C6093"/>
    <w:rsid w:val="007E5B8B"/>
    <w:rsid w:val="007E5E0F"/>
    <w:rsid w:val="0087790B"/>
    <w:rsid w:val="00887FAA"/>
    <w:rsid w:val="00941CC8"/>
    <w:rsid w:val="009C7507"/>
    <w:rsid w:val="00A716E1"/>
    <w:rsid w:val="00AA2F67"/>
    <w:rsid w:val="00AF33C2"/>
    <w:rsid w:val="00B966C4"/>
    <w:rsid w:val="00C14BD7"/>
    <w:rsid w:val="00C44ACF"/>
    <w:rsid w:val="00C44D30"/>
    <w:rsid w:val="00C44F01"/>
    <w:rsid w:val="00C9438D"/>
    <w:rsid w:val="00D85E1E"/>
    <w:rsid w:val="00DC1772"/>
    <w:rsid w:val="00E6253B"/>
    <w:rsid w:val="00E85F6B"/>
    <w:rsid w:val="00EB3F34"/>
    <w:rsid w:val="00EC1661"/>
    <w:rsid w:val="00F85108"/>
    <w:rsid w:val="00F97B63"/>
    <w:rsid w:val="00FC56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53CBE"/>
  <w15:chartTrackingRefBased/>
  <w15:docId w15:val="{217B9890-681B-45E6-B764-41E66C992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2211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22113"/>
    <w:rPr>
      <w:sz w:val="20"/>
      <w:szCs w:val="20"/>
    </w:rPr>
  </w:style>
  <w:style w:type="character" w:styleId="FootnoteReference">
    <w:name w:val="footnote reference"/>
    <w:basedOn w:val="DefaultParagraphFont"/>
    <w:uiPriority w:val="99"/>
    <w:semiHidden/>
    <w:unhideWhenUsed/>
    <w:rsid w:val="00422113"/>
    <w:rPr>
      <w:vertAlign w:val="superscript"/>
    </w:rPr>
  </w:style>
  <w:style w:type="paragraph" w:styleId="NormalWeb">
    <w:name w:val="Normal (Web)"/>
    <w:basedOn w:val="Normal"/>
    <w:uiPriority w:val="99"/>
    <w:unhideWhenUsed/>
    <w:rsid w:val="003241B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3241BC"/>
    <w:rPr>
      <w:color w:val="0563C1" w:themeColor="hyperlink"/>
      <w:u w:val="single"/>
    </w:rPr>
  </w:style>
  <w:style w:type="character" w:styleId="UnresolvedMention">
    <w:name w:val="Unresolved Mention"/>
    <w:basedOn w:val="DefaultParagraphFont"/>
    <w:uiPriority w:val="99"/>
    <w:semiHidden/>
    <w:unhideWhenUsed/>
    <w:rsid w:val="003241BC"/>
    <w:rPr>
      <w:color w:val="605E5C"/>
      <w:shd w:val="clear" w:color="auto" w:fill="E1DFDD"/>
    </w:rPr>
  </w:style>
  <w:style w:type="character" w:styleId="FollowedHyperlink">
    <w:name w:val="FollowedHyperlink"/>
    <w:basedOn w:val="DefaultParagraphFont"/>
    <w:uiPriority w:val="99"/>
    <w:semiHidden/>
    <w:unhideWhenUsed/>
    <w:rsid w:val="003879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66585">
      <w:bodyDiv w:val="1"/>
      <w:marLeft w:val="0"/>
      <w:marRight w:val="0"/>
      <w:marTop w:val="0"/>
      <w:marBottom w:val="0"/>
      <w:divBdr>
        <w:top w:val="none" w:sz="0" w:space="0" w:color="auto"/>
        <w:left w:val="none" w:sz="0" w:space="0" w:color="auto"/>
        <w:bottom w:val="none" w:sz="0" w:space="0" w:color="auto"/>
        <w:right w:val="none" w:sz="0" w:space="0" w:color="auto"/>
      </w:divBdr>
    </w:div>
    <w:div w:id="56973495">
      <w:bodyDiv w:val="1"/>
      <w:marLeft w:val="0"/>
      <w:marRight w:val="0"/>
      <w:marTop w:val="0"/>
      <w:marBottom w:val="0"/>
      <w:divBdr>
        <w:top w:val="none" w:sz="0" w:space="0" w:color="auto"/>
        <w:left w:val="none" w:sz="0" w:space="0" w:color="auto"/>
        <w:bottom w:val="none" w:sz="0" w:space="0" w:color="auto"/>
        <w:right w:val="none" w:sz="0" w:space="0" w:color="auto"/>
      </w:divBdr>
    </w:div>
    <w:div w:id="133908377">
      <w:bodyDiv w:val="1"/>
      <w:marLeft w:val="0"/>
      <w:marRight w:val="0"/>
      <w:marTop w:val="0"/>
      <w:marBottom w:val="0"/>
      <w:divBdr>
        <w:top w:val="none" w:sz="0" w:space="0" w:color="auto"/>
        <w:left w:val="none" w:sz="0" w:space="0" w:color="auto"/>
        <w:bottom w:val="none" w:sz="0" w:space="0" w:color="auto"/>
        <w:right w:val="none" w:sz="0" w:space="0" w:color="auto"/>
      </w:divBdr>
    </w:div>
    <w:div w:id="178197868">
      <w:bodyDiv w:val="1"/>
      <w:marLeft w:val="0"/>
      <w:marRight w:val="0"/>
      <w:marTop w:val="0"/>
      <w:marBottom w:val="0"/>
      <w:divBdr>
        <w:top w:val="none" w:sz="0" w:space="0" w:color="auto"/>
        <w:left w:val="none" w:sz="0" w:space="0" w:color="auto"/>
        <w:bottom w:val="none" w:sz="0" w:space="0" w:color="auto"/>
        <w:right w:val="none" w:sz="0" w:space="0" w:color="auto"/>
      </w:divBdr>
    </w:div>
    <w:div w:id="542594168">
      <w:bodyDiv w:val="1"/>
      <w:marLeft w:val="0"/>
      <w:marRight w:val="0"/>
      <w:marTop w:val="0"/>
      <w:marBottom w:val="0"/>
      <w:divBdr>
        <w:top w:val="none" w:sz="0" w:space="0" w:color="auto"/>
        <w:left w:val="none" w:sz="0" w:space="0" w:color="auto"/>
        <w:bottom w:val="none" w:sz="0" w:space="0" w:color="auto"/>
        <w:right w:val="none" w:sz="0" w:space="0" w:color="auto"/>
      </w:divBdr>
    </w:div>
    <w:div w:id="565185506">
      <w:bodyDiv w:val="1"/>
      <w:marLeft w:val="0"/>
      <w:marRight w:val="0"/>
      <w:marTop w:val="0"/>
      <w:marBottom w:val="0"/>
      <w:divBdr>
        <w:top w:val="none" w:sz="0" w:space="0" w:color="auto"/>
        <w:left w:val="none" w:sz="0" w:space="0" w:color="auto"/>
        <w:bottom w:val="none" w:sz="0" w:space="0" w:color="auto"/>
        <w:right w:val="none" w:sz="0" w:space="0" w:color="auto"/>
      </w:divBdr>
    </w:div>
    <w:div w:id="577911016">
      <w:bodyDiv w:val="1"/>
      <w:marLeft w:val="0"/>
      <w:marRight w:val="0"/>
      <w:marTop w:val="0"/>
      <w:marBottom w:val="0"/>
      <w:divBdr>
        <w:top w:val="none" w:sz="0" w:space="0" w:color="auto"/>
        <w:left w:val="none" w:sz="0" w:space="0" w:color="auto"/>
        <w:bottom w:val="none" w:sz="0" w:space="0" w:color="auto"/>
        <w:right w:val="none" w:sz="0" w:space="0" w:color="auto"/>
      </w:divBdr>
    </w:div>
    <w:div w:id="703141305">
      <w:bodyDiv w:val="1"/>
      <w:marLeft w:val="0"/>
      <w:marRight w:val="0"/>
      <w:marTop w:val="0"/>
      <w:marBottom w:val="0"/>
      <w:divBdr>
        <w:top w:val="none" w:sz="0" w:space="0" w:color="auto"/>
        <w:left w:val="none" w:sz="0" w:space="0" w:color="auto"/>
        <w:bottom w:val="none" w:sz="0" w:space="0" w:color="auto"/>
        <w:right w:val="none" w:sz="0" w:space="0" w:color="auto"/>
      </w:divBdr>
    </w:div>
    <w:div w:id="756709225">
      <w:bodyDiv w:val="1"/>
      <w:marLeft w:val="0"/>
      <w:marRight w:val="0"/>
      <w:marTop w:val="0"/>
      <w:marBottom w:val="0"/>
      <w:divBdr>
        <w:top w:val="none" w:sz="0" w:space="0" w:color="auto"/>
        <w:left w:val="none" w:sz="0" w:space="0" w:color="auto"/>
        <w:bottom w:val="none" w:sz="0" w:space="0" w:color="auto"/>
        <w:right w:val="none" w:sz="0" w:space="0" w:color="auto"/>
      </w:divBdr>
    </w:div>
    <w:div w:id="856240226">
      <w:bodyDiv w:val="1"/>
      <w:marLeft w:val="0"/>
      <w:marRight w:val="0"/>
      <w:marTop w:val="0"/>
      <w:marBottom w:val="0"/>
      <w:divBdr>
        <w:top w:val="none" w:sz="0" w:space="0" w:color="auto"/>
        <w:left w:val="none" w:sz="0" w:space="0" w:color="auto"/>
        <w:bottom w:val="none" w:sz="0" w:space="0" w:color="auto"/>
        <w:right w:val="none" w:sz="0" w:space="0" w:color="auto"/>
      </w:divBdr>
    </w:div>
    <w:div w:id="888346166">
      <w:bodyDiv w:val="1"/>
      <w:marLeft w:val="0"/>
      <w:marRight w:val="0"/>
      <w:marTop w:val="0"/>
      <w:marBottom w:val="0"/>
      <w:divBdr>
        <w:top w:val="none" w:sz="0" w:space="0" w:color="auto"/>
        <w:left w:val="none" w:sz="0" w:space="0" w:color="auto"/>
        <w:bottom w:val="none" w:sz="0" w:space="0" w:color="auto"/>
        <w:right w:val="none" w:sz="0" w:space="0" w:color="auto"/>
      </w:divBdr>
    </w:div>
    <w:div w:id="919143542">
      <w:bodyDiv w:val="1"/>
      <w:marLeft w:val="0"/>
      <w:marRight w:val="0"/>
      <w:marTop w:val="0"/>
      <w:marBottom w:val="0"/>
      <w:divBdr>
        <w:top w:val="none" w:sz="0" w:space="0" w:color="auto"/>
        <w:left w:val="none" w:sz="0" w:space="0" w:color="auto"/>
        <w:bottom w:val="none" w:sz="0" w:space="0" w:color="auto"/>
        <w:right w:val="none" w:sz="0" w:space="0" w:color="auto"/>
      </w:divBdr>
    </w:div>
    <w:div w:id="1073506478">
      <w:bodyDiv w:val="1"/>
      <w:marLeft w:val="0"/>
      <w:marRight w:val="0"/>
      <w:marTop w:val="0"/>
      <w:marBottom w:val="0"/>
      <w:divBdr>
        <w:top w:val="none" w:sz="0" w:space="0" w:color="auto"/>
        <w:left w:val="none" w:sz="0" w:space="0" w:color="auto"/>
        <w:bottom w:val="none" w:sz="0" w:space="0" w:color="auto"/>
        <w:right w:val="none" w:sz="0" w:space="0" w:color="auto"/>
      </w:divBdr>
    </w:div>
    <w:div w:id="1078133626">
      <w:bodyDiv w:val="1"/>
      <w:marLeft w:val="0"/>
      <w:marRight w:val="0"/>
      <w:marTop w:val="0"/>
      <w:marBottom w:val="0"/>
      <w:divBdr>
        <w:top w:val="none" w:sz="0" w:space="0" w:color="auto"/>
        <w:left w:val="none" w:sz="0" w:space="0" w:color="auto"/>
        <w:bottom w:val="none" w:sz="0" w:space="0" w:color="auto"/>
        <w:right w:val="none" w:sz="0" w:space="0" w:color="auto"/>
      </w:divBdr>
    </w:div>
    <w:div w:id="1105886169">
      <w:bodyDiv w:val="1"/>
      <w:marLeft w:val="0"/>
      <w:marRight w:val="0"/>
      <w:marTop w:val="0"/>
      <w:marBottom w:val="0"/>
      <w:divBdr>
        <w:top w:val="none" w:sz="0" w:space="0" w:color="auto"/>
        <w:left w:val="none" w:sz="0" w:space="0" w:color="auto"/>
        <w:bottom w:val="none" w:sz="0" w:space="0" w:color="auto"/>
        <w:right w:val="none" w:sz="0" w:space="0" w:color="auto"/>
      </w:divBdr>
    </w:div>
    <w:div w:id="1204054397">
      <w:bodyDiv w:val="1"/>
      <w:marLeft w:val="0"/>
      <w:marRight w:val="0"/>
      <w:marTop w:val="0"/>
      <w:marBottom w:val="0"/>
      <w:divBdr>
        <w:top w:val="none" w:sz="0" w:space="0" w:color="auto"/>
        <w:left w:val="none" w:sz="0" w:space="0" w:color="auto"/>
        <w:bottom w:val="none" w:sz="0" w:space="0" w:color="auto"/>
        <w:right w:val="none" w:sz="0" w:space="0" w:color="auto"/>
      </w:divBdr>
    </w:div>
    <w:div w:id="1205749392">
      <w:bodyDiv w:val="1"/>
      <w:marLeft w:val="0"/>
      <w:marRight w:val="0"/>
      <w:marTop w:val="0"/>
      <w:marBottom w:val="0"/>
      <w:divBdr>
        <w:top w:val="none" w:sz="0" w:space="0" w:color="auto"/>
        <w:left w:val="none" w:sz="0" w:space="0" w:color="auto"/>
        <w:bottom w:val="none" w:sz="0" w:space="0" w:color="auto"/>
        <w:right w:val="none" w:sz="0" w:space="0" w:color="auto"/>
      </w:divBdr>
    </w:div>
    <w:div w:id="1271162996">
      <w:bodyDiv w:val="1"/>
      <w:marLeft w:val="0"/>
      <w:marRight w:val="0"/>
      <w:marTop w:val="0"/>
      <w:marBottom w:val="0"/>
      <w:divBdr>
        <w:top w:val="none" w:sz="0" w:space="0" w:color="auto"/>
        <w:left w:val="none" w:sz="0" w:space="0" w:color="auto"/>
        <w:bottom w:val="none" w:sz="0" w:space="0" w:color="auto"/>
        <w:right w:val="none" w:sz="0" w:space="0" w:color="auto"/>
      </w:divBdr>
    </w:div>
    <w:div w:id="1292397833">
      <w:bodyDiv w:val="1"/>
      <w:marLeft w:val="0"/>
      <w:marRight w:val="0"/>
      <w:marTop w:val="0"/>
      <w:marBottom w:val="0"/>
      <w:divBdr>
        <w:top w:val="none" w:sz="0" w:space="0" w:color="auto"/>
        <w:left w:val="none" w:sz="0" w:space="0" w:color="auto"/>
        <w:bottom w:val="none" w:sz="0" w:space="0" w:color="auto"/>
        <w:right w:val="none" w:sz="0" w:space="0" w:color="auto"/>
      </w:divBdr>
    </w:div>
    <w:div w:id="1292663319">
      <w:bodyDiv w:val="1"/>
      <w:marLeft w:val="0"/>
      <w:marRight w:val="0"/>
      <w:marTop w:val="0"/>
      <w:marBottom w:val="0"/>
      <w:divBdr>
        <w:top w:val="none" w:sz="0" w:space="0" w:color="auto"/>
        <w:left w:val="none" w:sz="0" w:space="0" w:color="auto"/>
        <w:bottom w:val="none" w:sz="0" w:space="0" w:color="auto"/>
        <w:right w:val="none" w:sz="0" w:space="0" w:color="auto"/>
      </w:divBdr>
    </w:div>
    <w:div w:id="1399357200">
      <w:bodyDiv w:val="1"/>
      <w:marLeft w:val="0"/>
      <w:marRight w:val="0"/>
      <w:marTop w:val="0"/>
      <w:marBottom w:val="0"/>
      <w:divBdr>
        <w:top w:val="none" w:sz="0" w:space="0" w:color="auto"/>
        <w:left w:val="none" w:sz="0" w:space="0" w:color="auto"/>
        <w:bottom w:val="none" w:sz="0" w:space="0" w:color="auto"/>
        <w:right w:val="none" w:sz="0" w:space="0" w:color="auto"/>
      </w:divBdr>
    </w:div>
    <w:div w:id="206860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calio.dspacedirect.org/handle/11212/1116" TargetMode="External"/><Relationship Id="rId13" Type="http://schemas.openxmlformats.org/officeDocument/2006/relationships/hyperlink" Target="https://www.tandfonline.com/doi/abs/10.1080/07266472.1997.10878502?journalCode=ramo19" TargetMode="External"/><Relationship Id="rId3" Type="http://schemas.openxmlformats.org/officeDocument/2006/relationships/hyperlink" Target="https://www.e-ir.info/2020/09/16/globalization-and-transnational-crime/" TargetMode="External"/><Relationship Id="rId7" Type="http://schemas.openxmlformats.org/officeDocument/2006/relationships/hyperlink" Target="https://ustr.gov/trade-agreements/free-trade-agreements/united-states-mexico-canada-agreement" TargetMode="External"/><Relationship Id="rId12" Type="http://schemas.openxmlformats.org/officeDocument/2006/relationships/hyperlink" Target="https://www.imo.org/en/OurWork/Security/Pages/PiracyArmedRobberydefault.aspx" TargetMode="External"/><Relationship Id="rId2" Type="http://schemas.openxmlformats.org/officeDocument/2006/relationships/hyperlink" Target="https://www.oecd.org/corruption-integrity/reports/trends-in-trade-in-counterfeit-and-pirated-goods-g2g9f533-en.html" TargetMode="External"/><Relationship Id="rId16" Type="http://schemas.openxmlformats.org/officeDocument/2006/relationships/hyperlink" Target="https://www.unodc.org/unodc/en/organized-crime/intro/UNTOC.html" TargetMode="External"/><Relationship Id="rId1" Type="http://schemas.openxmlformats.org/officeDocument/2006/relationships/hyperlink" Target="https://www.cfr.org/blog/how-globalization-affects-transnational-crime" TargetMode="External"/><Relationship Id="rId6" Type="http://schemas.openxmlformats.org/officeDocument/2006/relationships/hyperlink" Target="https://sgp.fas.org/crs/row/R42965.pdf" TargetMode="External"/><Relationship Id="rId11" Type="http://schemas.openxmlformats.org/officeDocument/2006/relationships/hyperlink" Target="https://www.unodc.org/unodc/en/data-and-analysis/tocta-2010.html" TargetMode="External"/><Relationship Id="rId5" Type="http://schemas.openxmlformats.org/officeDocument/2006/relationships/hyperlink" Target="https://www.investopedia.com/terms/e/emergingmarketeconomy.asp" TargetMode="External"/><Relationship Id="rId15" Type="http://schemas.openxmlformats.org/officeDocument/2006/relationships/hyperlink" Target="https://www.tandfonline.com/doi/full/10.1080/09512740701671995" TargetMode="External"/><Relationship Id="rId10" Type="http://schemas.openxmlformats.org/officeDocument/2006/relationships/hyperlink" Target="https://www.unodc.org/documents/data-and%20analysis/tocta/2.Trafficking_in_persons.pdf" TargetMode="External"/><Relationship Id="rId4" Type="http://schemas.openxmlformats.org/officeDocument/2006/relationships/hyperlink" Target="https://www.cfr.org/blog/how-globalization-affects-transnational-crime" TargetMode="External"/><Relationship Id="rId9" Type="http://schemas.openxmlformats.org/officeDocument/2006/relationships/hyperlink" Target="https://books.openedition.org/cdf/3878?lang=en" TargetMode="External"/><Relationship Id="rId14" Type="http://schemas.openxmlformats.org/officeDocument/2006/relationships/hyperlink" Target="https://www.tandfonline.com/doi/abs/10.1080/095127403200008565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E8A35D-2132-4B3D-867A-F251532C5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8</Pages>
  <Words>2338</Words>
  <Characters>12979</Characters>
  <Application>Microsoft Office Word</Application>
  <DocSecurity>0</DocSecurity>
  <Lines>188</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Reshma Suresh</dc:creator>
  <cp:keywords/>
  <dc:description/>
  <cp:lastModifiedBy>Reshma Suresh</cp:lastModifiedBy>
  <cp:revision>4</cp:revision>
  <dcterms:created xsi:type="dcterms:W3CDTF">2022-03-30T17:56:00Z</dcterms:created>
  <dcterms:modified xsi:type="dcterms:W3CDTF">2023-05-23T21:45:00Z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9e2c41136761db8a54c3c7a320678b8929ba835c7e69d63c3a88344803cb1d20</vt:lpwstr>
  </property>
</Properties>
</file>