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9C1C94" w14:textId="77777777" w:rsidR="00062F03" w:rsidRDefault="00062F03" w:rsidP="00062F03">
      <w:pPr>
        <w:shd w:val="clear" w:color="auto" w:fill="FFFFFF"/>
        <w:spacing w:after="0" w:line="360" w:lineRule="auto"/>
        <w:textAlignment w:val="baseline"/>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Rasika Jalan </w:t>
      </w:r>
    </w:p>
    <w:p w14:paraId="3B014F7B" w14:textId="77777777" w:rsidR="00062F03" w:rsidRDefault="00062F03" w:rsidP="00062F03">
      <w:pPr>
        <w:shd w:val="clear" w:color="auto" w:fill="FFFFFF"/>
        <w:spacing w:after="0" w:line="360" w:lineRule="auto"/>
        <w:textAlignment w:val="baseline"/>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Second year law student at OP Jindal Law School </w:t>
      </w:r>
    </w:p>
    <w:p w14:paraId="1A6B7F73" w14:textId="134A69EC" w:rsidR="00062F03" w:rsidRDefault="00062F03" w:rsidP="00062F03">
      <w:pPr>
        <w:shd w:val="clear" w:color="auto" w:fill="FFFFFF"/>
        <w:spacing w:after="0" w:line="360" w:lineRule="auto"/>
        <w:textAlignment w:val="baseline"/>
        <w:rPr>
          <w:rFonts w:ascii="Times New Roman" w:hAnsi="Times New Roman" w:cs="Times New Roman"/>
          <w:b/>
          <w:bCs/>
          <w:sz w:val="24"/>
          <w:szCs w:val="24"/>
          <w:u w:val="single"/>
        </w:rPr>
      </w:pPr>
      <w:hyperlink r:id="rId5" w:history="1">
        <w:r w:rsidRPr="00E3388A">
          <w:rPr>
            <w:rStyle w:val="Hyperlink"/>
            <w:rFonts w:ascii="Times New Roman" w:hAnsi="Times New Roman" w:cs="Times New Roman"/>
            <w:b/>
            <w:bCs/>
            <w:sz w:val="24"/>
            <w:szCs w:val="24"/>
          </w:rPr>
          <w:t>Jalanrasika02@gmail.com</w:t>
        </w:r>
      </w:hyperlink>
    </w:p>
    <w:p w14:paraId="3F9EB93F" w14:textId="77777777" w:rsidR="00062F03" w:rsidRPr="00062F03" w:rsidRDefault="00062F03" w:rsidP="00062F03">
      <w:pPr>
        <w:shd w:val="clear" w:color="auto" w:fill="FFFFFF"/>
        <w:spacing w:after="0" w:line="360" w:lineRule="auto"/>
        <w:textAlignment w:val="baseline"/>
        <w:rPr>
          <w:rFonts w:ascii="Times New Roman" w:hAnsi="Times New Roman" w:cs="Times New Roman"/>
          <w:b/>
          <w:bCs/>
          <w:sz w:val="24"/>
          <w:szCs w:val="24"/>
          <w:u w:val="single"/>
        </w:rPr>
      </w:pPr>
    </w:p>
    <w:p w14:paraId="47617439" w14:textId="4B1FB4E5" w:rsidR="002A35F8" w:rsidRPr="002A35F8" w:rsidRDefault="00DD40F9" w:rsidP="002A35F8">
      <w:pPr>
        <w:spacing w:line="480" w:lineRule="auto"/>
        <w:jc w:val="center"/>
        <w:rPr>
          <w:rFonts w:ascii="Times New Roman" w:hAnsi="Times New Roman" w:cs="Times New Roman"/>
          <w:b/>
          <w:bCs/>
          <w:sz w:val="28"/>
          <w:szCs w:val="28"/>
          <w:u w:val="single"/>
          <w:lang w:val="en-US"/>
        </w:rPr>
      </w:pPr>
      <w:r w:rsidRPr="002A35F8">
        <w:rPr>
          <w:rFonts w:ascii="Times New Roman" w:hAnsi="Times New Roman" w:cs="Times New Roman"/>
          <w:b/>
          <w:bCs/>
          <w:sz w:val="28"/>
          <w:szCs w:val="28"/>
          <w:u w:val="single"/>
          <w:lang w:val="en-US"/>
        </w:rPr>
        <w:t>Decoding Death Penalty- Is this the justice we need?</w:t>
      </w:r>
    </w:p>
    <w:p w14:paraId="48DC16E0" w14:textId="100136C7" w:rsidR="00DD40F9" w:rsidRPr="00F2737B" w:rsidRDefault="00DD40F9" w:rsidP="00F2737B">
      <w:pPr>
        <w:spacing w:line="480" w:lineRule="auto"/>
        <w:jc w:val="both"/>
        <w:rPr>
          <w:rFonts w:ascii="Times New Roman" w:hAnsi="Times New Roman" w:cs="Times New Roman"/>
          <w:b/>
          <w:bCs/>
          <w:sz w:val="24"/>
          <w:szCs w:val="24"/>
        </w:rPr>
      </w:pPr>
      <w:r w:rsidRPr="00F2737B">
        <w:rPr>
          <w:rFonts w:ascii="Times New Roman" w:hAnsi="Times New Roman" w:cs="Times New Roman"/>
          <w:b/>
          <w:bCs/>
          <w:sz w:val="24"/>
          <w:szCs w:val="24"/>
        </w:rPr>
        <w:t>I</w:t>
      </w:r>
      <w:r w:rsidR="00F2737B" w:rsidRPr="00F2737B">
        <w:rPr>
          <w:rFonts w:ascii="Times New Roman" w:hAnsi="Times New Roman" w:cs="Times New Roman"/>
          <w:b/>
          <w:bCs/>
          <w:sz w:val="24"/>
          <w:szCs w:val="24"/>
        </w:rPr>
        <w:t>NTRODUCTION</w:t>
      </w:r>
    </w:p>
    <w:p w14:paraId="355E1939" w14:textId="54A13E33"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 xml:space="preserve">Each day India records 88 cases of rape on an average. </w:t>
      </w:r>
      <w:r w:rsidRPr="00F2737B">
        <w:rPr>
          <w:rFonts w:ascii="Times New Roman" w:hAnsi="Times New Roman" w:cs="Times New Roman"/>
          <w:color w:val="000000" w:themeColor="text1"/>
          <w:sz w:val="24"/>
          <w:szCs w:val="24"/>
          <w:shd w:val="clear" w:color="auto" w:fill="FFFFFF"/>
        </w:rPr>
        <w:t xml:space="preserve">Of over 338 thousand cases of crime reported against women in India, over 33 thousand were for rape in 2018 </w:t>
      </w:r>
      <w:r w:rsidRPr="00F2737B">
        <w:rPr>
          <w:rFonts w:ascii="Times New Roman" w:hAnsi="Times New Roman" w:cs="Times New Roman"/>
          <w:color w:val="000000"/>
          <w:sz w:val="24"/>
          <w:szCs w:val="24"/>
          <w:shd w:val="clear" w:color="auto" w:fill="FFFFFF"/>
        </w:rPr>
        <w:t>("India: number of reported rape cases | Statista", 2021).</w:t>
      </w:r>
      <w:r w:rsidRPr="00F2737B">
        <w:rPr>
          <w:rFonts w:ascii="Times New Roman" w:hAnsi="Times New Roman" w:cs="Times New Roman"/>
          <w:sz w:val="24"/>
          <w:szCs w:val="24"/>
        </w:rPr>
        <w:t xml:space="preserve"> The convicts of Nirbhaya case were hanged on 20</w:t>
      </w:r>
      <w:r w:rsidRPr="00F2737B">
        <w:rPr>
          <w:rFonts w:ascii="Times New Roman" w:hAnsi="Times New Roman" w:cs="Times New Roman"/>
          <w:sz w:val="24"/>
          <w:szCs w:val="24"/>
          <w:vertAlign w:val="superscript"/>
        </w:rPr>
        <w:t>th</w:t>
      </w:r>
      <w:r w:rsidRPr="00F2737B">
        <w:rPr>
          <w:rFonts w:ascii="Times New Roman" w:hAnsi="Times New Roman" w:cs="Times New Roman"/>
          <w:sz w:val="24"/>
          <w:szCs w:val="24"/>
        </w:rPr>
        <w:t xml:space="preserve"> March 2020. Few weeks before this, Hyderabad police gunned down an accused for rape without even giving him the option to follow due process of law. The public lauded the policemen for killing a person. The Indian public has heavy sentiments attached with the crime of rape. The victim becomes the ‘living corpse’ in their eyes while the accused is ‘a monster’ who deserves nothing better than death. Some of these cases also get significant media attention because of which the government makes excessive punitive reforms for criminal justice. In </w:t>
      </w:r>
      <w:proofErr w:type="spellStart"/>
      <w:r w:rsidRPr="00F2737B">
        <w:rPr>
          <w:rFonts w:ascii="Times New Roman" w:hAnsi="Times New Roman" w:cs="Times New Roman"/>
          <w:sz w:val="24"/>
          <w:szCs w:val="24"/>
        </w:rPr>
        <w:t>Bachan</w:t>
      </w:r>
      <w:proofErr w:type="spellEnd"/>
      <w:r w:rsidRPr="00F2737B">
        <w:rPr>
          <w:rFonts w:ascii="Times New Roman" w:hAnsi="Times New Roman" w:cs="Times New Roman"/>
          <w:sz w:val="24"/>
          <w:szCs w:val="24"/>
        </w:rPr>
        <w:t xml:space="preserve"> Singh v State of Punjab the courts said that the death penalty would be awarded to rape convicts for ‘rarest of rare cases’. The verdict in Nirbhaya case highlighted that the act had harmed the “collective conscience” of the public. This reasoning is rather ambiguous as it has no clear answer for who is to be hanged. The legal system is swayed by public opinion and possess biases. However, they must not overlook the idea of proportionality and human rights while deciding cases. </w:t>
      </w:r>
    </w:p>
    <w:p w14:paraId="75FA77E5" w14:textId="7777777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 xml:space="preserve">This paper argues that death penalty is not needed and should be abolished as it has become a tool to hide the incapacity of state and society to reduce sexual assault against women because the rule of ‘rarest of rare’ is ambiguous, equating death and rape stigmatises the notion of owning women and it has not been helpful in reducing the crime. </w:t>
      </w:r>
    </w:p>
    <w:p w14:paraId="24D68461" w14:textId="7777777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lastRenderedPageBreak/>
        <w:t xml:space="preserve"> The first part of the paper argues that the death penalty is not a correct form of criminal justice against sexual assault because the concept of ‘collective conscience’ and ‘rarest of rare’ is bound to human fallacies and discrimination. The second part argues that the death penalty is stemmed from patriarchal notion that women are property of men. The third part argues that death penalty does not address the root cause of the problem and has no effect in reducing the crime.</w:t>
      </w:r>
    </w:p>
    <w:p w14:paraId="518C8762" w14:textId="77777777" w:rsidR="00DD40F9" w:rsidRPr="00F2737B" w:rsidRDefault="00DD40F9" w:rsidP="00F2737B">
      <w:pPr>
        <w:spacing w:line="480" w:lineRule="auto"/>
        <w:jc w:val="both"/>
        <w:rPr>
          <w:rFonts w:ascii="Times New Roman" w:hAnsi="Times New Roman" w:cs="Times New Roman"/>
          <w:b/>
          <w:bCs/>
          <w:i/>
          <w:iCs/>
          <w:sz w:val="24"/>
          <w:szCs w:val="24"/>
        </w:rPr>
      </w:pPr>
      <w:r w:rsidRPr="00F2737B">
        <w:rPr>
          <w:rFonts w:ascii="Times New Roman" w:hAnsi="Times New Roman" w:cs="Times New Roman"/>
          <w:b/>
          <w:bCs/>
          <w:sz w:val="24"/>
          <w:szCs w:val="24"/>
        </w:rPr>
        <w:t>‘RAREST OF RARE’ AND COLLECTIVE CONSCIENCE.</w:t>
      </w:r>
    </w:p>
    <w:p w14:paraId="1A2E11D5" w14:textId="7777777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The concept of ‘rarest of rare’ is ambiguous as death penalty for criminal cases is inherently discriminatory against the poor and lower castes because they are still seen as the ‘others’ by the society, it is bound to human fallacies and it would be morally incorrect to take someone’s life on these grounds.</w:t>
      </w:r>
    </w:p>
    <w:p w14:paraId="0E359988" w14:textId="35BFCD2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 xml:space="preserve"> In the </w:t>
      </w:r>
      <w:proofErr w:type="spellStart"/>
      <w:r w:rsidRPr="00F2737B">
        <w:rPr>
          <w:rFonts w:ascii="Times New Roman" w:hAnsi="Times New Roman" w:cs="Times New Roman"/>
          <w:sz w:val="24"/>
          <w:szCs w:val="24"/>
        </w:rPr>
        <w:t>khairlanji</w:t>
      </w:r>
      <w:proofErr w:type="spellEnd"/>
      <w:r w:rsidRPr="00F2737B">
        <w:rPr>
          <w:rFonts w:ascii="Times New Roman" w:hAnsi="Times New Roman" w:cs="Times New Roman"/>
          <w:sz w:val="24"/>
          <w:szCs w:val="24"/>
        </w:rPr>
        <w:t xml:space="preserve"> massacre, </w:t>
      </w:r>
      <w:proofErr w:type="spellStart"/>
      <w:r w:rsidRPr="00F2737B">
        <w:rPr>
          <w:rFonts w:ascii="Times New Roman" w:hAnsi="Times New Roman" w:cs="Times New Roman"/>
          <w:sz w:val="24"/>
          <w:szCs w:val="24"/>
        </w:rPr>
        <w:t>dalit</w:t>
      </w:r>
      <w:proofErr w:type="spellEnd"/>
      <w:r w:rsidRPr="00F2737B">
        <w:rPr>
          <w:rFonts w:ascii="Times New Roman" w:hAnsi="Times New Roman" w:cs="Times New Roman"/>
          <w:sz w:val="24"/>
          <w:szCs w:val="24"/>
        </w:rPr>
        <w:t xml:space="preserve"> women were paraded naked and raped in front of an entire village by an upper caste mob. The sessions court sentenced the six accused to death however the high court gave them life imprisonment. In </w:t>
      </w:r>
      <w:proofErr w:type="spellStart"/>
      <w:r w:rsidRPr="00F2737B">
        <w:rPr>
          <w:rFonts w:ascii="Times New Roman" w:hAnsi="Times New Roman" w:cs="Times New Roman"/>
          <w:sz w:val="24"/>
          <w:szCs w:val="24"/>
        </w:rPr>
        <w:t>Kathua</w:t>
      </w:r>
      <w:proofErr w:type="spellEnd"/>
      <w:r w:rsidRPr="00F2737B">
        <w:rPr>
          <w:rFonts w:ascii="Times New Roman" w:hAnsi="Times New Roman" w:cs="Times New Roman"/>
          <w:sz w:val="24"/>
          <w:szCs w:val="24"/>
        </w:rPr>
        <w:t xml:space="preserve"> case, an eight year old girl was gangraped and murdered just to settle scores with her family. The accused was still not given death penalty. These cases seem to differ from the Nirbhaya case or the Shakti mills case not so much in the heinousness of crime but solely in the verdict of the case. This shows a pertinent bias of the society and judiciary as their “collective conscience” is shaken more when the victim is ‘like them’ or from a higher caste family and the accused from a lower class or caste as compared to when the situation is vice versa. The society, media and judiciary are more shaken when the sexual assault is committed by a stranger than when it happens in intimate settings of the victim. Then the question like ‘affair gone wrong’ or victim blaming starts happening. Therefore, when the crime is committed by a lower caste or class person, the society’s conscious is harmed more as they are seen as the ‘others’ who are the downtrodden and filthy </w:t>
      </w:r>
      <w:r w:rsidRPr="00F2737B">
        <w:rPr>
          <w:rFonts w:ascii="Times New Roman" w:hAnsi="Times New Roman" w:cs="Times New Roman"/>
          <w:sz w:val="24"/>
          <w:szCs w:val="24"/>
        </w:rPr>
        <w:lastRenderedPageBreak/>
        <w:t>section of society. There is no clear answer as to what constitutes ‘rarest of rare’ case in a sexual assault case which it to the discretion of judges hearing the case which would lead to a differing set of results (</w:t>
      </w:r>
      <w:proofErr w:type="spellStart"/>
      <w:r w:rsidRPr="00F2737B">
        <w:rPr>
          <w:rFonts w:ascii="Times New Roman" w:hAnsi="Times New Roman" w:cs="Times New Roman"/>
          <w:sz w:val="24"/>
          <w:szCs w:val="24"/>
        </w:rPr>
        <w:t>Sakhrani</w:t>
      </w:r>
      <w:proofErr w:type="spellEnd"/>
      <w:r w:rsidRPr="00F2737B">
        <w:rPr>
          <w:rFonts w:ascii="Times New Roman" w:hAnsi="Times New Roman" w:cs="Times New Roman"/>
          <w:sz w:val="24"/>
          <w:szCs w:val="24"/>
        </w:rPr>
        <w:t>, 2005). The courts have to act according to the proof collected by investigative agencies or police. They usually rely on violent means of obtaining information which are less reliable and more problematic. This again leaves room for discrimination and corruption on caste and class (</w:t>
      </w:r>
      <w:proofErr w:type="spellStart"/>
      <w:r w:rsidRPr="00F2737B">
        <w:rPr>
          <w:rFonts w:ascii="Times New Roman" w:hAnsi="Times New Roman" w:cs="Times New Roman"/>
          <w:sz w:val="24"/>
          <w:szCs w:val="24"/>
        </w:rPr>
        <w:t>Sakhrani</w:t>
      </w:r>
      <w:proofErr w:type="spellEnd"/>
      <w:r w:rsidRPr="00F2737B">
        <w:rPr>
          <w:rFonts w:ascii="Times New Roman" w:hAnsi="Times New Roman" w:cs="Times New Roman"/>
          <w:sz w:val="24"/>
          <w:szCs w:val="24"/>
        </w:rPr>
        <w:t>, 2005). Death penalty has also become a status competition among the people as it is highest form of punishment and anything less means that their loss has been devalued (Zimring, 2013).</w:t>
      </w:r>
    </w:p>
    <w:p w14:paraId="394FAE14" w14:textId="7777777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 xml:space="preserve">According to project 39 of NLU Delhi, 164 death penalties were given by the sessions court out of which only 23 were commuted by the high court </w:t>
      </w:r>
      <w:r w:rsidRPr="00F2737B">
        <w:rPr>
          <w:rFonts w:ascii="Times New Roman" w:hAnsi="Times New Roman" w:cs="Times New Roman"/>
          <w:color w:val="000000"/>
          <w:sz w:val="24"/>
          <w:szCs w:val="24"/>
          <w:shd w:val="clear" w:color="auto" w:fill="FFFFFF"/>
        </w:rPr>
        <w:t xml:space="preserve">("Are Indian lower courts awarding too many death sentences?", 2021). </w:t>
      </w:r>
      <w:r w:rsidRPr="00F2737B">
        <w:rPr>
          <w:rFonts w:ascii="Times New Roman" w:hAnsi="Times New Roman" w:cs="Times New Roman"/>
          <w:sz w:val="24"/>
          <w:szCs w:val="24"/>
        </w:rPr>
        <w:t xml:space="preserve">These large number of cases show that death penalty is very subjective and bound to human error. They are susceptible to discrimination and biases of both state and society. Therefore, retaining such a harsh punishment which is bound to mistakes and cannot be reversed is not morally sound and does not follow the principle of proportionality. </w:t>
      </w:r>
    </w:p>
    <w:p w14:paraId="40D60D88" w14:textId="77777777" w:rsidR="00DD40F9" w:rsidRPr="00F2737B" w:rsidRDefault="00DD40F9" w:rsidP="00F2737B">
      <w:pPr>
        <w:spacing w:line="480" w:lineRule="auto"/>
        <w:jc w:val="both"/>
        <w:rPr>
          <w:rFonts w:ascii="Times New Roman" w:hAnsi="Times New Roman" w:cs="Times New Roman"/>
          <w:b/>
          <w:bCs/>
          <w:sz w:val="24"/>
          <w:szCs w:val="24"/>
        </w:rPr>
      </w:pPr>
      <w:r w:rsidRPr="00F2737B">
        <w:rPr>
          <w:rFonts w:ascii="Times New Roman" w:hAnsi="Times New Roman" w:cs="Times New Roman"/>
          <w:b/>
          <w:bCs/>
          <w:sz w:val="24"/>
          <w:szCs w:val="24"/>
        </w:rPr>
        <w:t>EQUATING DEATH AND RAPE</w:t>
      </w:r>
    </w:p>
    <w:p w14:paraId="6ED1F332" w14:textId="7777777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 xml:space="preserve">By equating rape to death, we are marshalling the idea that women carry the honour of men, family or community they belong to. It distils the discourse that rape is shame and a stigma for women. It implies that a raped woman is a living corpse. This line of reasoning is also seen in the decisions of judiciary and the reaction of society towards rape cases. </w:t>
      </w:r>
    </w:p>
    <w:p w14:paraId="076BA85F" w14:textId="77777777" w:rsidR="00DD40F9" w:rsidRPr="00F2737B" w:rsidRDefault="00DD40F9" w:rsidP="00F2737B">
      <w:pPr>
        <w:spacing w:line="480" w:lineRule="auto"/>
        <w:jc w:val="both"/>
        <w:rPr>
          <w:rFonts w:ascii="Times New Roman" w:hAnsi="Times New Roman" w:cs="Times New Roman"/>
          <w:color w:val="000000"/>
          <w:sz w:val="24"/>
          <w:szCs w:val="24"/>
        </w:rPr>
      </w:pPr>
      <w:r w:rsidRPr="00F2737B">
        <w:rPr>
          <w:rFonts w:ascii="Times New Roman" w:hAnsi="Times New Roman" w:cs="Times New Roman"/>
          <w:sz w:val="24"/>
          <w:szCs w:val="24"/>
        </w:rPr>
        <w:t xml:space="preserve">Death penalty is equivalent to murder from a patriarchal point of view as it stems from the age-old idea that only a woman’s husband could own sexual access to her. This pattern of thought is reflected in the decisions of judiciary when the </w:t>
      </w:r>
      <w:r w:rsidRPr="00F2737B">
        <w:rPr>
          <w:rStyle w:val="Emphasis"/>
          <w:rFonts w:ascii="Times New Roman" w:hAnsi="Times New Roman" w:cs="Times New Roman"/>
          <w:color w:val="000000"/>
          <w:sz w:val="24"/>
          <w:szCs w:val="24"/>
          <w:bdr w:val="none" w:sz="0" w:space="0" w:color="auto" w:frame="1"/>
        </w:rPr>
        <w:t xml:space="preserve">Rape </w:t>
      </w:r>
      <w:r w:rsidRPr="00F2737B">
        <w:rPr>
          <w:rStyle w:val="Emphasis"/>
          <w:rFonts w:ascii="Times New Roman" w:hAnsi="Times New Roman" w:cs="Times New Roman"/>
          <w:i w:val="0"/>
          <w:iCs w:val="0"/>
          <w:color w:val="000000"/>
          <w:sz w:val="24"/>
          <w:szCs w:val="24"/>
          <w:bdr w:val="none" w:sz="0" w:space="0" w:color="auto" w:frame="1"/>
        </w:rPr>
        <w:t>is seen as an offence which is fundamentally and materially different</w:t>
      </w:r>
      <w:r w:rsidRPr="00F2737B">
        <w:rPr>
          <w:rFonts w:ascii="Times New Roman" w:hAnsi="Times New Roman" w:cs="Times New Roman"/>
          <w:i/>
          <w:iCs/>
          <w:color w:val="000000"/>
          <w:sz w:val="24"/>
          <w:szCs w:val="24"/>
        </w:rPr>
        <w:t xml:space="preserve"> </w:t>
      </w:r>
      <w:r w:rsidRPr="00F2737B">
        <w:rPr>
          <w:rStyle w:val="Emphasis"/>
          <w:rFonts w:ascii="Times New Roman" w:hAnsi="Times New Roman" w:cs="Times New Roman"/>
          <w:i w:val="0"/>
          <w:iCs w:val="0"/>
          <w:color w:val="000000"/>
          <w:sz w:val="24"/>
          <w:szCs w:val="24"/>
          <w:bdr w:val="none" w:sz="0" w:space="0" w:color="auto" w:frame="1"/>
        </w:rPr>
        <w:t>from</w:t>
      </w:r>
      <w:r w:rsidRPr="00F2737B">
        <w:rPr>
          <w:rFonts w:ascii="Times New Roman" w:hAnsi="Times New Roman" w:cs="Times New Roman"/>
          <w:i/>
          <w:iCs/>
          <w:color w:val="000000"/>
          <w:sz w:val="24"/>
          <w:szCs w:val="24"/>
        </w:rPr>
        <w:t xml:space="preserve"> </w:t>
      </w:r>
      <w:r w:rsidRPr="00F2737B">
        <w:rPr>
          <w:rStyle w:val="Emphasis"/>
          <w:rFonts w:ascii="Times New Roman" w:hAnsi="Times New Roman" w:cs="Times New Roman"/>
          <w:i w:val="0"/>
          <w:iCs w:val="0"/>
          <w:color w:val="000000"/>
          <w:sz w:val="24"/>
          <w:szCs w:val="24"/>
          <w:bdr w:val="none" w:sz="0" w:space="0" w:color="auto" w:frame="1"/>
        </w:rPr>
        <w:t xml:space="preserve">other offences. It leaves a permanent scar on the victim and is not just a bodily harm. According to judges, injury to the body can be healed but </w:t>
      </w:r>
      <w:r w:rsidRPr="00F2737B">
        <w:rPr>
          <w:rStyle w:val="Emphasis"/>
          <w:rFonts w:ascii="Times New Roman" w:hAnsi="Times New Roman" w:cs="Times New Roman"/>
          <w:i w:val="0"/>
          <w:iCs w:val="0"/>
          <w:color w:val="000000"/>
          <w:sz w:val="24"/>
          <w:szCs w:val="24"/>
          <w:bdr w:val="none" w:sz="0" w:space="0" w:color="auto" w:frame="1"/>
        </w:rPr>
        <w:lastRenderedPageBreak/>
        <w:t>injury to the mind and honour of the victim can never be healed</w:t>
      </w:r>
      <w:r w:rsidRPr="00F2737B">
        <w:rPr>
          <w:rFonts w:ascii="Times New Roman" w:hAnsi="Times New Roman" w:cs="Times New Roman"/>
          <w:i/>
          <w:iCs/>
          <w:color w:val="000000"/>
          <w:sz w:val="24"/>
          <w:szCs w:val="24"/>
        </w:rPr>
        <w:t>.</w:t>
      </w:r>
      <w:r w:rsidRPr="00F2737B">
        <w:rPr>
          <w:rFonts w:ascii="Times New Roman" w:hAnsi="Times New Roman" w:cs="Times New Roman"/>
          <w:color w:val="000000"/>
          <w:sz w:val="24"/>
          <w:szCs w:val="24"/>
        </w:rPr>
        <w:t xml:space="preserve"> They perceive them as close to dead. They also expect the rape victims to act and behave in a tattered way in court which also constitutes a factor in their decision making. However, most rape victims have felt anger more than guilt or shame. The same courts for the longest time did not consider marital rape as a form of sexual assault which shows that women are still considered property of men. Death penalty is considered as a form of retribution but for what? Yet again it is patriarchal setting that state acts to protect the ‘honour’ of women but of a certain kind. The women who do not uphold patriarchal standards of morality are inviting rape for themselves whereas women who follow all norms are pure and ‘good’ women and this retributive justice is only available for them (</w:t>
      </w:r>
      <w:proofErr w:type="spellStart"/>
      <w:r w:rsidRPr="00F2737B">
        <w:rPr>
          <w:rFonts w:ascii="Times New Roman" w:hAnsi="Times New Roman" w:cs="Times New Roman"/>
          <w:color w:val="000000"/>
          <w:sz w:val="24"/>
          <w:szCs w:val="24"/>
        </w:rPr>
        <w:t>Baxi</w:t>
      </w:r>
      <w:proofErr w:type="spellEnd"/>
      <w:r w:rsidRPr="00F2737B">
        <w:rPr>
          <w:rFonts w:ascii="Times New Roman" w:hAnsi="Times New Roman" w:cs="Times New Roman"/>
          <w:color w:val="000000"/>
          <w:sz w:val="24"/>
          <w:szCs w:val="24"/>
        </w:rPr>
        <w:t>, 2000). Retribution is not for maintaining the bodily autonomy of women but for punishing men who break the pact between them and masculinist state (</w:t>
      </w:r>
      <w:proofErr w:type="spellStart"/>
      <w:r w:rsidRPr="00F2737B">
        <w:rPr>
          <w:rFonts w:ascii="Times New Roman" w:hAnsi="Times New Roman" w:cs="Times New Roman"/>
          <w:color w:val="000000"/>
          <w:sz w:val="24"/>
          <w:szCs w:val="24"/>
        </w:rPr>
        <w:t>Baxi</w:t>
      </w:r>
      <w:proofErr w:type="spellEnd"/>
      <w:r w:rsidRPr="00F2737B">
        <w:rPr>
          <w:rFonts w:ascii="Times New Roman" w:hAnsi="Times New Roman" w:cs="Times New Roman"/>
          <w:color w:val="000000"/>
          <w:sz w:val="24"/>
          <w:szCs w:val="24"/>
        </w:rPr>
        <w:t xml:space="preserve">, 2000). </w:t>
      </w:r>
    </w:p>
    <w:p w14:paraId="48270ADF" w14:textId="77777777" w:rsidR="00DD40F9" w:rsidRPr="00F2737B" w:rsidRDefault="00DD40F9" w:rsidP="00F2737B">
      <w:pPr>
        <w:spacing w:line="480" w:lineRule="auto"/>
        <w:jc w:val="both"/>
        <w:rPr>
          <w:rFonts w:ascii="Times New Roman" w:hAnsi="Times New Roman" w:cs="Times New Roman"/>
          <w:color w:val="000000"/>
          <w:sz w:val="24"/>
          <w:szCs w:val="24"/>
        </w:rPr>
      </w:pPr>
      <w:r w:rsidRPr="00F2737B">
        <w:rPr>
          <w:rFonts w:ascii="Times New Roman" w:hAnsi="Times New Roman" w:cs="Times New Roman"/>
          <w:sz w:val="24"/>
          <w:szCs w:val="24"/>
        </w:rPr>
        <w:t xml:space="preserve">This shows that death penalty for sexual assault means we are making rape victims close to dead people and asserting the idea of shame and ownership of women. This is not a form of justice for women but is acting against them. </w:t>
      </w:r>
    </w:p>
    <w:p w14:paraId="1CD8D5FF" w14:textId="77777777" w:rsidR="00DD40F9" w:rsidRPr="00F2737B" w:rsidRDefault="00DD40F9" w:rsidP="00F2737B">
      <w:pPr>
        <w:spacing w:line="480" w:lineRule="auto"/>
        <w:jc w:val="both"/>
        <w:rPr>
          <w:rFonts w:ascii="Times New Roman" w:hAnsi="Times New Roman" w:cs="Times New Roman"/>
          <w:b/>
          <w:bCs/>
          <w:sz w:val="24"/>
          <w:szCs w:val="24"/>
        </w:rPr>
      </w:pPr>
      <w:r w:rsidRPr="00F2737B">
        <w:rPr>
          <w:rFonts w:ascii="Times New Roman" w:hAnsi="Times New Roman" w:cs="Times New Roman"/>
          <w:b/>
          <w:bCs/>
          <w:sz w:val="24"/>
          <w:szCs w:val="24"/>
        </w:rPr>
        <w:t>NO DITERRANCE</w:t>
      </w:r>
    </w:p>
    <w:p w14:paraId="459647F7" w14:textId="7777777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 xml:space="preserve">There is no empirical data that shows that death penalty deters crime. This is mainly because we do not address the root cause of the problem and try to hide the incapacity of state and society by making harsh punitive criminal justice against sexual assault. </w:t>
      </w:r>
    </w:p>
    <w:p w14:paraId="3153AEA4" w14:textId="7777777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 xml:space="preserve">The following graph shows that the 2009 survey of criminologists revealed that over 88% believed that death penalty was not deterrent to murder </w:t>
      </w:r>
      <w:r w:rsidRPr="00F2737B">
        <w:rPr>
          <w:rFonts w:ascii="Times New Roman" w:hAnsi="Times New Roman" w:cs="Times New Roman"/>
          <w:color w:val="000000"/>
          <w:sz w:val="24"/>
          <w:szCs w:val="24"/>
          <w:shd w:val="clear" w:color="auto" w:fill="FFFFFF"/>
        </w:rPr>
        <w:t xml:space="preserve">("The Death Penalty and Deterrence – </w:t>
      </w:r>
      <w:r w:rsidRPr="00F2737B">
        <w:rPr>
          <w:rFonts w:ascii="Times New Roman" w:hAnsi="Times New Roman" w:cs="Times New Roman"/>
          <w:color w:val="000000"/>
          <w:sz w:val="24"/>
          <w:szCs w:val="24"/>
          <w:shd w:val="clear" w:color="auto" w:fill="FFFFFF"/>
        </w:rPr>
        <w:lastRenderedPageBreak/>
        <w:t>Amnesty International USA", 2021).</w:t>
      </w:r>
      <w:r w:rsidRPr="00F2737B">
        <w:rPr>
          <w:rFonts w:ascii="Times New Roman" w:hAnsi="Times New Roman" w:cs="Times New Roman"/>
          <w:noProof/>
          <w:sz w:val="24"/>
          <w:szCs w:val="24"/>
        </w:rPr>
        <w:drawing>
          <wp:inline distT="0" distB="0" distL="0" distR="0" wp14:anchorId="0B9648AD" wp14:editId="1F6ED417">
            <wp:extent cx="4598670" cy="2737757"/>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4632261" cy="2757755"/>
                    </a:xfrm>
                    <a:prstGeom prst="rect">
                      <a:avLst/>
                    </a:prstGeom>
                  </pic:spPr>
                </pic:pic>
              </a:graphicData>
            </a:graphic>
          </wp:inline>
        </w:drawing>
      </w:r>
      <w:r w:rsidRPr="00F2737B">
        <w:rPr>
          <w:rFonts w:ascii="Times New Roman" w:hAnsi="Times New Roman" w:cs="Times New Roman"/>
          <w:sz w:val="24"/>
          <w:szCs w:val="24"/>
        </w:rPr>
        <w:t>r.</w:t>
      </w:r>
    </w:p>
    <w:p w14:paraId="725F903C" w14:textId="7777777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 xml:space="preserve">Many states have abolished death penalty however few states still continue to practise. Data shows that the states who have abolished don’t experience an increase in crime because of abolition. In fact, the graph below shows that the murder rate in states who have abolished death penalty is less than the states who have retained it </w:t>
      </w:r>
      <w:r w:rsidRPr="00F2737B">
        <w:rPr>
          <w:rFonts w:ascii="Times New Roman" w:hAnsi="Times New Roman" w:cs="Times New Roman"/>
          <w:color w:val="000000"/>
          <w:sz w:val="24"/>
          <w:szCs w:val="24"/>
          <w:shd w:val="clear" w:color="auto" w:fill="FFFFFF"/>
        </w:rPr>
        <w:t>("The Death Penalty and Deterrence – Amnesty International USA", 2021).</w:t>
      </w:r>
      <w:r w:rsidRPr="00F2737B">
        <w:rPr>
          <w:rFonts w:ascii="Times New Roman" w:hAnsi="Times New Roman" w:cs="Times New Roman"/>
          <w:sz w:val="24"/>
          <w:szCs w:val="24"/>
        </w:rPr>
        <w:t xml:space="preserve"> </w:t>
      </w:r>
      <w:r w:rsidRPr="00F2737B">
        <w:rPr>
          <w:rFonts w:ascii="Times New Roman" w:hAnsi="Times New Roman" w:cs="Times New Roman"/>
          <w:noProof/>
          <w:sz w:val="24"/>
          <w:szCs w:val="24"/>
        </w:rPr>
        <w:drawing>
          <wp:inline distT="0" distB="0" distL="0" distR="0" wp14:anchorId="79CB3584" wp14:editId="03D10DE1">
            <wp:extent cx="4631871" cy="2362048"/>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4671553" cy="2382284"/>
                    </a:xfrm>
                    <a:prstGeom prst="rect">
                      <a:avLst/>
                    </a:prstGeom>
                  </pic:spPr>
                </pic:pic>
              </a:graphicData>
            </a:graphic>
          </wp:inline>
        </w:drawing>
      </w:r>
    </w:p>
    <w:p w14:paraId="572D32A6" w14:textId="7777777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 xml:space="preserve">This can be logically held true for all crimes including sexual assault. Death penalty does not produce any differing set of results than life imprisonment as giving harsher punishment does not unveil the real problem. </w:t>
      </w:r>
    </w:p>
    <w:p w14:paraId="7BFCF706" w14:textId="2FFDB699" w:rsidR="00DD40F9" w:rsidRPr="00F2737B" w:rsidRDefault="00DD40F9" w:rsidP="00F2737B">
      <w:pPr>
        <w:spacing w:line="480" w:lineRule="auto"/>
        <w:jc w:val="both"/>
        <w:rPr>
          <w:rFonts w:ascii="Times New Roman" w:hAnsi="Times New Roman" w:cs="Times New Roman"/>
          <w:color w:val="000000"/>
          <w:sz w:val="24"/>
          <w:szCs w:val="24"/>
        </w:rPr>
      </w:pPr>
      <w:r w:rsidRPr="00F2737B">
        <w:rPr>
          <w:rFonts w:ascii="Times New Roman" w:hAnsi="Times New Roman" w:cs="Times New Roman"/>
          <w:sz w:val="24"/>
          <w:szCs w:val="24"/>
        </w:rPr>
        <w:lastRenderedPageBreak/>
        <w:t xml:space="preserve">Death penalty diverts attention from the attitude and institutions which makes India unsafe for half of its citizens (Zimring, 2013). It is based on the dehumanisation of the accused and puts a blind eye towards the institutional and systemic problems of society. </w:t>
      </w:r>
      <w:r w:rsidRPr="00F2737B">
        <w:rPr>
          <w:rFonts w:ascii="Times New Roman" w:hAnsi="Times New Roman" w:cs="Times New Roman"/>
          <w:color w:val="000000"/>
          <w:sz w:val="24"/>
          <w:szCs w:val="24"/>
        </w:rPr>
        <w:t>The latest data collected by the National Crime Records Bureau shows that as of 2018, for the offence of rape itself, the rate of conviction for was 27.2 percent, whereas the pendency rate was 88.7%. The problems around reporting and prosecution of sexual violence are in abundance in India. The judicial system is incapable to address the needs of sexual assault survivors adequately. Whatever be the punishment, it w</w:t>
      </w:r>
      <w:r w:rsidR="00F2737B" w:rsidRPr="00F2737B">
        <w:rPr>
          <w:rFonts w:ascii="Times New Roman" w:hAnsi="Times New Roman" w:cs="Times New Roman"/>
          <w:color w:val="000000"/>
          <w:sz w:val="24"/>
          <w:szCs w:val="24"/>
        </w:rPr>
        <w:t>ill no</w:t>
      </w:r>
      <w:r w:rsidRPr="00F2737B">
        <w:rPr>
          <w:rFonts w:ascii="Times New Roman" w:hAnsi="Times New Roman" w:cs="Times New Roman"/>
          <w:color w:val="000000"/>
          <w:sz w:val="24"/>
          <w:szCs w:val="24"/>
        </w:rPr>
        <w:t xml:space="preserve">t matter if the accused is </w:t>
      </w:r>
      <w:r w:rsidR="00F2737B" w:rsidRPr="00F2737B">
        <w:rPr>
          <w:rFonts w:ascii="Times New Roman" w:hAnsi="Times New Roman" w:cs="Times New Roman"/>
          <w:color w:val="000000"/>
          <w:sz w:val="24"/>
          <w:szCs w:val="24"/>
        </w:rPr>
        <w:t>confident</w:t>
      </w:r>
      <w:r w:rsidRPr="00F2737B">
        <w:rPr>
          <w:rFonts w:ascii="Times New Roman" w:hAnsi="Times New Roman" w:cs="Times New Roman"/>
          <w:color w:val="000000"/>
          <w:sz w:val="24"/>
          <w:szCs w:val="24"/>
        </w:rPr>
        <w:t xml:space="preserve"> that they won’t be punished. But the real question that needs dire attention is what gives rise to this desire to invade other person’s body. The answer to this is the fetishism of a woman’s body which happens via cinema in movies like Kabir Singh where toxic masculinity is romanticised and the notion that no means yes is given birth. It happens when we tell our girls that they ‘belong’ to their fathers before marriage and then to their husbands after marriage. It happens when we bard our women from wearing clothing that is “too revealing” because it would grab more attention towards them. We get so involved in controlling the action of women that we forget to teach our boys the concept of ‘consent’ and to respect women of all shapes and colours. It happens because we live in a country where more than half of the men believe that beating women is their right (Zimring, 2013). </w:t>
      </w:r>
    </w:p>
    <w:p w14:paraId="329D9086" w14:textId="77777777" w:rsidR="00DD40F9" w:rsidRPr="00F2737B" w:rsidRDefault="00DD40F9" w:rsidP="00F2737B">
      <w:pPr>
        <w:spacing w:line="480" w:lineRule="auto"/>
        <w:jc w:val="both"/>
        <w:rPr>
          <w:rFonts w:ascii="Times New Roman" w:hAnsi="Times New Roman" w:cs="Times New Roman"/>
          <w:sz w:val="24"/>
          <w:szCs w:val="24"/>
        </w:rPr>
      </w:pPr>
      <w:r w:rsidRPr="00F2737B">
        <w:rPr>
          <w:rFonts w:ascii="Times New Roman" w:hAnsi="Times New Roman" w:cs="Times New Roman"/>
          <w:sz w:val="24"/>
          <w:szCs w:val="24"/>
        </w:rPr>
        <w:t xml:space="preserve">We need to acknowledge that the roots of sexual assault are embedded in our society deeper than what appears. Making the punishment harsher for the accused does not make the problem go away. We have to divert the mob hate from the accused to the actual problem. We have to understand that we as a society are collectively responsible for the same. </w:t>
      </w:r>
    </w:p>
    <w:p w14:paraId="73DA02F3" w14:textId="77777777" w:rsidR="00F2737B" w:rsidRPr="00F2737B" w:rsidRDefault="00DD40F9" w:rsidP="00F2737B">
      <w:pPr>
        <w:spacing w:line="480" w:lineRule="auto"/>
        <w:jc w:val="both"/>
        <w:rPr>
          <w:rFonts w:ascii="Times New Roman" w:hAnsi="Times New Roman" w:cs="Times New Roman"/>
          <w:b/>
          <w:bCs/>
          <w:sz w:val="24"/>
          <w:szCs w:val="24"/>
        </w:rPr>
      </w:pPr>
      <w:r w:rsidRPr="00F2737B">
        <w:rPr>
          <w:rFonts w:ascii="Times New Roman" w:hAnsi="Times New Roman" w:cs="Times New Roman"/>
          <w:b/>
          <w:bCs/>
          <w:sz w:val="24"/>
          <w:szCs w:val="24"/>
        </w:rPr>
        <w:t>C</w:t>
      </w:r>
      <w:r w:rsidR="00F2737B" w:rsidRPr="00F2737B">
        <w:rPr>
          <w:rFonts w:ascii="Times New Roman" w:hAnsi="Times New Roman" w:cs="Times New Roman"/>
          <w:b/>
          <w:bCs/>
          <w:sz w:val="24"/>
          <w:szCs w:val="24"/>
        </w:rPr>
        <w:t>ONCLUSION</w:t>
      </w:r>
    </w:p>
    <w:p w14:paraId="59FE4B29" w14:textId="07A8DAAE" w:rsidR="00DD40F9" w:rsidRPr="00F2737B" w:rsidRDefault="00DD40F9" w:rsidP="00F2737B">
      <w:pPr>
        <w:spacing w:line="480" w:lineRule="auto"/>
        <w:jc w:val="both"/>
        <w:rPr>
          <w:rFonts w:ascii="Times New Roman" w:hAnsi="Times New Roman" w:cs="Times New Roman"/>
          <w:b/>
          <w:bCs/>
          <w:sz w:val="24"/>
          <w:szCs w:val="24"/>
        </w:rPr>
      </w:pPr>
      <w:r w:rsidRPr="00F2737B">
        <w:rPr>
          <w:rFonts w:ascii="Times New Roman" w:hAnsi="Times New Roman" w:cs="Times New Roman"/>
          <w:sz w:val="24"/>
          <w:szCs w:val="24"/>
        </w:rPr>
        <w:lastRenderedPageBreak/>
        <w:t xml:space="preserve">Death penalty should be abolished because it is not morally sound and just. It may not have achieved its objective and may have led to killing of many innocent people. The law on death penalty for sexual assault is filled with possible errors which makes death penalty a crime in itself. Death penalty is exception and life imprisonment is rule but that is not seen in most of the cases. Corruption of police, biases of judge and discrimination makes the case against death penalty. The patriarchal notion that comes along with it is making the life of victims harder than it has to be. Most importantly, death penalty is the curtain behind which the real problem of sexual assault hides. Incapability of state and society is what should be hanged and not the convicts. </w:t>
      </w:r>
    </w:p>
    <w:p w14:paraId="12168C23" w14:textId="3352C5E1" w:rsidR="00DD40F9" w:rsidRPr="00F2737B" w:rsidRDefault="00DD40F9" w:rsidP="00F2737B">
      <w:pPr>
        <w:spacing w:line="480" w:lineRule="auto"/>
        <w:jc w:val="both"/>
        <w:rPr>
          <w:rFonts w:ascii="Times New Roman" w:hAnsi="Times New Roman" w:cs="Times New Roman"/>
          <w:sz w:val="24"/>
          <w:szCs w:val="24"/>
          <w:lang w:val="en-US"/>
        </w:rPr>
      </w:pPr>
    </w:p>
    <w:p w14:paraId="097E085B" w14:textId="431346B4" w:rsidR="00F2737B" w:rsidRPr="00F2737B" w:rsidRDefault="00F2737B" w:rsidP="00F2737B">
      <w:pPr>
        <w:spacing w:line="480" w:lineRule="auto"/>
        <w:jc w:val="both"/>
        <w:rPr>
          <w:rFonts w:ascii="Times New Roman" w:hAnsi="Times New Roman" w:cs="Times New Roman"/>
          <w:sz w:val="24"/>
          <w:szCs w:val="24"/>
          <w:lang w:val="en-US"/>
        </w:rPr>
      </w:pPr>
    </w:p>
    <w:p w14:paraId="558C3158" w14:textId="7E4DE185" w:rsidR="00F2737B" w:rsidRPr="00F2737B" w:rsidRDefault="00F2737B" w:rsidP="00F2737B">
      <w:pPr>
        <w:spacing w:line="480" w:lineRule="auto"/>
        <w:jc w:val="both"/>
        <w:rPr>
          <w:rFonts w:ascii="Times New Roman" w:hAnsi="Times New Roman" w:cs="Times New Roman"/>
          <w:sz w:val="24"/>
          <w:szCs w:val="24"/>
          <w:lang w:val="en-US"/>
        </w:rPr>
      </w:pPr>
    </w:p>
    <w:p w14:paraId="0CD1A262" w14:textId="614F2ED7" w:rsidR="00F2737B" w:rsidRPr="00F2737B" w:rsidRDefault="00F2737B" w:rsidP="00F2737B">
      <w:pPr>
        <w:spacing w:line="480" w:lineRule="auto"/>
        <w:jc w:val="both"/>
        <w:rPr>
          <w:rFonts w:ascii="Times New Roman" w:hAnsi="Times New Roman" w:cs="Times New Roman"/>
          <w:sz w:val="24"/>
          <w:szCs w:val="24"/>
          <w:lang w:val="en-US"/>
        </w:rPr>
      </w:pPr>
    </w:p>
    <w:p w14:paraId="35C4D283" w14:textId="5ACCAE5A" w:rsidR="00F2737B" w:rsidRPr="00F2737B" w:rsidRDefault="00F2737B" w:rsidP="00F2737B">
      <w:pPr>
        <w:spacing w:line="480" w:lineRule="auto"/>
        <w:jc w:val="both"/>
        <w:rPr>
          <w:rFonts w:ascii="Times New Roman" w:hAnsi="Times New Roman" w:cs="Times New Roman"/>
          <w:sz w:val="24"/>
          <w:szCs w:val="24"/>
          <w:lang w:val="en-US"/>
        </w:rPr>
      </w:pPr>
    </w:p>
    <w:p w14:paraId="79498676" w14:textId="14B85FEB" w:rsidR="00F2737B" w:rsidRPr="00F2737B" w:rsidRDefault="00F2737B" w:rsidP="00F2737B">
      <w:pPr>
        <w:spacing w:line="480" w:lineRule="auto"/>
        <w:jc w:val="both"/>
        <w:rPr>
          <w:rFonts w:ascii="Times New Roman" w:hAnsi="Times New Roman" w:cs="Times New Roman"/>
          <w:sz w:val="24"/>
          <w:szCs w:val="24"/>
          <w:lang w:val="en-US"/>
        </w:rPr>
      </w:pPr>
    </w:p>
    <w:p w14:paraId="00448860" w14:textId="603081B9" w:rsidR="00F2737B" w:rsidRPr="00F2737B" w:rsidRDefault="00F2737B" w:rsidP="00F2737B">
      <w:pPr>
        <w:spacing w:line="480" w:lineRule="auto"/>
        <w:jc w:val="both"/>
        <w:rPr>
          <w:rFonts w:ascii="Times New Roman" w:hAnsi="Times New Roman" w:cs="Times New Roman"/>
          <w:sz w:val="24"/>
          <w:szCs w:val="24"/>
          <w:lang w:val="en-US"/>
        </w:rPr>
      </w:pPr>
    </w:p>
    <w:p w14:paraId="3FED6E8D" w14:textId="12B6DF02" w:rsidR="00F2737B" w:rsidRPr="00F2737B" w:rsidRDefault="00F2737B" w:rsidP="00F2737B">
      <w:pPr>
        <w:spacing w:line="480" w:lineRule="auto"/>
        <w:jc w:val="both"/>
        <w:rPr>
          <w:rFonts w:ascii="Times New Roman" w:hAnsi="Times New Roman" w:cs="Times New Roman"/>
          <w:sz w:val="24"/>
          <w:szCs w:val="24"/>
          <w:lang w:val="en-US"/>
        </w:rPr>
      </w:pPr>
    </w:p>
    <w:p w14:paraId="0C9603A8" w14:textId="7216F2C9" w:rsidR="00F2737B" w:rsidRPr="00F2737B" w:rsidRDefault="00F2737B" w:rsidP="00F2737B">
      <w:pPr>
        <w:spacing w:line="480" w:lineRule="auto"/>
        <w:jc w:val="both"/>
        <w:rPr>
          <w:rFonts w:ascii="Times New Roman" w:hAnsi="Times New Roman" w:cs="Times New Roman"/>
          <w:sz w:val="24"/>
          <w:szCs w:val="24"/>
          <w:lang w:val="en-US"/>
        </w:rPr>
      </w:pPr>
    </w:p>
    <w:p w14:paraId="756CF00B" w14:textId="6F41CCE8" w:rsidR="00F2737B" w:rsidRPr="00F2737B" w:rsidRDefault="00F2737B" w:rsidP="00F2737B">
      <w:pPr>
        <w:spacing w:line="480" w:lineRule="auto"/>
        <w:jc w:val="both"/>
        <w:rPr>
          <w:rFonts w:ascii="Times New Roman" w:hAnsi="Times New Roman" w:cs="Times New Roman"/>
          <w:sz w:val="24"/>
          <w:szCs w:val="24"/>
          <w:lang w:val="en-US"/>
        </w:rPr>
      </w:pPr>
    </w:p>
    <w:p w14:paraId="4A5EC44F" w14:textId="309DF76C" w:rsidR="00F2737B" w:rsidRPr="00F2737B" w:rsidRDefault="00F2737B" w:rsidP="00F2737B">
      <w:pPr>
        <w:spacing w:line="480" w:lineRule="auto"/>
        <w:jc w:val="both"/>
        <w:rPr>
          <w:rFonts w:ascii="Times New Roman" w:hAnsi="Times New Roman" w:cs="Times New Roman"/>
          <w:sz w:val="24"/>
          <w:szCs w:val="24"/>
          <w:lang w:val="en-US"/>
        </w:rPr>
      </w:pPr>
    </w:p>
    <w:p w14:paraId="3729B337" w14:textId="55CD1BAC" w:rsidR="00F2737B" w:rsidRPr="00F2737B" w:rsidRDefault="00F2737B" w:rsidP="00F2737B">
      <w:pPr>
        <w:spacing w:line="480" w:lineRule="auto"/>
        <w:jc w:val="both"/>
        <w:rPr>
          <w:rFonts w:ascii="Times New Roman" w:hAnsi="Times New Roman" w:cs="Times New Roman"/>
          <w:sz w:val="24"/>
          <w:szCs w:val="24"/>
          <w:lang w:val="en-US"/>
        </w:rPr>
      </w:pPr>
    </w:p>
    <w:p w14:paraId="58FA8DC0" w14:textId="55541A55" w:rsidR="00F2737B" w:rsidRPr="00F2737B" w:rsidRDefault="00F2737B" w:rsidP="00F2737B">
      <w:pPr>
        <w:spacing w:line="480" w:lineRule="auto"/>
        <w:jc w:val="both"/>
        <w:rPr>
          <w:rFonts w:ascii="Times New Roman" w:hAnsi="Times New Roman" w:cs="Times New Roman"/>
          <w:sz w:val="24"/>
          <w:szCs w:val="24"/>
          <w:lang w:val="en-US"/>
        </w:rPr>
      </w:pPr>
    </w:p>
    <w:p w14:paraId="364E7666" w14:textId="3262C0D7" w:rsidR="00F2737B" w:rsidRPr="00F2737B" w:rsidRDefault="00F2737B" w:rsidP="00F2737B">
      <w:pPr>
        <w:spacing w:line="480" w:lineRule="auto"/>
        <w:jc w:val="both"/>
        <w:rPr>
          <w:rFonts w:ascii="Times New Roman" w:hAnsi="Times New Roman" w:cs="Times New Roman"/>
          <w:b/>
          <w:bCs/>
          <w:sz w:val="24"/>
          <w:szCs w:val="24"/>
        </w:rPr>
      </w:pPr>
      <w:r w:rsidRPr="00F2737B">
        <w:rPr>
          <w:rFonts w:ascii="Times New Roman" w:hAnsi="Times New Roman" w:cs="Times New Roman"/>
          <w:b/>
          <w:bCs/>
          <w:sz w:val="24"/>
          <w:szCs w:val="24"/>
        </w:rPr>
        <w:lastRenderedPageBreak/>
        <w:t xml:space="preserve">WORKS CITED </w:t>
      </w:r>
    </w:p>
    <w:p w14:paraId="7B20F1FB" w14:textId="77777777" w:rsidR="00F2737B" w:rsidRPr="00F2737B" w:rsidRDefault="00F2737B" w:rsidP="00F2737B">
      <w:pPr>
        <w:spacing w:line="480" w:lineRule="auto"/>
        <w:jc w:val="both"/>
        <w:rPr>
          <w:rFonts w:ascii="Times New Roman" w:hAnsi="Times New Roman" w:cs="Times New Roman"/>
          <w:color w:val="000000"/>
          <w:sz w:val="24"/>
          <w:szCs w:val="24"/>
          <w:shd w:val="clear" w:color="auto" w:fill="FFFFFF"/>
        </w:rPr>
      </w:pPr>
      <w:r w:rsidRPr="00F2737B">
        <w:rPr>
          <w:rFonts w:ascii="Times New Roman" w:hAnsi="Times New Roman" w:cs="Times New Roman"/>
          <w:color w:val="000000"/>
          <w:sz w:val="24"/>
          <w:szCs w:val="24"/>
          <w:shd w:val="clear" w:color="auto" w:fill="FFFFFF"/>
        </w:rPr>
        <w:t xml:space="preserve">Are Indian lower courts awarding too many death sentences?. (2021). Retrieved 18 May 2021, from </w:t>
      </w:r>
      <w:hyperlink r:id="rId8" w:history="1">
        <w:r w:rsidRPr="00F2737B">
          <w:rPr>
            <w:rStyle w:val="Hyperlink"/>
            <w:rFonts w:ascii="Times New Roman" w:hAnsi="Times New Roman" w:cs="Times New Roman"/>
            <w:sz w:val="24"/>
            <w:szCs w:val="24"/>
            <w:shd w:val="clear" w:color="auto" w:fill="FFFFFF"/>
          </w:rPr>
          <w:t>https://www.indiatoday.in/india/story/are-indian-lower-courts-awarding-too-many-death-sentences-1628190-2019-12-14</w:t>
        </w:r>
      </w:hyperlink>
    </w:p>
    <w:p w14:paraId="39F01C9A" w14:textId="77777777" w:rsidR="00F2737B" w:rsidRPr="00F2737B" w:rsidRDefault="00F2737B" w:rsidP="00F2737B">
      <w:pPr>
        <w:spacing w:line="480" w:lineRule="auto"/>
        <w:jc w:val="both"/>
        <w:rPr>
          <w:rFonts w:ascii="Times New Roman" w:hAnsi="Times New Roman" w:cs="Times New Roman"/>
          <w:color w:val="000000"/>
          <w:sz w:val="24"/>
          <w:szCs w:val="24"/>
          <w:shd w:val="clear" w:color="auto" w:fill="FFFFFF"/>
        </w:rPr>
      </w:pPr>
      <w:r w:rsidRPr="00F2737B">
        <w:rPr>
          <w:rFonts w:ascii="Times New Roman" w:hAnsi="Times New Roman" w:cs="Times New Roman"/>
          <w:color w:val="000000"/>
          <w:sz w:val="24"/>
          <w:szCs w:val="24"/>
          <w:shd w:val="clear" w:color="auto" w:fill="FFFFFF"/>
        </w:rPr>
        <w:t xml:space="preserve">India: number of reported rape cases | Statista. (2021). Retrieved 18 May 2021, from </w:t>
      </w:r>
      <w:hyperlink r:id="rId9" w:history="1">
        <w:r w:rsidRPr="00F2737B">
          <w:rPr>
            <w:rStyle w:val="Hyperlink"/>
            <w:rFonts w:ascii="Times New Roman" w:hAnsi="Times New Roman" w:cs="Times New Roman"/>
            <w:sz w:val="24"/>
            <w:szCs w:val="24"/>
            <w:shd w:val="clear" w:color="auto" w:fill="FFFFFF"/>
          </w:rPr>
          <w:t>https://www.statista.com/statistics/632493/reported-rape-cases-india/</w:t>
        </w:r>
      </w:hyperlink>
    </w:p>
    <w:p w14:paraId="4B860182" w14:textId="77777777" w:rsidR="00F2737B" w:rsidRPr="00F2737B" w:rsidRDefault="00F2737B" w:rsidP="00F2737B">
      <w:pPr>
        <w:spacing w:line="480" w:lineRule="auto"/>
        <w:jc w:val="both"/>
        <w:rPr>
          <w:rFonts w:ascii="Times New Roman" w:hAnsi="Times New Roman" w:cs="Times New Roman"/>
          <w:color w:val="000000"/>
          <w:sz w:val="24"/>
          <w:szCs w:val="24"/>
          <w:shd w:val="clear" w:color="auto" w:fill="FFFFFF"/>
        </w:rPr>
      </w:pPr>
      <w:r w:rsidRPr="00F2737B">
        <w:rPr>
          <w:rFonts w:ascii="Times New Roman" w:hAnsi="Times New Roman" w:cs="Times New Roman"/>
          <w:color w:val="000000"/>
          <w:sz w:val="24"/>
          <w:szCs w:val="24"/>
          <w:shd w:val="clear" w:color="auto" w:fill="FFFFFF"/>
        </w:rPr>
        <w:t xml:space="preserve">The Death Penalty and Deterrence – Amnesty International USA. (2021). Retrieved 18 May 2021, from </w:t>
      </w:r>
      <w:hyperlink r:id="rId10" w:history="1">
        <w:r w:rsidRPr="00F2737B">
          <w:rPr>
            <w:rStyle w:val="Hyperlink"/>
            <w:rFonts w:ascii="Times New Roman" w:hAnsi="Times New Roman" w:cs="Times New Roman"/>
            <w:sz w:val="24"/>
            <w:szCs w:val="24"/>
            <w:shd w:val="clear" w:color="auto" w:fill="FFFFFF"/>
          </w:rPr>
          <w:t>https://www.amnestyusa.org/issues/death-penalty/death-penalty-facts/the-death-penalty-and-deterrence/</w:t>
        </w:r>
      </w:hyperlink>
    </w:p>
    <w:p w14:paraId="6EF4AF97" w14:textId="77777777" w:rsidR="00F2737B" w:rsidRPr="00F2737B" w:rsidRDefault="00F2737B" w:rsidP="00F2737B">
      <w:pPr>
        <w:spacing w:line="480" w:lineRule="auto"/>
        <w:jc w:val="both"/>
        <w:rPr>
          <w:rFonts w:ascii="Times New Roman" w:hAnsi="Times New Roman" w:cs="Times New Roman"/>
          <w:color w:val="000000"/>
          <w:spacing w:val="-5"/>
          <w:sz w:val="24"/>
          <w:szCs w:val="24"/>
          <w:shd w:val="clear" w:color="auto" w:fill="FFFFFF"/>
        </w:rPr>
      </w:pPr>
      <w:r w:rsidRPr="00F2737B">
        <w:rPr>
          <w:rFonts w:ascii="Times New Roman" w:hAnsi="Times New Roman" w:cs="Times New Roman"/>
          <w:color w:val="000000"/>
          <w:spacing w:val="-5"/>
          <w:sz w:val="24"/>
          <w:szCs w:val="24"/>
          <w:shd w:val="clear" w:color="auto" w:fill="FFFFFF"/>
        </w:rPr>
        <w:t xml:space="preserve">Monica </w:t>
      </w:r>
      <w:proofErr w:type="spellStart"/>
      <w:r w:rsidRPr="00F2737B">
        <w:rPr>
          <w:rFonts w:ascii="Times New Roman" w:hAnsi="Times New Roman" w:cs="Times New Roman"/>
          <w:color w:val="000000"/>
          <w:spacing w:val="-5"/>
          <w:sz w:val="24"/>
          <w:szCs w:val="24"/>
          <w:shd w:val="clear" w:color="auto" w:fill="FFFFFF"/>
        </w:rPr>
        <w:t>Sakhrani</w:t>
      </w:r>
      <w:proofErr w:type="spellEnd"/>
      <w:r w:rsidRPr="00F2737B">
        <w:rPr>
          <w:rFonts w:ascii="Times New Roman" w:hAnsi="Times New Roman" w:cs="Times New Roman"/>
          <w:color w:val="000000"/>
          <w:spacing w:val="-5"/>
          <w:sz w:val="24"/>
          <w:szCs w:val="24"/>
          <w:shd w:val="clear" w:color="auto" w:fill="FFFFFF"/>
        </w:rPr>
        <w:t xml:space="preserve">, &amp; </w:t>
      </w:r>
      <w:proofErr w:type="spellStart"/>
      <w:r w:rsidRPr="00F2737B">
        <w:rPr>
          <w:rFonts w:ascii="Times New Roman" w:hAnsi="Times New Roman" w:cs="Times New Roman"/>
          <w:color w:val="000000"/>
          <w:spacing w:val="-5"/>
          <w:sz w:val="24"/>
          <w:szCs w:val="24"/>
          <w:shd w:val="clear" w:color="auto" w:fill="FFFFFF"/>
        </w:rPr>
        <w:t>Maharukh</w:t>
      </w:r>
      <w:proofErr w:type="spellEnd"/>
      <w:r w:rsidRPr="00F2737B">
        <w:rPr>
          <w:rFonts w:ascii="Times New Roman" w:hAnsi="Times New Roman" w:cs="Times New Roman"/>
          <w:color w:val="000000"/>
          <w:spacing w:val="-5"/>
          <w:sz w:val="24"/>
          <w:szCs w:val="24"/>
          <w:shd w:val="clear" w:color="auto" w:fill="FFFFFF"/>
        </w:rPr>
        <w:t xml:space="preserve"> </w:t>
      </w:r>
      <w:proofErr w:type="spellStart"/>
      <w:r w:rsidRPr="00F2737B">
        <w:rPr>
          <w:rFonts w:ascii="Times New Roman" w:hAnsi="Times New Roman" w:cs="Times New Roman"/>
          <w:color w:val="000000"/>
          <w:spacing w:val="-5"/>
          <w:sz w:val="24"/>
          <w:szCs w:val="24"/>
          <w:shd w:val="clear" w:color="auto" w:fill="FFFFFF"/>
        </w:rPr>
        <w:t>Adenwalla</w:t>
      </w:r>
      <w:proofErr w:type="spellEnd"/>
      <w:r w:rsidRPr="00F2737B">
        <w:rPr>
          <w:rFonts w:ascii="Times New Roman" w:hAnsi="Times New Roman" w:cs="Times New Roman"/>
          <w:color w:val="000000"/>
          <w:spacing w:val="-5"/>
          <w:sz w:val="24"/>
          <w:szCs w:val="24"/>
          <w:shd w:val="clear" w:color="auto" w:fill="FFFFFF"/>
        </w:rPr>
        <w:t>. (2005). Death Penalty: Case for Its Abolition. </w:t>
      </w:r>
      <w:r w:rsidRPr="00F2737B">
        <w:rPr>
          <w:rFonts w:ascii="Times New Roman" w:hAnsi="Times New Roman" w:cs="Times New Roman"/>
          <w:i/>
          <w:iCs/>
          <w:color w:val="000000"/>
          <w:spacing w:val="-5"/>
          <w:sz w:val="24"/>
          <w:szCs w:val="24"/>
          <w:shd w:val="clear" w:color="auto" w:fill="FFFFFF"/>
        </w:rPr>
        <w:t>Economic and Political Weekly,</w:t>
      </w:r>
      <w:r w:rsidRPr="00F2737B">
        <w:rPr>
          <w:rFonts w:ascii="Times New Roman" w:hAnsi="Times New Roman" w:cs="Times New Roman"/>
          <w:color w:val="000000"/>
          <w:spacing w:val="-5"/>
          <w:sz w:val="24"/>
          <w:szCs w:val="24"/>
          <w:shd w:val="clear" w:color="auto" w:fill="FFFFFF"/>
        </w:rPr>
        <w:t> </w:t>
      </w:r>
      <w:r w:rsidRPr="00F2737B">
        <w:rPr>
          <w:rFonts w:ascii="Times New Roman" w:hAnsi="Times New Roman" w:cs="Times New Roman"/>
          <w:i/>
          <w:iCs/>
          <w:color w:val="000000"/>
          <w:spacing w:val="-5"/>
          <w:sz w:val="24"/>
          <w:szCs w:val="24"/>
          <w:shd w:val="clear" w:color="auto" w:fill="FFFFFF"/>
        </w:rPr>
        <w:t>40</w:t>
      </w:r>
      <w:r w:rsidRPr="00F2737B">
        <w:rPr>
          <w:rFonts w:ascii="Times New Roman" w:hAnsi="Times New Roman" w:cs="Times New Roman"/>
          <w:color w:val="000000"/>
          <w:spacing w:val="-5"/>
          <w:sz w:val="24"/>
          <w:szCs w:val="24"/>
          <w:shd w:val="clear" w:color="auto" w:fill="FFFFFF"/>
        </w:rPr>
        <w:t xml:space="preserve">(11), 1023-1026. Retrieved May 18, 2021, from </w:t>
      </w:r>
      <w:hyperlink r:id="rId11" w:history="1">
        <w:r w:rsidRPr="00F2737B">
          <w:rPr>
            <w:rStyle w:val="Hyperlink"/>
            <w:rFonts w:ascii="Times New Roman" w:hAnsi="Times New Roman" w:cs="Times New Roman"/>
            <w:spacing w:val="-5"/>
            <w:sz w:val="24"/>
            <w:szCs w:val="24"/>
            <w:shd w:val="clear" w:color="auto" w:fill="FFFFFF"/>
          </w:rPr>
          <w:t>http://www.jstor.org/stable/4416329</w:t>
        </w:r>
      </w:hyperlink>
    </w:p>
    <w:p w14:paraId="3C012C1E" w14:textId="77777777" w:rsidR="00F2737B" w:rsidRPr="00F2737B" w:rsidRDefault="00F2737B" w:rsidP="00F2737B">
      <w:pPr>
        <w:spacing w:line="480" w:lineRule="auto"/>
        <w:jc w:val="both"/>
        <w:rPr>
          <w:rFonts w:ascii="Times New Roman" w:hAnsi="Times New Roman" w:cs="Times New Roman"/>
          <w:color w:val="000000"/>
          <w:spacing w:val="-5"/>
          <w:sz w:val="24"/>
          <w:szCs w:val="24"/>
          <w:shd w:val="clear" w:color="auto" w:fill="FFFFFF"/>
        </w:rPr>
      </w:pPr>
      <w:proofErr w:type="spellStart"/>
      <w:r w:rsidRPr="00F2737B">
        <w:rPr>
          <w:rFonts w:ascii="Times New Roman" w:hAnsi="Times New Roman" w:cs="Times New Roman"/>
          <w:color w:val="000000"/>
          <w:spacing w:val="-5"/>
          <w:sz w:val="24"/>
          <w:szCs w:val="24"/>
          <w:shd w:val="clear" w:color="auto" w:fill="FFFFFF"/>
        </w:rPr>
        <w:t>Pratiksha</w:t>
      </w:r>
      <w:proofErr w:type="spellEnd"/>
      <w:r w:rsidRPr="00F2737B">
        <w:rPr>
          <w:rFonts w:ascii="Times New Roman" w:hAnsi="Times New Roman" w:cs="Times New Roman"/>
          <w:color w:val="000000"/>
          <w:spacing w:val="-5"/>
          <w:sz w:val="24"/>
          <w:szCs w:val="24"/>
          <w:shd w:val="clear" w:color="auto" w:fill="FFFFFF"/>
        </w:rPr>
        <w:t xml:space="preserve"> </w:t>
      </w:r>
      <w:proofErr w:type="spellStart"/>
      <w:r w:rsidRPr="00F2737B">
        <w:rPr>
          <w:rFonts w:ascii="Times New Roman" w:hAnsi="Times New Roman" w:cs="Times New Roman"/>
          <w:color w:val="000000"/>
          <w:spacing w:val="-5"/>
          <w:sz w:val="24"/>
          <w:szCs w:val="24"/>
          <w:shd w:val="clear" w:color="auto" w:fill="FFFFFF"/>
        </w:rPr>
        <w:t>Baxi</w:t>
      </w:r>
      <w:proofErr w:type="spellEnd"/>
      <w:r w:rsidRPr="00F2737B">
        <w:rPr>
          <w:rFonts w:ascii="Times New Roman" w:hAnsi="Times New Roman" w:cs="Times New Roman"/>
          <w:color w:val="000000"/>
          <w:spacing w:val="-5"/>
          <w:sz w:val="24"/>
          <w:szCs w:val="24"/>
          <w:shd w:val="clear" w:color="auto" w:fill="FFFFFF"/>
        </w:rPr>
        <w:t>. (2000). Rape, Retribution, State: On Whose Bodies? Economic and Political Weekly, 35(14), 1196-1200. Retrieved May 18, 2021, from http://www.jstor.org/stable/4409115</w:t>
      </w:r>
    </w:p>
    <w:p w14:paraId="140642E8" w14:textId="77777777" w:rsidR="00F2737B" w:rsidRPr="00F2737B" w:rsidRDefault="00F2737B" w:rsidP="00F2737B">
      <w:pPr>
        <w:spacing w:line="480" w:lineRule="auto"/>
        <w:jc w:val="both"/>
        <w:rPr>
          <w:rFonts w:ascii="Times New Roman" w:hAnsi="Times New Roman" w:cs="Times New Roman"/>
          <w:color w:val="000000"/>
          <w:spacing w:val="-5"/>
          <w:sz w:val="24"/>
          <w:szCs w:val="24"/>
          <w:shd w:val="clear" w:color="auto" w:fill="FFFFFF"/>
        </w:rPr>
      </w:pPr>
      <w:r w:rsidRPr="00F2737B">
        <w:rPr>
          <w:rFonts w:ascii="Times New Roman" w:hAnsi="Times New Roman" w:cs="Times New Roman"/>
          <w:color w:val="000000"/>
          <w:spacing w:val="-5"/>
          <w:sz w:val="24"/>
          <w:szCs w:val="24"/>
          <w:shd w:val="clear" w:color="auto" w:fill="FFFFFF"/>
        </w:rPr>
        <w:t>ZIMRING, F., &amp; JOHNSON, D. (2013). On Rape and Capital Punishment. </w:t>
      </w:r>
      <w:r w:rsidRPr="00F2737B">
        <w:rPr>
          <w:rFonts w:ascii="Times New Roman" w:hAnsi="Times New Roman" w:cs="Times New Roman"/>
          <w:i/>
          <w:iCs/>
          <w:color w:val="000000"/>
          <w:spacing w:val="-5"/>
          <w:sz w:val="24"/>
          <w:szCs w:val="24"/>
          <w:shd w:val="clear" w:color="auto" w:fill="FFFFFF"/>
        </w:rPr>
        <w:t>Economic and Political Weekly,</w:t>
      </w:r>
      <w:r w:rsidRPr="00F2737B">
        <w:rPr>
          <w:rFonts w:ascii="Times New Roman" w:hAnsi="Times New Roman" w:cs="Times New Roman"/>
          <w:color w:val="000000"/>
          <w:spacing w:val="-5"/>
          <w:sz w:val="24"/>
          <w:szCs w:val="24"/>
          <w:shd w:val="clear" w:color="auto" w:fill="FFFFFF"/>
        </w:rPr>
        <w:t> </w:t>
      </w:r>
      <w:r w:rsidRPr="00F2737B">
        <w:rPr>
          <w:rFonts w:ascii="Times New Roman" w:hAnsi="Times New Roman" w:cs="Times New Roman"/>
          <w:i/>
          <w:iCs/>
          <w:color w:val="000000"/>
          <w:spacing w:val="-5"/>
          <w:sz w:val="24"/>
          <w:szCs w:val="24"/>
          <w:shd w:val="clear" w:color="auto" w:fill="FFFFFF"/>
        </w:rPr>
        <w:t>48</w:t>
      </w:r>
      <w:r w:rsidRPr="00F2737B">
        <w:rPr>
          <w:rFonts w:ascii="Times New Roman" w:hAnsi="Times New Roman" w:cs="Times New Roman"/>
          <w:color w:val="000000"/>
          <w:spacing w:val="-5"/>
          <w:sz w:val="24"/>
          <w:szCs w:val="24"/>
          <w:shd w:val="clear" w:color="auto" w:fill="FFFFFF"/>
        </w:rPr>
        <w:t xml:space="preserve">(4), 15-16. Retrieved May 18, 2021, from </w:t>
      </w:r>
      <w:hyperlink r:id="rId12" w:history="1">
        <w:r w:rsidRPr="00F2737B">
          <w:rPr>
            <w:rStyle w:val="Hyperlink"/>
            <w:rFonts w:ascii="Times New Roman" w:hAnsi="Times New Roman" w:cs="Times New Roman"/>
            <w:spacing w:val="-5"/>
            <w:sz w:val="24"/>
            <w:szCs w:val="24"/>
            <w:shd w:val="clear" w:color="auto" w:fill="FFFFFF"/>
          </w:rPr>
          <w:t>http://www.jstor.org/stable/23391334</w:t>
        </w:r>
      </w:hyperlink>
    </w:p>
    <w:p w14:paraId="1683250B" w14:textId="2D669804" w:rsidR="00F2737B" w:rsidRPr="00F2737B" w:rsidRDefault="00F2737B" w:rsidP="00F2737B">
      <w:pPr>
        <w:spacing w:line="480" w:lineRule="auto"/>
        <w:jc w:val="both"/>
        <w:rPr>
          <w:rFonts w:ascii="Times New Roman" w:hAnsi="Times New Roman" w:cs="Times New Roman"/>
          <w:b/>
          <w:bCs/>
          <w:sz w:val="24"/>
          <w:szCs w:val="24"/>
          <w:lang w:val="en-US"/>
        </w:rPr>
      </w:pPr>
    </w:p>
    <w:p w14:paraId="1E1074C1" w14:textId="77777777" w:rsidR="00F2737B" w:rsidRPr="00F2737B" w:rsidRDefault="00F2737B" w:rsidP="00F2737B">
      <w:pPr>
        <w:spacing w:line="480" w:lineRule="auto"/>
        <w:jc w:val="both"/>
        <w:rPr>
          <w:rFonts w:ascii="Times New Roman" w:hAnsi="Times New Roman" w:cs="Times New Roman"/>
          <w:b/>
          <w:bCs/>
          <w:sz w:val="24"/>
          <w:szCs w:val="24"/>
          <w:lang w:val="en-US"/>
        </w:rPr>
      </w:pPr>
    </w:p>
    <w:sectPr w:rsidR="00F2737B" w:rsidRPr="00F273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D5625C"/>
    <w:multiLevelType w:val="hybridMultilevel"/>
    <w:tmpl w:val="40186AF2"/>
    <w:lvl w:ilvl="0" w:tplc="C374ECB4">
      <w:start w:val="1"/>
      <w:numFmt w:val="decimal"/>
      <w:lvlText w:val="%1."/>
      <w:lvlJc w:val="left"/>
      <w:pPr>
        <w:ind w:left="1080" w:hanging="360"/>
      </w:pPr>
      <w:rPr>
        <w:rFonts w:hint="default"/>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num w:numId="1" w16cid:durableId="1715933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0F9"/>
    <w:rsid w:val="00062F03"/>
    <w:rsid w:val="002A35F8"/>
    <w:rsid w:val="00DD40F9"/>
    <w:rsid w:val="00F2737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C913E"/>
  <w15:chartTrackingRefBased/>
  <w15:docId w15:val="{03026D42-831C-4325-B08F-13EBA755A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40F9"/>
    <w:pPr>
      <w:ind w:left="720"/>
      <w:contextualSpacing/>
    </w:pPr>
  </w:style>
  <w:style w:type="character" w:styleId="Emphasis">
    <w:name w:val="Emphasis"/>
    <w:basedOn w:val="DefaultParagraphFont"/>
    <w:uiPriority w:val="20"/>
    <w:qFormat/>
    <w:rsid w:val="00DD40F9"/>
    <w:rPr>
      <w:i/>
      <w:iCs/>
    </w:rPr>
  </w:style>
  <w:style w:type="character" w:styleId="Hyperlink">
    <w:name w:val="Hyperlink"/>
    <w:basedOn w:val="DefaultParagraphFont"/>
    <w:uiPriority w:val="99"/>
    <w:unhideWhenUsed/>
    <w:rsid w:val="00F2737B"/>
    <w:rPr>
      <w:color w:val="0563C1" w:themeColor="hyperlink"/>
      <w:u w:val="single"/>
    </w:rPr>
  </w:style>
  <w:style w:type="character" w:styleId="UnresolvedMention">
    <w:name w:val="Unresolved Mention"/>
    <w:basedOn w:val="DefaultParagraphFont"/>
    <w:uiPriority w:val="99"/>
    <w:semiHidden/>
    <w:unhideWhenUsed/>
    <w:rsid w:val="00062F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diatoday.in/india/story/are-indian-lower-courts-awarding-too-many-death-sentences-1628190-2019-12-1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hyperlink" Target="http://www.jstor.org/stable/2339133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http://www.jstor.org/stable/4416329" TargetMode="External"/><Relationship Id="rId5" Type="http://schemas.openxmlformats.org/officeDocument/2006/relationships/hyperlink" Target="mailto:Jalanrasika02@gmail.com" TargetMode="External"/><Relationship Id="rId10" Type="http://schemas.openxmlformats.org/officeDocument/2006/relationships/hyperlink" Target="https://www.amnestyusa.org/issues/death-penalty/death-penalty-facts/the-death-penalty-and-deterrence/" TargetMode="External"/><Relationship Id="rId4" Type="http://schemas.openxmlformats.org/officeDocument/2006/relationships/webSettings" Target="webSettings.xml"/><Relationship Id="rId9" Type="http://schemas.openxmlformats.org/officeDocument/2006/relationships/hyperlink" Target="https://www.statista.com/statistics/632493/reported-rape-cases-indi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8</Pages>
  <Words>1900</Words>
  <Characters>10832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Rasika  Jalan (20 JGLS)</dc:creator>
  <cp:keywords/>
  <dc:description/>
  <cp:lastModifiedBy>Rasika  Jalan (20 JGLS)</cp:lastModifiedBy>
  <cp:revision>2</cp:revision>
  <dcterms:created xsi:type="dcterms:W3CDTF">2022-01-26T14:33:00Z</dcterms:created>
  <dcterms:modified xsi:type="dcterms:W3CDTF">2022-07-06T09:44:00Z</dcterms:modified>
</cp:coreProperties>
</file>