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553917" w14:textId="77777777" w:rsidR="00F632C8" w:rsidRPr="00605243" w:rsidRDefault="00DB013E" w:rsidP="00484F39">
      <w:pPr>
        <w:spacing w:line="360" w:lineRule="auto"/>
        <w:jc w:val="center"/>
        <w:rPr>
          <w:rFonts w:ascii="Times New Roman" w:hAnsi="Times New Roman" w:cs="Times New Roman"/>
          <w:b/>
          <w:sz w:val="24"/>
          <w:szCs w:val="24"/>
        </w:rPr>
      </w:pPr>
      <w:r w:rsidRPr="00605243">
        <w:rPr>
          <w:rFonts w:ascii="Times New Roman" w:hAnsi="Times New Roman" w:cs="Times New Roman"/>
          <w:b/>
          <w:sz w:val="28"/>
          <w:szCs w:val="24"/>
        </w:rPr>
        <w:t xml:space="preserve">Creativity or </w:t>
      </w:r>
      <w:r w:rsidR="00182E97" w:rsidRPr="00605243">
        <w:rPr>
          <w:rFonts w:ascii="Times New Roman" w:hAnsi="Times New Roman" w:cs="Times New Roman"/>
          <w:b/>
          <w:sz w:val="28"/>
          <w:szCs w:val="24"/>
        </w:rPr>
        <w:t xml:space="preserve">Endeavour? </w:t>
      </w:r>
      <w:r w:rsidRPr="00605243">
        <w:rPr>
          <w:rFonts w:ascii="Times New Roman" w:hAnsi="Times New Roman" w:cs="Times New Roman"/>
          <w:b/>
          <w:sz w:val="28"/>
          <w:szCs w:val="24"/>
        </w:rPr>
        <w:t>: An Autopsy of ‘Originality’</w:t>
      </w:r>
      <w:r w:rsidR="00F632C8" w:rsidRPr="00605243">
        <w:rPr>
          <w:rFonts w:ascii="Times New Roman" w:hAnsi="Times New Roman" w:cs="Times New Roman"/>
          <w:b/>
          <w:sz w:val="28"/>
          <w:szCs w:val="24"/>
        </w:rPr>
        <w:t xml:space="preserve"> </w:t>
      </w:r>
      <w:r w:rsidR="00A3166A" w:rsidRPr="00605243">
        <w:rPr>
          <w:rFonts w:ascii="Times New Roman" w:hAnsi="Times New Roman" w:cs="Times New Roman"/>
          <w:b/>
          <w:sz w:val="24"/>
          <w:szCs w:val="24"/>
        </w:rPr>
        <w:t>– Navaneeth SS</w:t>
      </w:r>
      <w:r w:rsidR="00FD164B" w:rsidRPr="00605243">
        <w:rPr>
          <w:rStyle w:val="FootnoteReference"/>
          <w:rFonts w:ascii="Times New Roman" w:hAnsi="Times New Roman" w:cs="Times New Roman"/>
          <w:b/>
          <w:sz w:val="24"/>
          <w:szCs w:val="24"/>
        </w:rPr>
        <w:footnoteReference w:customMarkFollows="1" w:id="1"/>
        <w:t>*</w:t>
      </w:r>
    </w:p>
    <w:p w14:paraId="1A7BD716" w14:textId="77777777" w:rsidR="00DA7D9D" w:rsidRPr="00605243" w:rsidRDefault="00DA7D9D" w:rsidP="00484F39">
      <w:pPr>
        <w:spacing w:line="360" w:lineRule="auto"/>
        <w:jc w:val="center"/>
        <w:rPr>
          <w:rFonts w:ascii="Times New Roman" w:hAnsi="Times New Roman" w:cs="Times New Roman"/>
          <w:b/>
          <w:sz w:val="24"/>
          <w:szCs w:val="24"/>
        </w:rPr>
      </w:pPr>
    </w:p>
    <w:p w14:paraId="1BF73586" w14:textId="77777777" w:rsidR="006902BE" w:rsidRPr="00605243" w:rsidRDefault="00F632C8" w:rsidP="00484F39">
      <w:pPr>
        <w:spacing w:line="360" w:lineRule="auto"/>
        <w:jc w:val="center"/>
        <w:rPr>
          <w:rFonts w:ascii="Times New Roman" w:hAnsi="Times New Roman" w:cs="Times New Roman"/>
          <w:i/>
          <w:sz w:val="24"/>
          <w:szCs w:val="24"/>
        </w:rPr>
      </w:pPr>
      <w:r w:rsidRPr="00605243">
        <w:rPr>
          <w:rFonts w:ascii="Times New Roman" w:hAnsi="Times New Roman" w:cs="Times New Roman"/>
          <w:i/>
          <w:sz w:val="24"/>
          <w:szCs w:val="24"/>
        </w:rPr>
        <w:t>“Originality is nothing but judicious imitation” – Voltaire</w:t>
      </w:r>
      <w:r w:rsidRPr="00605243">
        <w:rPr>
          <w:rStyle w:val="FootnoteReference"/>
          <w:rFonts w:ascii="Times New Roman" w:hAnsi="Times New Roman" w:cs="Times New Roman"/>
          <w:i/>
          <w:sz w:val="24"/>
          <w:szCs w:val="24"/>
        </w:rPr>
        <w:footnoteReference w:id="2"/>
      </w:r>
    </w:p>
    <w:p w14:paraId="75CD0794" w14:textId="77777777" w:rsidR="00F632C8" w:rsidRPr="00605243" w:rsidRDefault="00E33641" w:rsidP="00484F39">
      <w:pPr>
        <w:spacing w:line="360" w:lineRule="auto"/>
        <w:ind w:left="426" w:right="379"/>
        <w:jc w:val="both"/>
        <w:rPr>
          <w:rFonts w:ascii="Times New Roman" w:hAnsi="Times New Roman" w:cs="Times New Roman"/>
          <w:sz w:val="24"/>
          <w:szCs w:val="24"/>
        </w:rPr>
      </w:pPr>
      <w:r w:rsidRPr="00605243">
        <w:rPr>
          <w:rFonts w:ascii="Times New Roman" w:hAnsi="Times New Roman" w:cs="Times New Roman"/>
          <w:sz w:val="24"/>
          <w:szCs w:val="24"/>
        </w:rPr>
        <w:t>Originality, throughout history</w:t>
      </w:r>
      <w:r w:rsidR="00DA7D9D" w:rsidRPr="00605243">
        <w:rPr>
          <w:rFonts w:ascii="Times New Roman" w:hAnsi="Times New Roman" w:cs="Times New Roman"/>
          <w:sz w:val="24"/>
          <w:szCs w:val="24"/>
        </w:rPr>
        <w:t>,</w:t>
      </w:r>
      <w:r w:rsidRPr="00605243">
        <w:rPr>
          <w:rFonts w:ascii="Times New Roman" w:hAnsi="Times New Roman" w:cs="Times New Roman"/>
          <w:sz w:val="24"/>
          <w:szCs w:val="24"/>
        </w:rPr>
        <w:t xml:space="preserve"> has been an ambiguous term.  Some say that when something is created from scratch it is original while others argu</w:t>
      </w:r>
      <w:r w:rsidR="00A3166A" w:rsidRPr="00605243">
        <w:rPr>
          <w:rFonts w:ascii="Times New Roman" w:hAnsi="Times New Roman" w:cs="Times New Roman"/>
          <w:sz w:val="24"/>
          <w:szCs w:val="24"/>
        </w:rPr>
        <w:t xml:space="preserve">e that there is nothing </w:t>
      </w:r>
      <w:r w:rsidR="00607A5A" w:rsidRPr="00605243">
        <w:rPr>
          <w:rFonts w:ascii="Times New Roman" w:hAnsi="Times New Roman" w:cs="Times New Roman"/>
          <w:sz w:val="24"/>
          <w:szCs w:val="24"/>
        </w:rPr>
        <w:t>started from nothing</w:t>
      </w:r>
      <w:r w:rsidR="00A3166A" w:rsidRPr="00605243">
        <w:rPr>
          <w:rFonts w:ascii="Times New Roman" w:hAnsi="Times New Roman" w:cs="Times New Roman"/>
          <w:sz w:val="24"/>
          <w:szCs w:val="24"/>
        </w:rPr>
        <w:t xml:space="preserve">. That </w:t>
      </w:r>
      <w:r w:rsidR="00761DA0" w:rsidRPr="00605243">
        <w:rPr>
          <w:rFonts w:ascii="Times New Roman" w:hAnsi="Times New Roman" w:cs="Times New Roman"/>
          <w:sz w:val="24"/>
          <w:szCs w:val="24"/>
        </w:rPr>
        <w:t xml:space="preserve">there is no piece of work that is </w:t>
      </w:r>
      <w:r w:rsidRPr="00605243">
        <w:rPr>
          <w:rFonts w:ascii="Times New Roman" w:hAnsi="Times New Roman" w:cs="Times New Roman"/>
          <w:sz w:val="24"/>
          <w:szCs w:val="24"/>
        </w:rPr>
        <w:t>brought to life from scratch</w:t>
      </w:r>
      <w:r w:rsidR="00A3166A" w:rsidRPr="00605243">
        <w:rPr>
          <w:rFonts w:ascii="Times New Roman" w:hAnsi="Times New Roman" w:cs="Times New Roman"/>
          <w:sz w:val="24"/>
          <w:szCs w:val="24"/>
        </w:rPr>
        <w:t xml:space="preserve"> without a blend or at least an inspiration from </w:t>
      </w:r>
      <w:r w:rsidR="00E451A0" w:rsidRPr="00605243">
        <w:rPr>
          <w:rFonts w:ascii="Times New Roman" w:hAnsi="Times New Roman" w:cs="Times New Roman"/>
          <w:sz w:val="24"/>
          <w:szCs w:val="24"/>
        </w:rPr>
        <w:t>the works that are already existent</w:t>
      </w:r>
      <w:r w:rsidRPr="00605243">
        <w:rPr>
          <w:rFonts w:ascii="Times New Roman" w:hAnsi="Times New Roman" w:cs="Times New Roman"/>
          <w:sz w:val="24"/>
          <w:szCs w:val="24"/>
        </w:rPr>
        <w:t xml:space="preserve">. </w:t>
      </w:r>
      <w:r w:rsidR="00E451A0" w:rsidRPr="00605243">
        <w:rPr>
          <w:rFonts w:ascii="Times New Roman" w:hAnsi="Times New Roman" w:cs="Times New Roman"/>
          <w:sz w:val="24"/>
          <w:szCs w:val="24"/>
        </w:rPr>
        <w:t xml:space="preserve">In any piece of work, be it art, academic, or anything of human creation, there shall always be the essence in it from its predecessors. </w:t>
      </w:r>
      <w:r w:rsidR="00761DA0" w:rsidRPr="00605243">
        <w:rPr>
          <w:rFonts w:ascii="Times New Roman" w:hAnsi="Times New Roman" w:cs="Times New Roman"/>
          <w:sz w:val="24"/>
          <w:szCs w:val="24"/>
        </w:rPr>
        <w:t xml:space="preserve">In Copyright Law, the word ‘originality’ is not intended in its literal meaning.  </w:t>
      </w:r>
      <w:r w:rsidR="00596CA4" w:rsidRPr="00605243">
        <w:rPr>
          <w:rFonts w:ascii="Times New Roman" w:hAnsi="Times New Roman" w:cs="Times New Roman"/>
          <w:sz w:val="24"/>
          <w:szCs w:val="24"/>
        </w:rPr>
        <w:t xml:space="preserve">There was never a unified concept of originality, and probably, there never will be. It is defined across the legal systems </w:t>
      </w:r>
      <w:r w:rsidR="00DA7D9D" w:rsidRPr="00605243">
        <w:rPr>
          <w:rFonts w:ascii="Times New Roman" w:hAnsi="Times New Roman" w:cs="Times New Roman"/>
          <w:sz w:val="24"/>
          <w:szCs w:val="24"/>
        </w:rPr>
        <w:t>far and wide across the world by different requisites and means.</w:t>
      </w:r>
      <w:r w:rsidR="006F24B5" w:rsidRPr="00605243">
        <w:rPr>
          <w:rFonts w:ascii="Times New Roman" w:hAnsi="Times New Roman" w:cs="Times New Roman"/>
          <w:sz w:val="24"/>
          <w:szCs w:val="24"/>
        </w:rPr>
        <w:t xml:space="preserve"> This article aims to contrast how a certain work is granted copyright protection </w:t>
      </w:r>
      <w:r w:rsidR="00DA7D9D" w:rsidRPr="00605243">
        <w:rPr>
          <w:rFonts w:ascii="Times New Roman" w:hAnsi="Times New Roman" w:cs="Times New Roman"/>
          <w:sz w:val="24"/>
          <w:szCs w:val="24"/>
        </w:rPr>
        <w:t>based on</w:t>
      </w:r>
      <w:r w:rsidR="006F24B5" w:rsidRPr="00605243">
        <w:rPr>
          <w:rFonts w:ascii="Times New Roman" w:hAnsi="Times New Roman" w:cs="Times New Roman"/>
          <w:sz w:val="24"/>
          <w:szCs w:val="24"/>
        </w:rPr>
        <w:t xml:space="preserve"> its originality and creativity. And how in the Indian Context, the legal system has </w:t>
      </w:r>
      <w:r w:rsidR="00DA7D9D" w:rsidRPr="00605243">
        <w:rPr>
          <w:rFonts w:ascii="Times New Roman" w:hAnsi="Times New Roman" w:cs="Times New Roman"/>
          <w:sz w:val="24"/>
          <w:szCs w:val="24"/>
        </w:rPr>
        <w:t>annexed</w:t>
      </w:r>
      <w:r w:rsidR="00596CA4" w:rsidRPr="00605243">
        <w:rPr>
          <w:rFonts w:ascii="Times New Roman" w:hAnsi="Times New Roman" w:cs="Times New Roman"/>
          <w:sz w:val="24"/>
          <w:szCs w:val="24"/>
        </w:rPr>
        <w:t xml:space="preserve"> </w:t>
      </w:r>
      <w:r w:rsidR="006F24B5" w:rsidRPr="00605243">
        <w:rPr>
          <w:rFonts w:ascii="Times New Roman" w:hAnsi="Times New Roman" w:cs="Times New Roman"/>
          <w:sz w:val="24"/>
          <w:szCs w:val="24"/>
        </w:rPr>
        <w:t xml:space="preserve">from the </w:t>
      </w:r>
      <w:r w:rsidR="00596CA4" w:rsidRPr="00605243">
        <w:rPr>
          <w:rFonts w:ascii="Times New Roman" w:hAnsi="Times New Roman" w:cs="Times New Roman"/>
          <w:sz w:val="24"/>
          <w:szCs w:val="24"/>
        </w:rPr>
        <w:t>British</w:t>
      </w:r>
      <w:r w:rsidR="006F24B5" w:rsidRPr="00605243">
        <w:rPr>
          <w:rFonts w:ascii="Times New Roman" w:hAnsi="Times New Roman" w:cs="Times New Roman"/>
          <w:sz w:val="24"/>
          <w:szCs w:val="24"/>
        </w:rPr>
        <w:t xml:space="preserve">-originated </w:t>
      </w:r>
      <w:r w:rsidR="00596CA4" w:rsidRPr="00605243">
        <w:rPr>
          <w:rFonts w:ascii="Times New Roman" w:hAnsi="Times New Roman" w:cs="Times New Roman"/>
          <w:sz w:val="24"/>
          <w:szCs w:val="24"/>
        </w:rPr>
        <w:t>‘</w:t>
      </w:r>
      <w:r w:rsidR="006F24B5" w:rsidRPr="00605243">
        <w:rPr>
          <w:rFonts w:ascii="Times New Roman" w:hAnsi="Times New Roman" w:cs="Times New Roman"/>
          <w:i/>
          <w:sz w:val="24"/>
          <w:szCs w:val="24"/>
        </w:rPr>
        <w:t xml:space="preserve">Sweat of </w:t>
      </w:r>
      <w:r w:rsidR="00596CA4" w:rsidRPr="00605243">
        <w:rPr>
          <w:rFonts w:ascii="Times New Roman" w:hAnsi="Times New Roman" w:cs="Times New Roman"/>
          <w:i/>
          <w:sz w:val="24"/>
          <w:szCs w:val="24"/>
        </w:rPr>
        <w:t xml:space="preserve">the Brow’ </w:t>
      </w:r>
      <w:r w:rsidR="00596CA4" w:rsidRPr="00605243">
        <w:rPr>
          <w:rFonts w:ascii="Times New Roman" w:hAnsi="Times New Roman" w:cs="Times New Roman"/>
          <w:sz w:val="24"/>
          <w:szCs w:val="24"/>
        </w:rPr>
        <w:t>principle to the ‘</w:t>
      </w:r>
      <w:r w:rsidR="00596CA4" w:rsidRPr="00605243">
        <w:rPr>
          <w:rFonts w:ascii="Times New Roman" w:hAnsi="Times New Roman" w:cs="Times New Roman"/>
          <w:i/>
          <w:sz w:val="24"/>
          <w:szCs w:val="24"/>
        </w:rPr>
        <w:t xml:space="preserve">Modicum of creativity’ </w:t>
      </w:r>
      <w:r w:rsidR="00596CA4" w:rsidRPr="00605243">
        <w:rPr>
          <w:rFonts w:ascii="Times New Roman" w:hAnsi="Times New Roman" w:cs="Times New Roman"/>
          <w:sz w:val="24"/>
          <w:szCs w:val="24"/>
        </w:rPr>
        <w:t xml:space="preserve">perspective as followed in the United States. </w:t>
      </w:r>
      <w:r w:rsidR="00A3166A" w:rsidRPr="00605243">
        <w:rPr>
          <w:rFonts w:ascii="Times New Roman" w:hAnsi="Times New Roman" w:cs="Times New Roman"/>
          <w:sz w:val="24"/>
          <w:szCs w:val="24"/>
        </w:rPr>
        <w:t xml:space="preserve">This article is also </w:t>
      </w:r>
      <w:r w:rsidR="00607A5A" w:rsidRPr="00605243">
        <w:rPr>
          <w:rFonts w:ascii="Times New Roman" w:hAnsi="Times New Roman" w:cs="Times New Roman"/>
          <w:sz w:val="24"/>
          <w:szCs w:val="24"/>
        </w:rPr>
        <w:t xml:space="preserve">an attempt </w:t>
      </w:r>
      <w:r w:rsidR="00A3166A" w:rsidRPr="00605243">
        <w:rPr>
          <w:rFonts w:ascii="Times New Roman" w:hAnsi="Times New Roman" w:cs="Times New Roman"/>
          <w:sz w:val="24"/>
          <w:szCs w:val="24"/>
        </w:rPr>
        <w:t>t</w:t>
      </w:r>
      <w:r w:rsidR="00607A5A" w:rsidRPr="00605243">
        <w:rPr>
          <w:rFonts w:ascii="Times New Roman" w:hAnsi="Times New Roman" w:cs="Times New Roman"/>
          <w:sz w:val="24"/>
          <w:szCs w:val="24"/>
        </w:rPr>
        <w:t>o define where the line should be drawn for works that are copyrightable in a spectrum ranging from works that require only a sweat of a brow to complete and those which require a modicum of creativity to be finished</w:t>
      </w:r>
      <w:r w:rsidR="00F707DC" w:rsidRPr="00605243">
        <w:rPr>
          <w:rFonts w:ascii="Times New Roman" w:hAnsi="Times New Roman" w:cs="Times New Roman"/>
          <w:sz w:val="24"/>
          <w:szCs w:val="24"/>
        </w:rPr>
        <w:t>.</w:t>
      </w:r>
    </w:p>
    <w:p w14:paraId="55A8B7EB" w14:textId="77777777" w:rsidR="00DA7D9D" w:rsidRPr="00605243" w:rsidRDefault="00DA7D9D" w:rsidP="00484F39">
      <w:pPr>
        <w:spacing w:line="360" w:lineRule="auto"/>
        <w:jc w:val="both"/>
        <w:rPr>
          <w:rFonts w:ascii="Times New Roman" w:hAnsi="Times New Roman" w:cs="Times New Roman"/>
          <w:sz w:val="24"/>
          <w:szCs w:val="24"/>
        </w:rPr>
      </w:pPr>
    </w:p>
    <w:p w14:paraId="44A495A7" w14:textId="77777777" w:rsidR="00DA7D9D" w:rsidRPr="00605243" w:rsidRDefault="00F707DC" w:rsidP="00484F39">
      <w:pPr>
        <w:spacing w:line="360" w:lineRule="auto"/>
        <w:jc w:val="both"/>
        <w:rPr>
          <w:rFonts w:ascii="Times New Roman" w:hAnsi="Times New Roman" w:cs="Times New Roman"/>
          <w:sz w:val="24"/>
          <w:szCs w:val="24"/>
        </w:rPr>
      </w:pPr>
      <w:r w:rsidRPr="00605243">
        <w:rPr>
          <w:rFonts w:ascii="Times New Roman" w:hAnsi="Times New Roman" w:cs="Times New Roman"/>
          <w:sz w:val="24"/>
          <w:szCs w:val="24"/>
        </w:rPr>
        <w:t>The amount of creativity that the creator of the work has put into the making of it is an intricate aspect that has been considered and examined by courts and authorities while granting copyright.</w:t>
      </w:r>
      <w:r w:rsidR="00294EDD" w:rsidRPr="00605243">
        <w:rPr>
          <w:rFonts w:ascii="Times New Roman" w:hAnsi="Times New Roman" w:cs="Times New Roman"/>
          <w:sz w:val="24"/>
          <w:szCs w:val="24"/>
        </w:rPr>
        <w:t xml:space="preserve"> However, the fact that there are no actual ways to speculate on the amount of creativity put into the work is still a drawback. When the rights a</w:t>
      </w:r>
      <w:r w:rsidR="009A4EAF" w:rsidRPr="00605243">
        <w:rPr>
          <w:rFonts w:ascii="Times New Roman" w:hAnsi="Times New Roman" w:cs="Times New Roman"/>
          <w:sz w:val="24"/>
          <w:szCs w:val="24"/>
        </w:rPr>
        <w:t xml:space="preserve">re gained not </w:t>
      </w:r>
      <w:r w:rsidR="00294EDD" w:rsidRPr="00605243">
        <w:rPr>
          <w:rFonts w:ascii="Times New Roman" w:hAnsi="Times New Roman" w:cs="Times New Roman"/>
          <w:sz w:val="24"/>
          <w:szCs w:val="24"/>
        </w:rPr>
        <w:t xml:space="preserve">based on creativity, </w:t>
      </w:r>
      <w:r w:rsidR="009A4EAF" w:rsidRPr="00605243">
        <w:rPr>
          <w:rFonts w:ascii="Times New Roman" w:hAnsi="Times New Roman" w:cs="Times New Roman"/>
          <w:sz w:val="24"/>
          <w:szCs w:val="24"/>
        </w:rPr>
        <w:t xml:space="preserve">it is </w:t>
      </w:r>
      <w:r w:rsidR="006C44C3" w:rsidRPr="00605243">
        <w:rPr>
          <w:rFonts w:ascii="Times New Roman" w:hAnsi="Times New Roman" w:cs="Times New Roman"/>
          <w:sz w:val="24"/>
          <w:szCs w:val="24"/>
        </w:rPr>
        <w:t>recognize</w:t>
      </w:r>
      <w:r w:rsidR="009A4EAF" w:rsidRPr="00605243">
        <w:rPr>
          <w:rFonts w:ascii="Times New Roman" w:hAnsi="Times New Roman" w:cs="Times New Roman"/>
          <w:sz w:val="24"/>
          <w:szCs w:val="24"/>
        </w:rPr>
        <w:t>d based on the time, effort, skill</w:t>
      </w:r>
      <w:r w:rsidR="00046973" w:rsidRPr="00605243">
        <w:rPr>
          <w:rFonts w:ascii="Times New Roman" w:hAnsi="Times New Roman" w:cs="Times New Roman"/>
          <w:sz w:val="24"/>
          <w:szCs w:val="24"/>
        </w:rPr>
        <w:t>,</w:t>
      </w:r>
      <w:r w:rsidR="009A4EAF" w:rsidRPr="00605243">
        <w:rPr>
          <w:rFonts w:ascii="Times New Roman" w:hAnsi="Times New Roman" w:cs="Times New Roman"/>
          <w:sz w:val="24"/>
          <w:szCs w:val="24"/>
        </w:rPr>
        <w:t xml:space="preserve"> and labo</w:t>
      </w:r>
      <w:r w:rsidR="00046973" w:rsidRPr="00605243">
        <w:rPr>
          <w:rFonts w:ascii="Times New Roman" w:hAnsi="Times New Roman" w:cs="Times New Roman"/>
          <w:sz w:val="24"/>
          <w:szCs w:val="24"/>
        </w:rPr>
        <w:t>u</w:t>
      </w:r>
      <w:r w:rsidR="009A4EAF" w:rsidRPr="00605243">
        <w:rPr>
          <w:rFonts w:ascii="Times New Roman" w:hAnsi="Times New Roman" w:cs="Times New Roman"/>
          <w:sz w:val="24"/>
          <w:szCs w:val="24"/>
        </w:rPr>
        <w:t>r that is put into the work by its creator. The basic difference between the principles of ‘</w:t>
      </w:r>
      <w:r w:rsidR="009A4EAF" w:rsidRPr="00605243">
        <w:rPr>
          <w:rFonts w:ascii="Times New Roman" w:hAnsi="Times New Roman" w:cs="Times New Roman"/>
          <w:i/>
          <w:sz w:val="24"/>
          <w:szCs w:val="24"/>
        </w:rPr>
        <w:t>Sweat of the Brow’</w:t>
      </w:r>
      <w:r w:rsidR="009A4EAF" w:rsidRPr="00605243">
        <w:rPr>
          <w:rFonts w:ascii="Times New Roman" w:hAnsi="Times New Roman" w:cs="Times New Roman"/>
          <w:sz w:val="24"/>
          <w:szCs w:val="24"/>
        </w:rPr>
        <w:t xml:space="preserve"> and </w:t>
      </w:r>
      <w:r w:rsidR="009A4EAF" w:rsidRPr="00605243">
        <w:rPr>
          <w:rFonts w:ascii="Times New Roman" w:hAnsi="Times New Roman" w:cs="Times New Roman"/>
          <w:i/>
          <w:sz w:val="24"/>
          <w:szCs w:val="24"/>
        </w:rPr>
        <w:t>‘Modicum of Creativity</w:t>
      </w:r>
      <w:r w:rsidR="009A4EAF" w:rsidRPr="00605243">
        <w:rPr>
          <w:rFonts w:ascii="Times New Roman" w:hAnsi="Times New Roman" w:cs="Times New Roman"/>
          <w:sz w:val="24"/>
          <w:szCs w:val="24"/>
        </w:rPr>
        <w:t xml:space="preserve">’, is </w:t>
      </w:r>
      <w:r w:rsidR="002F393A" w:rsidRPr="00605243">
        <w:rPr>
          <w:rFonts w:ascii="Times New Roman" w:hAnsi="Times New Roman" w:cs="Times New Roman"/>
          <w:sz w:val="24"/>
          <w:szCs w:val="24"/>
        </w:rPr>
        <w:t xml:space="preserve">essentially </w:t>
      </w:r>
      <w:r w:rsidR="009A4EAF" w:rsidRPr="00605243">
        <w:rPr>
          <w:rFonts w:ascii="Times New Roman" w:hAnsi="Times New Roman" w:cs="Times New Roman"/>
          <w:sz w:val="24"/>
          <w:szCs w:val="24"/>
        </w:rPr>
        <w:t>this</w:t>
      </w:r>
      <w:r w:rsidR="00430AB6" w:rsidRPr="00605243">
        <w:rPr>
          <w:rFonts w:ascii="Times New Roman" w:hAnsi="Times New Roman" w:cs="Times New Roman"/>
          <w:sz w:val="24"/>
          <w:szCs w:val="24"/>
        </w:rPr>
        <w:t>.</w:t>
      </w:r>
      <w:r w:rsidR="00430AB6" w:rsidRPr="00605243">
        <w:rPr>
          <w:rStyle w:val="FootnoteReference"/>
          <w:rFonts w:ascii="Times New Roman" w:hAnsi="Times New Roman" w:cs="Times New Roman"/>
          <w:sz w:val="24"/>
          <w:szCs w:val="24"/>
        </w:rPr>
        <w:footnoteReference w:id="3"/>
      </w:r>
      <w:r w:rsidR="00430AB6" w:rsidRPr="00605243">
        <w:rPr>
          <w:rFonts w:ascii="Times New Roman" w:hAnsi="Times New Roman" w:cs="Times New Roman"/>
          <w:sz w:val="24"/>
          <w:szCs w:val="24"/>
        </w:rPr>
        <w:t xml:space="preserve"> </w:t>
      </w:r>
      <w:r w:rsidR="009A4EAF" w:rsidRPr="00605243">
        <w:rPr>
          <w:rFonts w:ascii="Times New Roman" w:hAnsi="Times New Roman" w:cs="Times New Roman"/>
          <w:sz w:val="24"/>
          <w:szCs w:val="24"/>
        </w:rPr>
        <w:t xml:space="preserve">While the </w:t>
      </w:r>
      <w:r w:rsidR="009A4EAF" w:rsidRPr="00605243">
        <w:rPr>
          <w:rFonts w:ascii="Times New Roman" w:hAnsi="Times New Roman" w:cs="Times New Roman"/>
          <w:i/>
          <w:sz w:val="24"/>
          <w:szCs w:val="24"/>
        </w:rPr>
        <w:t>Sweat of Brow</w:t>
      </w:r>
      <w:r w:rsidR="009A4EAF" w:rsidRPr="00605243">
        <w:rPr>
          <w:rFonts w:ascii="Times New Roman" w:hAnsi="Times New Roman" w:cs="Times New Roman"/>
          <w:sz w:val="24"/>
          <w:szCs w:val="24"/>
        </w:rPr>
        <w:t xml:space="preserve"> doctrine grants copyrights based on the effort put in by the author rather than the creativity, the </w:t>
      </w:r>
      <w:r w:rsidR="009A4EAF" w:rsidRPr="00605243">
        <w:rPr>
          <w:rFonts w:ascii="Times New Roman" w:hAnsi="Times New Roman" w:cs="Times New Roman"/>
          <w:i/>
          <w:sz w:val="24"/>
          <w:szCs w:val="24"/>
        </w:rPr>
        <w:t xml:space="preserve">Modicum of Creativity </w:t>
      </w:r>
      <w:r w:rsidR="009A4EAF" w:rsidRPr="00605243">
        <w:rPr>
          <w:rFonts w:ascii="Times New Roman" w:hAnsi="Times New Roman" w:cs="Times New Roman"/>
          <w:sz w:val="24"/>
          <w:szCs w:val="24"/>
        </w:rPr>
        <w:t xml:space="preserve">doctrine </w:t>
      </w:r>
      <w:r w:rsidR="00BB26BD" w:rsidRPr="00605243">
        <w:rPr>
          <w:rFonts w:ascii="Times New Roman" w:hAnsi="Times New Roman" w:cs="Times New Roman"/>
          <w:sz w:val="24"/>
          <w:szCs w:val="24"/>
        </w:rPr>
        <w:t>bestow</w:t>
      </w:r>
      <w:r w:rsidR="009A4EAF" w:rsidRPr="00605243">
        <w:rPr>
          <w:rFonts w:ascii="Times New Roman" w:hAnsi="Times New Roman" w:cs="Times New Roman"/>
          <w:sz w:val="24"/>
          <w:szCs w:val="24"/>
        </w:rPr>
        <w:t xml:space="preserve"> copyrights </w:t>
      </w:r>
      <w:r w:rsidR="002F393A" w:rsidRPr="00605243">
        <w:rPr>
          <w:rFonts w:ascii="Times New Roman" w:hAnsi="Times New Roman" w:cs="Times New Roman"/>
          <w:sz w:val="24"/>
          <w:szCs w:val="24"/>
        </w:rPr>
        <w:t>prefer</w:t>
      </w:r>
      <w:r w:rsidR="00BB26BD" w:rsidRPr="00605243">
        <w:rPr>
          <w:rFonts w:ascii="Times New Roman" w:hAnsi="Times New Roman" w:cs="Times New Roman"/>
          <w:sz w:val="24"/>
          <w:szCs w:val="24"/>
        </w:rPr>
        <w:t>r</w:t>
      </w:r>
      <w:r w:rsidR="002F393A" w:rsidRPr="00605243">
        <w:rPr>
          <w:rFonts w:ascii="Times New Roman" w:hAnsi="Times New Roman" w:cs="Times New Roman"/>
          <w:sz w:val="24"/>
          <w:szCs w:val="24"/>
        </w:rPr>
        <w:t>ed</w:t>
      </w:r>
      <w:r w:rsidR="009A4EAF" w:rsidRPr="00605243">
        <w:rPr>
          <w:rFonts w:ascii="Times New Roman" w:hAnsi="Times New Roman" w:cs="Times New Roman"/>
          <w:sz w:val="24"/>
          <w:szCs w:val="24"/>
        </w:rPr>
        <w:t xml:space="preserve"> on the creativity put into it than the labour</w:t>
      </w:r>
      <w:r w:rsidR="002F393A" w:rsidRPr="00605243">
        <w:rPr>
          <w:rFonts w:ascii="Times New Roman" w:hAnsi="Times New Roman" w:cs="Times New Roman"/>
          <w:sz w:val="24"/>
          <w:szCs w:val="24"/>
        </w:rPr>
        <w:t>.</w:t>
      </w:r>
      <w:r w:rsidR="00430AB6" w:rsidRPr="00605243">
        <w:rPr>
          <w:rFonts w:ascii="Times New Roman" w:hAnsi="Times New Roman" w:cs="Times New Roman"/>
          <w:sz w:val="24"/>
          <w:szCs w:val="24"/>
        </w:rPr>
        <w:t xml:space="preserve"> </w:t>
      </w:r>
      <w:r w:rsidR="00C26CA4" w:rsidRPr="00605243">
        <w:rPr>
          <w:rFonts w:ascii="Times New Roman" w:hAnsi="Times New Roman" w:cs="Times New Roman"/>
          <w:sz w:val="24"/>
          <w:szCs w:val="24"/>
        </w:rPr>
        <w:t xml:space="preserve">In India, the </w:t>
      </w:r>
      <w:r w:rsidR="00C26CA4" w:rsidRPr="00605243">
        <w:rPr>
          <w:rFonts w:ascii="Times New Roman" w:hAnsi="Times New Roman" w:cs="Times New Roman"/>
          <w:i/>
          <w:sz w:val="24"/>
          <w:szCs w:val="24"/>
        </w:rPr>
        <w:t xml:space="preserve">Sweat of </w:t>
      </w:r>
      <w:r w:rsidR="00C26CA4" w:rsidRPr="00605243">
        <w:rPr>
          <w:rFonts w:ascii="Times New Roman" w:hAnsi="Times New Roman" w:cs="Times New Roman"/>
          <w:i/>
          <w:sz w:val="24"/>
          <w:szCs w:val="24"/>
        </w:rPr>
        <w:lastRenderedPageBreak/>
        <w:t xml:space="preserve">Brow </w:t>
      </w:r>
      <w:r w:rsidR="00C26CA4" w:rsidRPr="00605243">
        <w:rPr>
          <w:rFonts w:ascii="Times New Roman" w:hAnsi="Times New Roman" w:cs="Times New Roman"/>
          <w:sz w:val="24"/>
          <w:szCs w:val="24"/>
        </w:rPr>
        <w:t xml:space="preserve">doctrine was in practice for a long time as the Indian Legal System was an avid follower of the English Courts until recently when the Supreme Court discarded it and acquired the </w:t>
      </w:r>
      <w:r w:rsidR="00C26CA4" w:rsidRPr="00605243">
        <w:rPr>
          <w:rFonts w:ascii="Times New Roman" w:hAnsi="Times New Roman" w:cs="Times New Roman"/>
          <w:i/>
          <w:sz w:val="24"/>
          <w:szCs w:val="24"/>
        </w:rPr>
        <w:t xml:space="preserve">Modicum of Creativity </w:t>
      </w:r>
      <w:r w:rsidR="00C26CA4" w:rsidRPr="00605243">
        <w:rPr>
          <w:rFonts w:ascii="Times New Roman" w:hAnsi="Times New Roman" w:cs="Times New Roman"/>
          <w:sz w:val="24"/>
          <w:szCs w:val="24"/>
        </w:rPr>
        <w:t>doctrine</w:t>
      </w:r>
      <w:r w:rsidR="00C26CA4" w:rsidRPr="00605243">
        <w:rPr>
          <w:rStyle w:val="FootnoteReference"/>
          <w:rFonts w:ascii="Times New Roman" w:hAnsi="Times New Roman" w:cs="Times New Roman"/>
          <w:sz w:val="24"/>
          <w:szCs w:val="24"/>
        </w:rPr>
        <w:footnoteReference w:id="4"/>
      </w:r>
      <w:r w:rsidR="00C26CA4" w:rsidRPr="00605243">
        <w:rPr>
          <w:rFonts w:ascii="Times New Roman" w:hAnsi="Times New Roman" w:cs="Times New Roman"/>
          <w:sz w:val="24"/>
          <w:szCs w:val="24"/>
        </w:rPr>
        <w:t>.</w:t>
      </w:r>
    </w:p>
    <w:p w14:paraId="790DF4FE" w14:textId="77777777" w:rsidR="00430AB6" w:rsidRPr="00605243" w:rsidRDefault="00430AB6" w:rsidP="00484F39">
      <w:pPr>
        <w:spacing w:line="360" w:lineRule="auto"/>
        <w:jc w:val="both"/>
        <w:rPr>
          <w:rFonts w:ascii="Times New Roman" w:hAnsi="Times New Roman" w:cs="Times New Roman"/>
          <w:b/>
          <w:sz w:val="24"/>
          <w:szCs w:val="24"/>
        </w:rPr>
      </w:pPr>
      <w:r w:rsidRPr="00605243">
        <w:rPr>
          <w:rFonts w:ascii="Times New Roman" w:hAnsi="Times New Roman" w:cs="Times New Roman"/>
          <w:b/>
          <w:i/>
          <w:sz w:val="24"/>
          <w:szCs w:val="24"/>
        </w:rPr>
        <w:t>Sweat of</w:t>
      </w:r>
      <w:r w:rsidR="00046973" w:rsidRPr="00605243">
        <w:rPr>
          <w:rFonts w:ascii="Times New Roman" w:hAnsi="Times New Roman" w:cs="Times New Roman"/>
          <w:b/>
          <w:i/>
          <w:sz w:val="24"/>
          <w:szCs w:val="24"/>
        </w:rPr>
        <w:t xml:space="preserve"> the</w:t>
      </w:r>
      <w:r w:rsidRPr="00605243">
        <w:rPr>
          <w:rFonts w:ascii="Times New Roman" w:hAnsi="Times New Roman" w:cs="Times New Roman"/>
          <w:b/>
          <w:i/>
          <w:sz w:val="24"/>
          <w:szCs w:val="24"/>
        </w:rPr>
        <w:t xml:space="preserve"> Brow </w:t>
      </w:r>
      <w:r w:rsidRPr="00605243">
        <w:rPr>
          <w:rFonts w:ascii="Times New Roman" w:hAnsi="Times New Roman" w:cs="Times New Roman"/>
          <w:b/>
          <w:sz w:val="24"/>
          <w:szCs w:val="24"/>
        </w:rPr>
        <w:t>Doctrine</w:t>
      </w:r>
    </w:p>
    <w:p w14:paraId="277C9F7F" w14:textId="77777777" w:rsidR="00430AB6" w:rsidRPr="00605243" w:rsidRDefault="00430AB6" w:rsidP="00484F39">
      <w:pPr>
        <w:spacing w:line="360" w:lineRule="auto"/>
        <w:jc w:val="both"/>
        <w:rPr>
          <w:rFonts w:ascii="Times New Roman" w:hAnsi="Times New Roman" w:cs="Times New Roman"/>
          <w:sz w:val="24"/>
          <w:szCs w:val="24"/>
        </w:rPr>
      </w:pPr>
      <w:r w:rsidRPr="00605243">
        <w:rPr>
          <w:rFonts w:ascii="Times New Roman" w:hAnsi="Times New Roman" w:cs="Times New Roman"/>
          <w:sz w:val="24"/>
          <w:szCs w:val="24"/>
        </w:rPr>
        <w:t xml:space="preserve">This doctrine is mostly practiced and adhered to in the UK. The doctrine essentially </w:t>
      </w:r>
      <w:r w:rsidR="00C26CA4" w:rsidRPr="00605243">
        <w:rPr>
          <w:rFonts w:ascii="Times New Roman" w:hAnsi="Times New Roman" w:cs="Times New Roman"/>
          <w:sz w:val="24"/>
          <w:szCs w:val="24"/>
        </w:rPr>
        <w:t xml:space="preserve">means </w:t>
      </w:r>
      <w:r w:rsidR="006421E7" w:rsidRPr="00605243">
        <w:rPr>
          <w:rFonts w:ascii="Times New Roman" w:hAnsi="Times New Roman" w:cs="Times New Roman"/>
          <w:sz w:val="24"/>
          <w:szCs w:val="24"/>
        </w:rPr>
        <w:t>that copyrights are gained by the creator of the work even if simple effort and diligence ha</w:t>
      </w:r>
      <w:r w:rsidR="004F0AA8" w:rsidRPr="00605243">
        <w:rPr>
          <w:rFonts w:ascii="Times New Roman" w:hAnsi="Times New Roman" w:cs="Times New Roman"/>
          <w:sz w:val="24"/>
          <w:szCs w:val="24"/>
        </w:rPr>
        <w:t>ve</w:t>
      </w:r>
      <w:r w:rsidR="006421E7" w:rsidRPr="00605243">
        <w:rPr>
          <w:rFonts w:ascii="Times New Roman" w:hAnsi="Times New Roman" w:cs="Times New Roman"/>
          <w:sz w:val="24"/>
          <w:szCs w:val="24"/>
        </w:rPr>
        <w:t xml:space="preserve"> been applied to the work during its creation.  The </w:t>
      </w:r>
      <w:r w:rsidR="006421E7" w:rsidRPr="00605243">
        <w:rPr>
          <w:rFonts w:ascii="Times New Roman" w:hAnsi="Times New Roman" w:cs="Times New Roman"/>
          <w:i/>
          <w:sz w:val="24"/>
          <w:szCs w:val="24"/>
        </w:rPr>
        <w:t>Sweat of Brow</w:t>
      </w:r>
      <w:r w:rsidR="006421E7" w:rsidRPr="00605243">
        <w:rPr>
          <w:rFonts w:ascii="Times New Roman" w:hAnsi="Times New Roman" w:cs="Times New Roman"/>
          <w:sz w:val="24"/>
          <w:szCs w:val="24"/>
        </w:rPr>
        <w:t xml:space="preserve"> doctrine is granted </w:t>
      </w:r>
      <w:r w:rsidR="004F0AA8" w:rsidRPr="00605243">
        <w:rPr>
          <w:rFonts w:ascii="Times New Roman" w:hAnsi="Times New Roman" w:cs="Times New Roman"/>
          <w:sz w:val="24"/>
          <w:szCs w:val="24"/>
        </w:rPr>
        <w:t>through</w:t>
      </w:r>
      <w:r w:rsidR="006421E7" w:rsidRPr="00605243">
        <w:rPr>
          <w:rFonts w:ascii="Times New Roman" w:hAnsi="Times New Roman" w:cs="Times New Roman"/>
          <w:sz w:val="24"/>
          <w:szCs w:val="24"/>
        </w:rPr>
        <w:t xml:space="preserve"> considering the skill, effort, time, money</w:t>
      </w:r>
      <w:r w:rsidR="004F0AA8" w:rsidRPr="00605243">
        <w:rPr>
          <w:rFonts w:ascii="Times New Roman" w:hAnsi="Times New Roman" w:cs="Times New Roman"/>
          <w:sz w:val="24"/>
          <w:szCs w:val="24"/>
        </w:rPr>
        <w:t>,</w:t>
      </w:r>
      <w:r w:rsidR="006421E7" w:rsidRPr="00605243">
        <w:rPr>
          <w:rFonts w:ascii="Times New Roman" w:hAnsi="Times New Roman" w:cs="Times New Roman"/>
          <w:sz w:val="24"/>
          <w:szCs w:val="24"/>
        </w:rPr>
        <w:t xml:space="preserve"> and the labour that the author has applied while creating the work. This in actuality render</w:t>
      </w:r>
      <w:r w:rsidR="004F0AA8" w:rsidRPr="00605243">
        <w:rPr>
          <w:rFonts w:ascii="Times New Roman" w:hAnsi="Times New Roman" w:cs="Times New Roman"/>
          <w:sz w:val="24"/>
          <w:szCs w:val="24"/>
        </w:rPr>
        <w:t>s</w:t>
      </w:r>
      <w:r w:rsidR="006421E7" w:rsidRPr="00605243">
        <w:rPr>
          <w:rFonts w:ascii="Times New Roman" w:hAnsi="Times New Roman" w:cs="Times New Roman"/>
          <w:sz w:val="24"/>
          <w:szCs w:val="24"/>
        </w:rPr>
        <w:t xml:space="preserve"> the factoring in of creativity into the project to be even null and void</w:t>
      </w:r>
      <w:r w:rsidR="006421E7" w:rsidRPr="00605243">
        <w:rPr>
          <w:rStyle w:val="FootnoteReference"/>
          <w:rFonts w:ascii="Times New Roman" w:hAnsi="Times New Roman" w:cs="Times New Roman"/>
          <w:sz w:val="24"/>
          <w:szCs w:val="24"/>
        </w:rPr>
        <w:footnoteReference w:id="5"/>
      </w:r>
      <w:r w:rsidR="006421E7" w:rsidRPr="00605243">
        <w:rPr>
          <w:rFonts w:ascii="Times New Roman" w:hAnsi="Times New Roman" w:cs="Times New Roman"/>
          <w:sz w:val="24"/>
          <w:szCs w:val="24"/>
        </w:rPr>
        <w:t xml:space="preserve">. </w:t>
      </w:r>
      <w:r w:rsidR="00DE1322" w:rsidRPr="00605243">
        <w:rPr>
          <w:rFonts w:ascii="Times New Roman" w:hAnsi="Times New Roman" w:cs="Times New Roman"/>
          <w:sz w:val="24"/>
          <w:szCs w:val="24"/>
        </w:rPr>
        <w:t xml:space="preserve">The doctrine was followed by other jurisdictions such as Australia, Canada. </w:t>
      </w:r>
      <w:r w:rsidR="006421E7" w:rsidRPr="00605243">
        <w:rPr>
          <w:rFonts w:ascii="Times New Roman" w:hAnsi="Times New Roman" w:cs="Times New Roman"/>
          <w:sz w:val="24"/>
          <w:szCs w:val="24"/>
        </w:rPr>
        <w:t xml:space="preserve">The doctrine came into existence in the English </w:t>
      </w:r>
      <w:r w:rsidR="00B76A19" w:rsidRPr="00605243">
        <w:rPr>
          <w:rFonts w:ascii="Times New Roman" w:hAnsi="Times New Roman" w:cs="Times New Roman"/>
          <w:sz w:val="24"/>
          <w:szCs w:val="24"/>
        </w:rPr>
        <w:t>Courts</w:t>
      </w:r>
      <w:r w:rsidR="006421E7" w:rsidRPr="00605243">
        <w:rPr>
          <w:rFonts w:ascii="Times New Roman" w:hAnsi="Times New Roman" w:cs="Times New Roman"/>
          <w:sz w:val="24"/>
          <w:szCs w:val="24"/>
        </w:rPr>
        <w:t xml:space="preserve"> in </w:t>
      </w:r>
      <w:r w:rsidR="006421E7" w:rsidRPr="00605243">
        <w:rPr>
          <w:rFonts w:ascii="Times New Roman" w:hAnsi="Times New Roman" w:cs="Times New Roman"/>
          <w:i/>
          <w:sz w:val="24"/>
          <w:szCs w:val="24"/>
        </w:rPr>
        <w:t xml:space="preserve">Walter </w:t>
      </w:r>
      <w:r w:rsidR="006421E7" w:rsidRPr="00605243">
        <w:rPr>
          <w:rFonts w:ascii="Times New Roman" w:hAnsi="Times New Roman" w:cs="Times New Roman"/>
          <w:sz w:val="24"/>
          <w:szCs w:val="24"/>
        </w:rPr>
        <w:t>v. Lane.</w:t>
      </w:r>
      <w:r w:rsidR="006421E7" w:rsidRPr="00605243">
        <w:rPr>
          <w:rStyle w:val="FootnoteReference"/>
          <w:rFonts w:ascii="Times New Roman" w:hAnsi="Times New Roman" w:cs="Times New Roman"/>
          <w:sz w:val="24"/>
          <w:szCs w:val="24"/>
        </w:rPr>
        <w:footnoteReference w:id="6"/>
      </w:r>
      <w:r w:rsidR="006421E7" w:rsidRPr="00605243">
        <w:rPr>
          <w:rFonts w:ascii="Times New Roman" w:hAnsi="Times New Roman" w:cs="Times New Roman"/>
          <w:sz w:val="24"/>
          <w:szCs w:val="24"/>
        </w:rPr>
        <w:t xml:space="preserve"> </w:t>
      </w:r>
      <w:r w:rsidR="00B76A19" w:rsidRPr="00605243">
        <w:rPr>
          <w:rFonts w:ascii="Times New Roman" w:hAnsi="Times New Roman" w:cs="Times New Roman"/>
          <w:sz w:val="24"/>
          <w:szCs w:val="24"/>
        </w:rPr>
        <w:t xml:space="preserve">In which the plaintiff, a newspaper named </w:t>
      </w:r>
      <w:r w:rsidR="00B76A19" w:rsidRPr="00605243">
        <w:rPr>
          <w:rFonts w:ascii="Times New Roman" w:hAnsi="Times New Roman" w:cs="Times New Roman"/>
          <w:i/>
          <w:sz w:val="24"/>
          <w:szCs w:val="24"/>
        </w:rPr>
        <w:t xml:space="preserve">The Times </w:t>
      </w:r>
      <w:r w:rsidR="00B76A19" w:rsidRPr="00605243">
        <w:rPr>
          <w:rFonts w:ascii="Times New Roman" w:hAnsi="Times New Roman" w:cs="Times New Roman"/>
          <w:sz w:val="24"/>
          <w:szCs w:val="24"/>
        </w:rPr>
        <w:t xml:space="preserve">had reported a series of speeches made by a politician named </w:t>
      </w:r>
      <w:r w:rsidR="00B76A19" w:rsidRPr="00605243">
        <w:rPr>
          <w:rFonts w:ascii="Times New Roman" w:hAnsi="Times New Roman" w:cs="Times New Roman"/>
          <w:i/>
          <w:sz w:val="24"/>
          <w:szCs w:val="24"/>
        </w:rPr>
        <w:t xml:space="preserve">Earl Rosebery </w:t>
      </w:r>
      <w:r w:rsidR="00B76A19" w:rsidRPr="00605243">
        <w:rPr>
          <w:rFonts w:ascii="Times New Roman" w:hAnsi="Times New Roman" w:cs="Times New Roman"/>
          <w:sz w:val="24"/>
          <w:szCs w:val="24"/>
        </w:rPr>
        <w:t xml:space="preserve">and </w:t>
      </w:r>
      <w:r w:rsidR="00283F17" w:rsidRPr="00605243">
        <w:rPr>
          <w:rFonts w:ascii="Times New Roman" w:hAnsi="Times New Roman" w:cs="Times New Roman"/>
          <w:sz w:val="24"/>
          <w:szCs w:val="24"/>
        </w:rPr>
        <w:t xml:space="preserve">Transcribed them, making necessary corrections and revisions as required and </w:t>
      </w:r>
      <w:r w:rsidR="00B76A19" w:rsidRPr="00605243">
        <w:rPr>
          <w:rFonts w:ascii="Times New Roman" w:hAnsi="Times New Roman" w:cs="Times New Roman"/>
          <w:sz w:val="24"/>
          <w:szCs w:val="24"/>
        </w:rPr>
        <w:t xml:space="preserve">published them in </w:t>
      </w:r>
      <w:r w:rsidR="00B76A19" w:rsidRPr="00605243">
        <w:rPr>
          <w:rFonts w:ascii="Times New Roman" w:hAnsi="Times New Roman" w:cs="Times New Roman"/>
          <w:i/>
          <w:sz w:val="24"/>
          <w:szCs w:val="24"/>
        </w:rPr>
        <w:t xml:space="preserve">The Times. </w:t>
      </w:r>
      <w:r w:rsidR="00B76A19" w:rsidRPr="00605243">
        <w:rPr>
          <w:rFonts w:ascii="Times New Roman" w:hAnsi="Times New Roman" w:cs="Times New Roman"/>
          <w:sz w:val="24"/>
          <w:szCs w:val="24"/>
        </w:rPr>
        <w:t xml:space="preserve">These were then published by the respondent in the case in a book including these speeches. </w:t>
      </w:r>
      <w:r w:rsidR="00283F17" w:rsidRPr="00605243">
        <w:rPr>
          <w:rFonts w:ascii="Times New Roman" w:hAnsi="Times New Roman" w:cs="Times New Roman"/>
          <w:sz w:val="24"/>
          <w:szCs w:val="24"/>
        </w:rPr>
        <w:t xml:space="preserve">The issue in question was whether the newspaper or the reporters could be considered as authors under the purview of the Copyright Act, 1842. </w:t>
      </w:r>
      <w:r w:rsidR="006421E7" w:rsidRPr="00605243">
        <w:rPr>
          <w:rFonts w:ascii="Times New Roman" w:hAnsi="Times New Roman" w:cs="Times New Roman"/>
          <w:sz w:val="24"/>
          <w:szCs w:val="24"/>
        </w:rPr>
        <w:t xml:space="preserve">In which the </w:t>
      </w:r>
      <w:r w:rsidR="00B76A19" w:rsidRPr="00605243">
        <w:rPr>
          <w:rFonts w:ascii="Times New Roman" w:hAnsi="Times New Roman" w:cs="Times New Roman"/>
          <w:sz w:val="24"/>
          <w:szCs w:val="24"/>
        </w:rPr>
        <w:t>House of Lords</w:t>
      </w:r>
      <w:r w:rsidR="00283F17" w:rsidRPr="00605243">
        <w:rPr>
          <w:rFonts w:ascii="Times New Roman" w:hAnsi="Times New Roman" w:cs="Times New Roman"/>
          <w:sz w:val="24"/>
          <w:szCs w:val="24"/>
        </w:rPr>
        <w:t xml:space="preserve"> in a 4-1 Majority ruled that the reporters can be considered as Authors under the then Copyright Act, 1842. The reasoning behind the ruling was that the skill as well as the time and effort put into it was enough to deem them as </w:t>
      </w:r>
      <w:r w:rsidR="004F0AA8" w:rsidRPr="00605243">
        <w:rPr>
          <w:rFonts w:ascii="Times New Roman" w:hAnsi="Times New Roman" w:cs="Times New Roman"/>
          <w:sz w:val="24"/>
          <w:szCs w:val="24"/>
        </w:rPr>
        <w:t xml:space="preserve">the </w:t>
      </w:r>
      <w:r w:rsidR="00BC6300" w:rsidRPr="00605243">
        <w:rPr>
          <w:rFonts w:ascii="Times New Roman" w:hAnsi="Times New Roman" w:cs="Times New Roman"/>
          <w:sz w:val="24"/>
          <w:szCs w:val="24"/>
        </w:rPr>
        <w:t xml:space="preserve">original. Even though, the then Copyright Act, 1842 did not have a provision </w:t>
      </w:r>
      <w:r w:rsidR="004F0AA8" w:rsidRPr="00605243">
        <w:rPr>
          <w:rFonts w:ascii="Times New Roman" w:hAnsi="Times New Roman" w:cs="Times New Roman"/>
          <w:sz w:val="24"/>
          <w:szCs w:val="24"/>
        </w:rPr>
        <w:t>that</w:t>
      </w:r>
      <w:r w:rsidR="00BC6300" w:rsidRPr="00605243">
        <w:rPr>
          <w:rFonts w:ascii="Times New Roman" w:hAnsi="Times New Roman" w:cs="Times New Roman"/>
          <w:sz w:val="24"/>
          <w:szCs w:val="24"/>
        </w:rPr>
        <w:t xml:space="preserve"> explained ‘originality’, this gave rise to a very significant doctrine </w:t>
      </w:r>
      <w:r w:rsidR="00A8389F" w:rsidRPr="00605243">
        <w:rPr>
          <w:rFonts w:ascii="Times New Roman" w:hAnsi="Times New Roman" w:cs="Times New Roman"/>
          <w:sz w:val="24"/>
          <w:szCs w:val="24"/>
        </w:rPr>
        <w:t>that is followed t</w:t>
      </w:r>
      <w:r w:rsidR="004F0AA8" w:rsidRPr="00605243">
        <w:rPr>
          <w:rFonts w:ascii="Times New Roman" w:hAnsi="Times New Roman" w:cs="Times New Roman"/>
          <w:sz w:val="24"/>
          <w:szCs w:val="24"/>
        </w:rPr>
        <w:t>o</w:t>
      </w:r>
      <w:r w:rsidR="00A8389F" w:rsidRPr="00605243">
        <w:rPr>
          <w:rFonts w:ascii="Times New Roman" w:hAnsi="Times New Roman" w:cs="Times New Roman"/>
          <w:sz w:val="24"/>
          <w:szCs w:val="24"/>
        </w:rPr>
        <w:t xml:space="preserve"> date. Which </w:t>
      </w:r>
      <w:r w:rsidR="00BC6300" w:rsidRPr="00605243">
        <w:rPr>
          <w:rFonts w:ascii="Times New Roman" w:hAnsi="Times New Roman" w:cs="Times New Roman"/>
          <w:sz w:val="24"/>
          <w:szCs w:val="24"/>
        </w:rPr>
        <w:t>allows even works</w:t>
      </w:r>
      <w:r w:rsidR="00A8389F" w:rsidRPr="00605243">
        <w:rPr>
          <w:rFonts w:ascii="Times New Roman" w:hAnsi="Times New Roman" w:cs="Times New Roman"/>
          <w:sz w:val="24"/>
          <w:szCs w:val="24"/>
        </w:rPr>
        <w:t xml:space="preserve"> that are</w:t>
      </w:r>
      <w:r w:rsidR="00BC6300" w:rsidRPr="00605243">
        <w:rPr>
          <w:rFonts w:ascii="Times New Roman" w:hAnsi="Times New Roman" w:cs="Times New Roman"/>
          <w:sz w:val="24"/>
          <w:szCs w:val="24"/>
        </w:rPr>
        <w:t xml:space="preserve"> </w:t>
      </w:r>
      <w:r w:rsidR="00A8389F" w:rsidRPr="00605243">
        <w:rPr>
          <w:rFonts w:ascii="Times New Roman" w:hAnsi="Times New Roman" w:cs="Times New Roman"/>
          <w:sz w:val="24"/>
          <w:szCs w:val="24"/>
        </w:rPr>
        <w:t>mere</w:t>
      </w:r>
      <w:r w:rsidR="00BC6300" w:rsidRPr="00605243">
        <w:rPr>
          <w:rFonts w:ascii="Times New Roman" w:hAnsi="Times New Roman" w:cs="Times New Roman"/>
          <w:sz w:val="24"/>
          <w:szCs w:val="24"/>
        </w:rPr>
        <w:t xml:space="preserve"> compilations or derivative works that might not </w:t>
      </w:r>
      <w:r w:rsidR="00A8389F" w:rsidRPr="00605243">
        <w:rPr>
          <w:rFonts w:ascii="Times New Roman" w:hAnsi="Times New Roman" w:cs="Times New Roman"/>
          <w:sz w:val="24"/>
          <w:szCs w:val="24"/>
        </w:rPr>
        <w:t xml:space="preserve">always be of </w:t>
      </w:r>
      <w:r w:rsidR="004F0AA8" w:rsidRPr="00605243">
        <w:rPr>
          <w:rFonts w:ascii="Times New Roman" w:hAnsi="Times New Roman" w:cs="Times New Roman"/>
          <w:sz w:val="24"/>
          <w:szCs w:val="24"/>
        </w:rPr>
        <w:t xml:space="preserve">the </w:t>
      </w:r>
      <w:r w:rsidR="00A8389F" w:rsidRPr="00605243">
        <w:rPr>
          <w:rFonts w:ascii="Times New Roman" w:hAnsi="Times New Roman" w:cs="Times New Roman"/>
          <w:sz w:val="24"/>
          <w:szCs w:val="24"/>
        </w:rPr>
        <w:t>essence to</w:t>
      </w:r>
      <w:r w:rsidR="00BC6300" w:rsidRPr="00605243">
        <w:rPr>
          <w:rFonts w:ascii="Times New Roman" w:hAnsi="Times New Roman" w:cs="Times New Roman"/>
          <w:sz w:val="24"/>
          <w:szCs w:val="24"/>
        </w:rPr>
        <w:t xml:space="preserve"> </w:t>
      </w:r>
      <w:r w:rsidR="00A8389F" w:rsidRPr="00605243">
        <w:rPr>
          <w:rFonts w:ascii="Times New Roman" w:hAnsi="Times New Roman" w:cs="Times New Roman"/>
          <w:sz w:val="24"/>
          <w:szCs w:val="24"/>
        </w:rPr>
        <w:t xml:space="preserve">copyright. This was however rectified to a certain extent in </w:t>
      </w:r>
      <w:r w:rsidR="00A8389F" w:rsidRPr="00605243">
        <w:rPr>
          <w:rFonts w:ascii="Times New Roman" w:hAnsi="Times New Roman" w:cs="Times New Roman"/>
          <w:i/>
          <w:sz w:val="24"/>
          <w:szCs w:val="24"/>
        </w:rPr>
        <w:t xml:space="preserve">University of London Press </w:t>
      </w:r>
      <w:r w:rsidR="00A8389F" w:rsidRPr="00605243">
        <w:rPr>
          <w:rFonts w:ascii="Times New Roman" w:hAnsi="Times New Roman" w:cs="Times New Roman"/>
          <w:sz w:val="24"/>
          <w:szCs w:val="24"/>
        </w:rPr>
        <w:t>v.</w:t>
      </w:r>
      <w:r w:rsidR="00A8389F" w:rsidRPr="00605243">
        <w:rPr>
          <w:rFonts w:ascii="Times New Roman" w:hAnsi="Times New Roman" w:cs="Times New Roman"/>
          <w:i/>
          <w:sz w:val="24"/>
          <w:szCs w:val="24"/>
        </w:rPr>
        <w:t xml:space="preserve"> University Tutorial Press</w:t>
      </w:r>
      <w:r w:rsidR="00D37825" w:rsidRPr="00605243">
        <w:rPr>
          <w:rStyle w:val="FootnoteReference"/>
          <w:rFonts w:ascii="Times New Roman" w:hAnsi="Times New Roman" w:cs="Times New Roman"/>
          <w:i/>
          <w:sz w:val="24"/>
          <w:szCs w:val="24"/>
        </w:rPr>
        <w:footnoteReference w:id="7"/>
      </w:r>
      <w:r w:rsidR="00A8389F" w:rsidRPr="00605243">
        <w:rPr>
          <w:rFonts w:ascii="Times New Roman" w:hAnsi="Times New Roman" w:cs="Times New Roman"/>
          <w:i/>
          <w:sz w:val="24"/>
          <w:szCs w:val="24"/>
        </w:rPr>
        <w:t xml:space="preserve"> </w:t>
      </w:r>
      <w:r w:rsidR="00A8389F" w:rsidRPr="00605243">
        <w:rPr>
          <w:rFonts w:ascii="Times New Roman" w:hAnsi="Times New Roman" w:cs="Times New Roman"/>
          <w:sz w:val="24"/>
          <w:szCs w:val="24"/>
        </w:rPr>
        <w:t xml:space="preserve">in which the test of </w:t>
      </w:r>
      <w:r w:rsidR="00D37825" w:rsidRPr="00605243">
        <w:rPr>
          <w:rFonts w:ascii="Times New Roman" w:hAnsi="Times New Roman" w:cs="Times New Roman"/>
          <w:sz w:val="24"/>
          <w:szCs w:val="24"/>
        </w:rPr>
        <w:t>Originality was laid down</w:t>
      </w:r>
      <w:r w:rsidR="00246708" w:rsidRPr="00605243">
        <w:rPr>
          <w:rFonts w:ascii="Times New Roman" w:hAnsi="Times New Roman" w:cs="Times New Roman"/>
          <w:sz w:val="24"/>
          <w:szCs w:val="24"/>
        </w:rPr>
        <w:t xml:space="preserve">. </w:t>
      </w:r>
      <w:r w:rsidR="00A8389F" w:rsidRPr="00605243">
        <w:rPr>
          <w:rFonts w:ascii="Times New Roman" w:hAnsi="Times New Roman" w:cs="Times New Roman"/>
          <w:sz w:val="24"/>
          <w:szCs w:val="24"/>
        </w:rPr>
        <w:t xml:space="preserve">The Chancery </w:t>
      </w:r>
      <w:r w:rsidR="00D37825" w:rsidRPr="00605243">
        <w:rPr>
          <w:rFonts w:ascii="Times New Roman" w:hAnsi="Times New Roman" w:cs="Times New Roman"/>
          <w:sz w:val="24"/>
          <w:szCs w:val="24"/>
        </w:rPr>
        <w:t>Courts of England held that the work</w:t>
      </w:r>
      <w:r w:rsidR="00246708" w:rsidRPr="00605243">
        <w:rPr>
          <w:rFonts w:ascii="Times New Roman" w:hAnsi="Times New Roman" w:cs="Times New Roman"/>
          <w:sz w:val="24"/>
          <w:szCs w:val="24"/>
        </w:rPr>
        <w:t xml:space="preserve"> need not necessarily be novel in nature. However</w:t>
      </w:r>
      <w:r w:rsidR="00905E09" w:rsidRPr="00605243">
        <w:rPr>
          <w:rFonts w:ascii="Times New Roman" w:hAnsi="Times New Roman" w:cs="Times New Roman"/>
          <w:sz w:val="24"/>
          <w:szCs w:val="24"/>
        </w:rPr>
        <w:t>,</w:t>
      </w:r>
      <w:r w:rsidR="00246708" w:rsidRPr="00605243">
        <w:rPr>
          <w:rFonts w:ascii="Times New Roman" w:hAnsi="Times New Roman" w:cs="Times New Roman"/>
          <w:sz w:val="24"/>
          <w:szCs w:val="24"/>
        </w:rPr>
        <w:t xml:space="preserve"> it must not be copied from another work. It must have its origin from the creator of such work.</w:t>
      </w:r>
      <w:r w:rsidR="00E37604" w:rsidRPr="00605243">
        <w:rPr>
          <w:rFonts w:ascii="Times New Roman" w:hAnsi="Times New Roman" w:cs="Times New Roman"/>
          <w:sz w:val="24"/>
          <w:szCs w:val="24"/>
        </w:rPr>
        <w:t xml:space="preserve"> In </w:t>
      </w:r>
      <w:r w:rsidR="00E37604" w:rsidRPr="00605243">
        <w:rPr>
          <w:rFonts w:ascii="Times New Roman" w:hAnsi="Times New Roman" w:cs="Times New Roman"/>
          <w:i/>
          <w:sz w:val="24"/>
          <w:szCs w:val="24"/>
        </w:rPr>
        <w:t xml:space="preserve">University of London Press </w:t>
      </w:r>
      <w:r w:rsidR="00E37604" w:rsidRPr="00605243">
        <w:rPr>
          <w:rFonts w:ascii="Times New Roman" w:hAnsi="Times New Roman" w:cs="Times New Roman"/>
          <w:sz w:val="24"/>
          <w:szCs w:val="24"/>
        </w:rPr>
        <w:t>v.</w:t>
      </w:r>
      <w:r w:rsidR="00E37604" w:rsidRPr="00605243">
        <w:rPr>
          <w:rFonts w:ascii="Times New Roman" w:hAnsi="Times New Roman" w:cs="Times New Roman"/>
          <w:i/>
          <w:sz w:val="24"/>
          <w:szCs w:val="24"/>
        </w:rPr>
        <w:t xml:space="preserve"> University Tutorial Press, </w:t>
      </w:r>
      <w:r w:rsidR="00E37604" w:rsidRPr="00605243">
        <w:rPr>
          <w:rFonts w:ascii="Times New Roman" w:hAnsi="Times New Roman" w:cs="Times New Roman"/>
          <w:sz w:val="24"/>
          <w:szCs w:val="24"/>
        </w:rPr>
        <w:t xml:space="preserve">the University of London </w:t>
      </w:r>
      <w:r w:rsidR="00EF7678" w:rsidRPr="00605243">
        <w:rPr>
          <w:rFonts w:ascii="Times New Roman" w:hAnsi="Times New Roman" w:cs="Times New Roman"/>
          <w:sz w:val="24"/>
          <w:szCs w:val="24"/>
        </w:rPr>
        <w:t xml:space="preserve">transferred </w:t>
      </w:r>
      <w:r w:rsidR="00E37604" w:rsidRPr="00605243">
        <w:rPr>
          <w:rFonts w:ascii="Times New Roman" w:hAnsi="Times New Roman" w:cs="Times New Roman"/>
          <w:sz w:val="24"/>
          <w:szCs w:val="24"/>
        </w:rPr>
        <w:t xml:space="preserve">the </w:t>
      </w:r>
      <w:r w:rsidR="00EF7678" w:rsidRPr="00605243">
        <w:rPr>
          <w:rFonts w:ascii="Times New Roman" w:hAnsi="Times New Roman" w:cs="Times New Roman"/>
          <w:sz w:val="24"/>
          <w:szCs w:val="24"/>
        </w:rPr>
        <w:t xml:space="preserve">copyright of all examination papers to the University of London Press Ltd. Afterward, the University Tutorial Press Ltd published a few of the said question papers. </w:t>
      </w:r>
      <w:r w:rsidR="00EF7678" w:rsidRPr="00605243">
        <w:rPr>
          <w:rFonts w:ascii="Times New Roman" w:hAnsi="Times New Roman" w:cs="Times New Roman"/>
          <w:sz w:val="24"/>
          <w:szCs w:val="24"/>
        </w:rPr>
        <w:lastRenderedPageBreak/>
        <w:t>These were not obtained from the University Press Ltd nor the University of London. But were copies of the question papers collected from the students of the University of London. As a result, the University of London Press Ltd sued University Tutorial Press for Infringement of the copyright that was vested in the former by the University of London.</w:t>
      </w:r>
      <w:r w:rsidR="008C329E" w:rsidRPr="00605243">
        <w:rPr>
          <w:rFonts w:ascii="Times New Roman" w:hAnsi="Times New Roman" w:cs="Times New Roman"/>
          <w:sz w:val="24"/>
          <w:szCs w:val="24"/>
        </w:rPr>
        <w:t xml:space="preserve"> The defendant, University Tutorial Press Ltd, argued that the questions were generic and were not sufficiently unique or distinct enough to come under the purview of the copyright. The Court ruled that the plaintiff is qualified for copyright. The reasoning behind the ruling as </w:t>
      </w:r>
      <w:r w:rsidR="00163448" w:rsidRPr="00605243">
        <w:rPr>
          <w:rFonts w:ascii="Times New Roman" w:hAnsi="Times New Roman" w:cs="Times New Roman"/>
          <w:sz w:val="24"/>
          <w:szCs w:val="24"/>
        </w:rPr>
        <w:t>explained</w:t>
      </w:r>
      <w:r w:rsidR="008C329E" w:rsidRPr="00605243">
        <w:rPr>
          <w:rFonts w:ascii="Times New Roman" w:hAnsi="Times New Roman" w:cs="Times New Roman"/>
          <w:sz w:val="24"/>
          <w:szCs w:val="24"/>
        </w:rPr>
        <w:t xml:space="preserve"> by the court was that </w:t>
      </w:r>
      <w:r w:rsidR="00163448" w:rsidRPr="00605243">
        <w:rPr>
          <w:rFonts w:ascii="Times New Roman" w:hAnsi="Times New Roman" w:cs="Times New Roman"/>
          <w:sz w:val="24"/>
          <w:szCs w:val="24"/>
        </w:rPr>
        <w:t xml:space="preserve">the work need not be novel in nature but it should also not be copied from another work. The question papers were under the purview of copyright laws as it had originated from the authors in this case. And regardless of the questions </w:t>
      </w:r>
      <w:r w:rsidR="00DE1322" w:rsidRPr="00605243">
        <w:rPr>
          <w:rFonts w:ascii="Times New Roman" w:hAnsi="Times New Roman" w:cs="Times New Roman"/>
          <w:sz w:val="24"/>
          <w:szCs w:val="24"/>
        </w:rPr>
        <w:t xml:space="preserve">being </w:t>
      </w:r>
      <w:r w:rsidR="00163448" w:rsidRPr="00605243">
        <w:rPr>
          <w:rFonts w:ascii="Times New Roman" w:hAnsi="Times New Roman" w:cs="Times New Roman"/>
          <w:sz w:val="24"/>
          <w:szCs w:val="24"/>
        </w:rPr>
        <w:t>common</w:t>
      </w:r>
      <w:r w:rsidR="002B46E4" w:rsidRPr="00605243">
        <w:rPr>
          <w:rFonts w:ascii="Times New Roman" w:hAnsi="Times New Roman" w:cs="Times New Roman"/>
          <w:sz w:val="24"/>
          <w:szCs w:val="24"/>
        </w:rPr>
        <w:t xml:space="preserve"> and not unique or novel</w:t>
      </w:r>
      <w:r w:rsidR="00DE1322" w:rsidRPr="00605243">
        <w:rPr>
          <w:rFonts w:ascii="Times New Roman" w:hAnsi="Times New Roman" w:cs="Times New Roman"/>
          <w:sz w:val="24"/>
          <w:szCs w:val="24"/>
        </w:rPr>
        <w:t>,</w:t>
      </w:r>
      <w:r w:rsidR="00163448" w:rsidRPr="00605243">
        <w:rPr>
          <w:rFonts w:ascii="Times New Roman" w:hAnsi="Times New Roman" w:cs="Times New Roman"/>
          <w:sz w:val="24"/>
          <w:szCs w:val="24"/>
        </w:rPr>
        <w:t xml:space="preserve"> </w:t>
      </w:r>
      <w:r w:rsidR="00DE1322" w:rsidRPr="00605243">
        <w:rPr>
          <w:rFonts w:ascii="Times New Roman" w:hAnsi="Times New Roman" w:cs="Times New Roman"/>
          <w:sz w:val="24"/>
          <w:szCs w:val="24"/>
        </w:rPr>
        <w:t>the authors should not be denied copyright.</w:t>
      </w:r>
      <w:r w:rsidR="00DE1322" w:rsidRPr="00605243">
        <w:rPr>
          <w:rStyle w:val="FootnoteReference"/>
          <w:rFonts w:ascii="Times New Roman" w:hAnsi="Times New Roman" w:cs="Times New Roman"/>
          <w:sz w:val="24"/>
          <w:szCs w:val="24"/>
        </w:rPr>
        <w:footnoteReference w:id="8"/>
      </w:r>
      <w:r w:rsidR="00DE1322" w:rsidRPr="00605243">
        <w:rPr>
          <w:rFonts w:ascii="Times New Roman" w:hAnsi="Times New Roman" w:cs="Times New Roman"/>
          <w:sz w:val="24"/>
          <w:szCs w:val="24"/>
        </w:rPr>
        <w:t xml:space="preserve"> </w:t>
      </w:r>
      <w:r w:rsidR="002B46E4" w:rsidRPr="00605243">
        <w:rPr>
          <w:rFonts w:ascii="Times New Roman" w:hAnsi="Times New Roman" w:cs="Times New Roman"/>
          <w:sz w:val="24"/>
          <w:szCs w:val="24"/>
        </w:rPr>
        <w:t xml:space="preserve">The doctrine further developed </w:t>
      </w:r>
      <w:r w:rsidR="004F0AA8" w:rsidRPr="00605243">
        <w:rPr>
          <w:rFonts w:ascii="Times New Roman" w:hAnsi="Times New Roman" w:cs="Times New Roman"/>
          <w:sz w:val="24"/>
          <w:szCs w:val="24"/>
        </w:rPr>
        <w:t>over</w:t>
      </w:r>
      <w:r w:rsidR="002B46E4" w:rsidRPr="00605243">
        <w:rPr>
          <w:rFonts w:ascii="Times New Roman" w:hAnsi="Times New Roman" w:cs="Times New Roman"/>
          <w:sz w:val="24"/>
          <w:szCs w:val="24"/>
        </w:rPr>
        <w:t xml:space="preserve"> the years and another significant change brought about in the doctrine was that </w:t>
      </w:r>
      <w:r w:rsidR="00B206FB" w:rsidRPr="00605243">
        <w:rPr>
          <w:rFonts w:ascii="Times New Roman" w:hAnsi="Times New Roman" w:cs="Times New Roman"/>
          <w:sz w:val="24"/>
          <w:szCs w:val="24"/>
        </w:rPr>
        <w:t>the court said that</w:t>
      </w:r>
      <w:r w:rsidR="00B206FB" w:rsidRPr="00605243">
        <w:rPr>
          <w:rStyle w:val="FootnoteReference"/>
          <w:rFonts w:ascii="Times New Roman" w:hAnsi="Times New Roman" w:cs="Times New Roman"/>
          <w:sz w:val="24"/>
          <w:szCs w:val="24"/>
        </w:rPr>
        <w:footnoteReference w:id="9"/>
      </w:r>
      <w:r w:rsidR="00B206FB" w:rsidRPr="00605243">
        <w:rPr>
          <w:rFonts w:ascii="Times New Roman" w:hAnsi="Times New Roman" w:cs="Times New Roman"/>
          <w:sz w:val="24"/>
          <w:szCs w:val="24"/>
        </w:rPr>
        <w:t xml:space="preserve"> the literary merit or quality of the work is unimportant. That whether the work is inaccurate, foolish</w:t>
      </w:r>
      <w:r w:rsidR="004F0AA8" w:rsidRPr="00605243">
        <w:rPr>
          <w:rFonts w:ascii="Times New Roman" w:hAnsi="Times New Roman" w:cs="Times New Roman"/>
          <w:sz w:val="24"/>
          <w:szCs w:val="24"/>
        </w:rPr>
        <w:t>,</w:t>
      </w:r>
      <w:r w:rsidR="00B206FB" w:rsidRPr="00605243">
        <w:rPr>
          <w:rFonts w:ascii="Times New Roman" w:hAnsi="Times New Roman" w:cs="Times New Roman"/>
          <w:sz w:val="24"/>
          <w:szCs w:val="24"/>
        </w:rPr>
        <w:t xml:space="preserve"> or whatsoever, it was irrelevant. This standard of ‘originality’ as followed by the English Courts is considered to be very low</w:t>
      </w:r>
      <w:r w:rsidR="00B206FB" w:rsidRPr="00605243">
        <w:rPr>
          <w:rStyle w:val="FootnoteReference"/>
          <w:rFonts w:ascii="Times New Roman" w:hAnsi="Times New Roman" w:cs="Times New Roman"/>
          <w:sz w:val="24"/>
          <w:szCs w:val="24"/>
        </w:rPr>
        <w:footnoteReference w:id="10"/>
      </w:r>
      <w:r w:rsidR="00F909D6" w:rsidRPr="00605243">
        <w:rPr>
          <w:rFonts w:ascii="Times New Roman" w:hAnsi="Times New Roman" w:cs="Times New Roman"/>
          <w:sz w:val="24"/>
          <w:szCs w:val="24"/>
        </w:rPr>
        <w:t xml:space="preserve"> in comparison to the practices adopted among fellow jurisdictions around the world.</w:t>
      </w:r>
    </w:p>
    <w:p w14:paraId="72FFA247" w14:textId="77777777" w:rsidR="00F909D6" w:rsidRPr="00605243" w:rsidRDefault="00F909D6" w:rsidP="00484F39">
      <w:pPr>
        <w:spacing w:line="360" w:lineRule="auto"/>
        <w:jc w:val="both"/>
        <w:rPr>
          <w:rFonts w:ascii="Times New Roman" w:hAnsi="Times New Roman" w:cs="Times New Roman"/>
          <w:b/>
          <w:sz w:val="24"/>
          <w:szCs w:val="24"/>
        </w:rPr>
      </w:pPr>
      <w:r w:rsidRPr="00605243">
        <w:rPr>
          <w:rFonts w:ascii="Times New Roman" w:hAnsi="Times New Roman" w:cs="Times New Roman"/>
          <w:b/>
          <w:i/>
          <w:sz w:val="24"/>
          <w:szCs w:val="24"/>
        </w:rPr>
        <w:t>Modicum of Creativity</w:t>
      </w:r>
      <w:r w:rsidR="007D0328" w:rsidRPr="00605243">
        <w:rPr>
          <w:rFonts w:ascii="Times New Roman" w:hAnsi="Times New Roman" w:cs="Times New Roman"/>
          <w:b/>
          <w:i/>
          <w:sz w:val="24"/>
          <w:szCs w:val="24"/>
        </w:rPr>
        <w:t xml:space="preserve"> </w:t>
      </w:r>
      <w:r w:rsidR="007D0328" w:rsidRPr="00605243">
        <w:rPr>
          <w:rFonts w:ascii="Times New Roman" w:hAnsi="Times New Roman" w:cs="Times New Roman"/>
          <w:b/>
          <w:sz w:val="24"/>
          <w:szCs w:val="24"/>
        </w:rPr>
        <w:t>Doctrine</w:t>
      </w:r>
    </w:p>
    <w:p w14:paraId="54016126" w14:textId="77777777" w:rsidR="002C477A" w:rsidRPr="00605243" w:rsidRDefault="003F5DE8" w:rsidP="00484F39">
      <w:pPr>
        <w:spacing w:line="360" w:lineRule="auto"/>
        <w:jc w:val="both"/>
        <w:rPr>
          <w:rStyle w:val="Emphasis"/>
          <w:rFonts w:ascii="Times New Roman" w:hAnsi="Times New Roman" w:cs="Times New Roman"/>
          <w:sz w:val="24"/>
          <w:szCs w:val="24"/>
        </w:rPr>
      </w:pPr>
      <w:r w:rsidRPr="00605243">
        <w:rPr>
          <w:rFonts w:ascii="Times New Roman" w:hAnsi="Times New Roman" w:cs="Times New Roman"/>
          <w:sz w:val="24"/>
          <w:szCs w:val="24"/>
        </w:rPr>
        <w:t xml:space="preserve">The United States </w:t>
      </w:r>
      <w:r w:rsidR="004F0AA8" w:rsidRPr="00605243">
        <w:rPr>
          <w:rFonts w:ascii="Times New Roman" w:hAnsi="Times New Roman" w:cs="Times New Roman"/>
          <w:sz w:val="24"/>
          <w:szCs w:val="24"/>
        </w:rPr>
        <w:t>is</w:t>
      </w:r>
      <w:r w:rsidRPr="00605243">
        <w:rPr>
          <w:rFonts w:ascii="Times New Roman" w:hAnsi="Times New Roman" w:cs="Times New Roman"/>
          <w:sz w:val="24"/>
          <w:szCs w:val="24"/>
        </w:rPr>
        <w:t xml:space="preserve"> considered to be veterans in Copyright Law. </w:t>
      </w:r>
      <w:r w:rsidR="0011266A" w:rsidRPr="00605243">
        <w:rPr>
          <w:rFonts w:ascii="Times New Roman" w:hAnsi="Times New Roman" w:cs="Times New Roman"/>
          <w:sz w:val="24"/>
          <w:szCs w:val="24"/>
        </w:rPr>
        <w:t>The courts in the US have recogni</w:t>
      </w:r>
      <w:r w:rsidR="004F0AA8" w:rsidRPr="00605243">
        <w:rPr>
          <w:rFonts w:ascii="Times New Roman" w:hAnsi="Times New Roman" w:cs="Times New Roman"/>
          <w:sz w:val="24"/>
          <w:szCs w:val="24"/>
        </w:rPr>
        <w:t>z</w:t>
      </w:r>
      <w:r w:rsidR="0011266A" w:rsidRPr="00605243">
        <w:rPr>
          <w:rFonts w:ascii="Times New Roman" w:hAnsi="Times New Roman" w:cs="Times New Roman"/>
          <w:sz w:val="24"/>
          <w:szCs w:val="24"/>
        </w:rPr>
        <w:t xml:space="preserve">ed the importance of copyright </w:t>
      </w:r>
      <w:r w:rsidR="00BA0F5D" w:rsidRPr="00605243">
        <w:rPr>
          <w:rFonts w:ascii="Times New Roman" w:hAnsi="Times New Roman" w:cs="Times New Roman"/>
          <w:sz w:val="24"/>
          <w:szCs w:val="24"/>
        </w:rPr>
        <w:t>much earlier than others. A</w:t>
      </w:r>
      <w:r w:rsidR="0011266A" w:rsidRPr="00605243">
        <w:rPr>
          <w:rFonts w:ascii="Times New Roman" w:hAnsi="Times New Roman" w:cs="Times New Roman"/>
          <w:sz w:val="24"/>
          <w:szCs w:val="24"/>
        </w:rPr>
        <w:t>nd by the beginning of the 20</w:t>
      </w:r>
      <w:r w:rsidR="0011266A" w:rsidRPr="00605243">
        <w:rPr>
          <w:rFonts w:ascii="Times New Roman" w:hAnsi="Times New Roman" w:cs="Times New Roman"/>
          <w:sz w:val="24"/>
          <w:szCs w:val="24"/>
          <w:vertAlign w:val="superscript"/>
        </w:rPr>
        <w:t>th</w:t>
      </w:r>
      <w:r w:rsidR="0011266A" w:rsidRPr="00605243">
        <w:rPr>
          <w:rFonts w:ascii="Times New Roman" w:hAnsi="Times New Roman" w:cs="Times New Roman"/>
          <w:sz w:val="24"/>
          <w:szCs w:val="24"/>
        </w:rPr>
        <w:t xml:space="preserve"> century</w:t>
      </w:r>
      <w:r w:rsidR="00905E09" w:rsidRPr="00605243">
        <w:rPr>
          <w:rFonts w:ascii="Times New Roman" w:hAnsi="Times New Roman" w:cs="Times New Roman"/>
          <w:sz w:val="24"/>
          <w:szCs w:val="24"/>
        </w:rPr>
        <w:t>,</w:t>
      </w:r>
      <w:r w:rsidR="0011266A" w:rsidRPr="00605243">
        <w:rPr>
          <w:rFonts w:ascii="Times New Roman" w:hAnsi="Times New Roman" w:cs="Times New Roman"/>
          <w:sz w:val="24"/>
          <w:szCs w:val="24"/>
        </w:rPr>
        <w:t xml:space="preserve"> </w:t>
      </w:r>
      <w:r w:rsidR="00BA0F5D" w:rsidRPr="00605243">
        <w:rPr>
          <w:rFonts w:ascii="Times New Roman" w:hAnsi="Times New Roman" w:cs="Times New Roman"/>
          <w:sz w:val="24"/>
          <w:szCs w:val="24"/>
        </w:rPr>
        <w:t xml:space="preserve">there was already </w:t>
      </w:r>
      <w:r w:rsidR="0011266A" w:rsidRPr="00605243">
        <w:rPr>
          <w:rFonts w:ascii="Times New Roman" w:hAnsi="Times New Roman" w:cs="Times New Roman"/>
          <w:sz w:val="24"/>
          <w:szCs w:val="24"/>
        </w:rPr>
        <w:t>a ratio</w:t>
      </w:r>
      <w:r w:rsidR="00BA0F5D" w:rsidRPr="00605243">
        <w:rPr>
          <w:rFonts w:ascii="Times New Roman" w:hAnsi="Times New Roman" w:cs="Times New Roman"/>
          <w:sz w:val="24"/>
          <w:szCs w:val="24"/>
        </w:rPr>
        <w:t xml:space="preserve"> enshrined</w:t>
      </w:r>
      <w:r w:rsidR="0011266A" w:rsidRPr="00605243">
        <w:rPr>
          <w:rFonts w:ascii="Times New Roman" w:hAnsi="Times New Roman" w:cs="Times New Roman"/>
          <w:sz w:val="24"/>
          <w:szCs w:val="24"/>
        </w:rPr>
        <w:t xml:space="preserve"> which </w:t>
      </w:r>
      <w:r w:rsidR="00BA0F5D" w:rsidRPr="00605243">
        <w:rPr>
          <w:rFonts w:ascii="Times New Roman" w:hAnsi="Times New Roman" w:cs="Times New Roman"/>
          <w:sz w:val="24"/>
          <w:szCs w:val="24"/>
        </w:rPr>
        <w:t>essentially held that</w:t>
      </w:r>
      <w:r w:rsidR="0011266A" w:rsidRPr="00605243">
        <w:rPr>
          <w:rFonts w:ascii="Times New Roman" w:hAnsi="Times New Roman" w:cs="Times New Roman"/>
          <w:sz w:val="24"/>
          <w:szCs w:val="24"/>
        </w:rPr>
        <w:t xml:space="preserve"> the originality</w:t>
      </w:r>
      <w:r w:rsidR="00BA0F5D" w:rsidRPr="00605243">
        <w:rPr>
          <w:rFonts w:ascii="Times New Roman" w:hAnsi="Times New Roman" w:cs="Times New Roman"/>
          <w:sz w:val="24"/>
          <w:szCs w:val="24"/>
        </w:rPr>
        <w:t xml:space="preserve"> of work is</w:t>
      </w:r>
      <w:r w:rsidR="0011266A" w:rsidRPr="00605243">
        <w:rPr>
          <w:rFonts w:ascii="Times New Roman" w:hAnsi="Times New Roman" w:cs="Times New Roman"/>
          <w:sz w:val="24"/>
          <w:szCs w:val="24"/>
        </w:rPr>
        <w:t xml:space="preserve"> to</w:t>
      </w:r>
      <w:r w:rsidR="00BA0F5D" w:rsidRPr="00605243">
        <w:rPr>
          <w:rFonts w:ascii="Times New Roman" w:hAnsi="Times New Roman" w:cs="Times New Roman"/>
          <w:sz w:val="24"/>
          <w:szCs w:val="24"/>
        </w:rPr>
        <w:t xml:space="preserve"> be decided by the artistic quality of the work. But there was a very significant issue of subjectivity in it. Since there was no uniform way to determine the originality of the work </w:t>
      </w:r>
      <w:r w:rsidR="004F0AA8" w:rsidRPr="00605243">
        <w:rPr>
          <w:rFonts w:ascii="Times New Roman" w:hAnsi="Times New Roman" w:cs="Times New Roman"/>
          <w:sz w:val="24"/>
          <w:szCs w:val="24"/>
        </w:rPr>
        <w:t>employing</w:t>
      </w:r>
      <w:r w:rsidR="00BA0F5D" w:rsidRPr="00605243">
        <w:rPr>
          <w:rFonts w:ascii="Times New Roman" w:hAnsi="Times New Roman" w:cs="Times New Roman"/>
          <w:sz w:val="24"/>
          <w:szCs w:val="24"/>
        </w:rPr>
        <w:t xml:space="preserve"> its quality or artistic merit. If any such </w:t>
      </w:r>
      <w:r w:rsidR="003540E5" w:rsidRPr="00605243">
        <w:rPr>
          <w:rFonts w:ascii="Times New Roman" w:hAnsi="Times New Roman" w:cs="Times New Roman"/>
          <w:sz w:val="24"/>
          <w:szCs w:val="24"/>
        </w:rPr>
        <w:t>method was to be engineered, there was no way that it would in the end turn out to be unjust. The US Supreme court</w:t>
      </w:r>
      <w:r w:rsidR="003B5229" w:rsidRPr="00605243">
        <w:rPr>
          <w:rFonts w:ascii="Times New Roman" w:hAnsi="Times New Roman" w:cs="Times New Roman"/>
          <w:sz w:val="24"/>
          <w:szCs w:val="24"/>
        </w:rPr>
        <w:t xml:space="preserve">, in </w:t>
      </w:r>
      <w:proofErr w:type="spellStart"/>
      <w:r w:rsidR="003B5229" w:rsidRPr="00605243">
        <w:rPr>
          <w:rFonts w:ascii="Times New Roman" w:hAnsi="Times New Roman" w:cs="Times New Roman"/>
          <w:i/>
          <w:sz w:val="24"/>
          <w:szCs w:val="24"/>
        </w:rPr>
        <w:t>Bleistein</w:t>
      </w:r>
      <w:proofErr w:type="spellEnd"/>
      <w:r w:rsidR="003B5229" w:rsidRPr="00605243">
        <w:rPr>
          <w:rFonts w:ascii="Times New Roman" w:hAnsi="Times New Roman" w:cs="Times New Roman"/>
          <w:i/>
          <w:sz w:val="24"/>
          <w:szCs w:val="24"/>
        </w:rPr>
        <w:t xml:space="preserve"> </w:t>
      </w:r>
      <w:r w:rsidR="003B5229" w:rsidRPr="00605243">
        <w:rPr>
          <w:rFonts w:ascii="Times New Roman" w:hAnsi="Times New Roman" w:cs="Times New Roman"/>
          <w:sz w:val="24"/>
          <w:szCs w:val="24"/>
        </w:rPr>
        <w:t xml:space="preserve">v. </w:t>
      </w:r>
      <w:r w:rsidR="003B5229" w:rsidRPr="00605243">
        <w:rPr>
          <w:rFonts w:ascii="Times New Roman" w:hAnsi="Times New Roman" w:cs="Times New Roman"/>
          <w:i/>
          <w:sz w:val="24"/>
          <w:szCs w:val="24"/>
        </w:rPr>
        <w:t>Donaldson Lithography Co</w:t>
      </w:r>
      <w:r w:rsidR="004F0AA8" w:rsidRPr="00605243">
        <w:rPr>
          <w:rFonts w:ascii="Times New Roman" w:hAnsi="Times New Roman" w:cs="Times New Roman"/>
          <w:i/>
          <w:sz w:val="24"/>
          <w:szCs w:val="24"/>
        </w:rPr>
        <w:t>,</w:t>
      </w:r>
      <w:r w:rsidR="003B5229" w:rsidRPr="00605243">
        <w:rPr>
          <w:rStyle w:val="FootnoteReference"/>
          <w:rFonts w:ascii="Times New Roman" w:hAnsi="Times New Roman" w:cs="Times New Roman"/>
          <w:i/>
          <w:sz w:val="24"/>
          <w:szCs w:val="24"/>
        </w:rPr>
        <w:footnoteReference w:id="11"/>
      </w:r>
      <w:r w:rsidR="003B5229" w:rsidRPr="00605243">
        <w:rPr>
          <w:rFonts w:ascii="Times New Roman" w:hAnsi="Times New Roman" w:cs="Times New Roman"/>
          <w:i/>
          <w:sz w:val="24"/>
          <w:szCs w:val="24"/>
        </w:rPr>
        <w:t xml:space="preserve"> </w:t>
      </w:r>
      <w:r w:rsidR="003540E5" w:rsidRPr="00605243">
        <w:rPr>
          <w:rFonts w:ascii="Times New Roman" w:hAnsi="Times New Roman" w:cs="Times New Roman"/>
          <w:sz w:val="24"/>
          <w:szCs w:val="24"/>
        </w:rPr>
        <w:t>recogni</w:t>
      </w:r>
      <w:r w:rsidR="004F0AA8" w:rsidRPr="00605243">
        <w:rPr>
          <w:rFonts w:ascii="Times New Roman" w:hAnsi="Times New Roman" w:cs="Times New Roman"/>
          <w:sz w:val="24"/>
          <w:szCs w:val="24"/>
        </w:rPr>
        <w:t>z</w:t>
      </w:r>
      <w:r w:rsidR="003540E5" w:rsidRPr="00605243">
        <w:rPr>
          <w:rFonts w:ascii="Times New Roman" w:hAnsi="Times New Roman" w:cs="Times New Roman"/>
          <w:sz w:val="24"/>
          <w:szCs w:val="24"/>
        </w:rPr>
        <w:t xml:space="preserve">ed this dilemma and disposed of the practice of determining the originality depending on the artistic merit and quality </w:t>
      </w:r>
      <w:r w:rsidR="003B5229" w:rsidRPr="00605243">
        <w:rPr>
          <w:rFonts w:ascii="Times New Roman" w:hAnsi="Times New Roman" w:cs="Times New Roman"/>
          <w:sz w:val="24"/>
          <w:szCs w:val="24"/>
        </w:rPr>
        <w:t>of the work</w:t>
      </w:r>
      <w:r w:rsidR="00610172" w:rsidRPr="00605243">
        <w:rPr>
          <w:rStyle w:val="FootnoteReference"/>
          <w:rFonts w:ascii="Times New Roman" w:hAnsi="Times New Roman" w:cs="Times New Roman"/>
          <w:sz w:val="24"/>
          <w:szCs w:val="24"/>
        </w:rPr>
        <w:footnoteReference w:id="12"/>
      </w:r>
      <w:r w:rsidR="003B5229" w:rsidRPr="00605243">
        <w:rPr>
          <w:rFonts w:ascii="Times New Roman" w:hAnsi="Times New Roman" w:cs="Times New Roman"/>
          <w:sz w:val="24"/>
          <w:szCs w:val="24"/>
        </w:rPr>
        <w:t>.</w:t>
      </w:r>
      <w:r w:rsidR="00610172" w:rsidRPr="00605243">
        <w:rPr>
          <w:rFonts w:ascii="Times New Roman" w:hAnsi="Times New Roman" w:cs="Times New Roman"/>
          <w:sz w:val="24"/>
          <w:szCs w:val="24"/>
        </w:rPr>
        <w:t xml:space="preserve"> </w:t>
      </w:r>
      <w:r w:rsidR="007B039F" w:rsidRPr="00605243">
        <w:rPr>
          <w:rFonts w:ascii="Times New Roman" w:hAnsi="Times New Roman" w:cs="Times New Roman"/>
          <w:sz w:val="24"/>
          <w:szCs w:val="24"/>
        </w:rPr>
        <w:t xml:space="preserve">The court held that if the work is expressive of an imprint of the author and if it had a “distinguishable </w:t>
      </w:r>
      <w:r w:rsidR="007B039F" w:rsidRPr="00605243">
        <w:rPr>
          <w:rFonts w:ascii="Times New Roman" w:hAnsi="Times New Roman" w:cs="Times New Roman"/>
          <w:sz w:val="24"/>
          <w:szCs w:val="24"/>
        </w:rPr>
        <w:lastRenderedPageBreak/>
        <w:t xml:space="preserve">variation” from the existing works, that work qualifies for copyright protection. In </w:t>
      </w:r>
      <w:proofErr w:type="spellStart"/>
      <w:r w:rsidR="007B039F" w:rsidRPr="00605243">
        <w:rPr>
          <w:rFonts w:ascii="Times New Roman" w:hAnsi="Times New Roman" w:cs="Times New Roman"/>
          <w:i/>
          <w:sz w:val="24"/>
          <w:szCs w:val="24"/>
        </w:rPr>
        <w:t>Bleistein</w:t>
      </w:r>
      <w:proofErr w:type="spellEnd"/>
      <w:r w:rsidR="007B039F" w:rsidRPr="00605243">
        <w:rPr>
          <w:rStyle w:val="FootnoteReference"/>
          <w:rFonts w:ascii="Times New Roman" w:hAnsi="Times New Roman" w:cs="Times New Roman"/>
          <w:i/>
          <w:sz w:val="24"/>
          <w:szCs w:val="24"/>
        </w:rPr>
        <w:footnoteReference w:id="13"/>
      </w:r>
      <w:r w:rsidR="007B039F" w:rsidRPr="00605243">
        <w:rPr>
          <w:rFonts w:ascii="Times New Roman" w:hAnsi="Times New Roman" w:cs="Times New Roman"/>
          <w:sz w:val="24"/>
          <w:szCs w:val="24"/>
        </w:rPr>
        <w:t xml:space="preserve"> the court did not mention the creativity or novelty being factored in for the determination of the work being qualified for copyright protection. That had only c</w:t>
      </w:r>
      <w:r w:rsidR="004F0AA8" w:rsidRPr="00605243">
        <w:rPr>
          <w:rFonts w:ascii="Times New Roman" w:hAnsi="Times New Roman" w:cs="Times New Roman"/>
          <w:sz w:val="24"/>
          <w:szCs w:val="24"/>
        </w:rPr>
        <w:t>o</w:t>
      </w:r>
      <w:r w:rsidR="007B039F" w:rsidRPr="00605243">
        <w:rPr>
          <w:rFonts w:ascii="Times New Roman" w:hAnsi="Times New Roman" w:cs="Times New Roman"/>
          <w:sz w:val="24"/>
          <w:szCs w:val="24"/>
        </w:rPr>
        <w:t xml:space="preserve">me into force in </w:t>
      </w:r>
      <w:r w:rsidR="007B039F" w:rsidRPr="00605243">
        <w:rPr>
          <w:rFonts w:ascii="Times New Roman" w:hAnsi="Times New Roman" w:cs="Times New Roman"/>
          <w:i/>
          <w:sz w:val="24"/>
          <w:szCs w:val="24"/>
        </w:rPr>
        <w:t>F</w:t>
      </w:r>
      <w:r w:rsidR="007B039F" w:rsidRPr="00605243">
        <w:rPr>
          <w:rStyle w:val="Emphasis"/>
          <w:rFonts w:ascii="Times New Roman" w:hAnsi="Times New Roman" w:cs="Times New Roman"/>
          <w:sz w:val="24"/>
          <w:szCs w:val="24"/>
        </w:rPr>
        <w:t xml:space="preserve">eist Publication Inc. </w:t>
      </w:r>
      <w:r w:rsidR="007B039F" w:rsidRPr="00605243">
        <w:rPr>
          <w:rStyle w:val="Emphasis"/>
          <w:rFonts w:ascii="Times New Roman" w:hAnsi="Times New Roman" w:cs="Times New Roman"/>
          <w:i w:val="0"/>
          <w:sz w:val="24"/>
          <w:szCs w:val="24"/>
        </w:rPr>
        <w:t>v.</w:t>
      </w:r>
      <w:r w:rsidR="007B039F" w:rsidRPr="00605243">
        <w:rPr>
          <w:rStyle w:val="Emphasis"/>
          <w:rFonts w:ascii="Times New Roman" w:hAnsi="Times New Roman" w:cs="Times New Roman"/>
          <w:sz w:val="24"/>
          <w:szCs w:val="24"/>
        </w:rPr>
        <w:t xml:space="preserve"> Rural Telephone Service</w:t>
      </w:r>
      <w:r w:rsidR="0097149E" w:rsidRPr="00605243">
        <w:rPr>
          <w:rStyle w:val="Emphasis"/>
          <w:rFonts w:ascii="Times New Roman" w:hAnsi="Times New Roman" w:cs="Times New Roman"/>
          <w:sz w:val="24"/>
          <w:szCs w:val="24"/>
        </w:rPr>
        <w:t>.</w:t>
      </w:r>
      <w:r w:rsidR="007B039F" w:rsidRPr="00605243">
        <w:rPr>
          <w:rStyle w:val="FootnoteReference"/>
          <w:rFonts w:ascii="Times New Roman" w:hAnsi="Times New Roman" w:cs="Times New Roman"/>
          <w:i/>
          <w:iCs/>
          <w:sz w:val="24"/>
          <w:szCs w:val="24"/>
        </w:rPr>
        <w:footnoteReference w:id="14"/>
      </w:r>
      <w:r w:rsidR="007B039F" w:rsidRPr="00605243">
        <w:rPr>
          <w:rStyle w:val="Emphasis"/>
          <w:rFonts w:ascii="Times New Roman" w:hAnsi="Times New Roman" w:cs="Times New Roman"/>
          <w:sz w:val="24"/>
          <w:szCs w:val="24"/>
        </w:rPr>
        <w:t xml:space="preserve"> </w:t>
      </w:r>
      <w:r w:rsidR="007B039F" w:rsidRPr="00605243">
        <w:rPr>
          <w:rStyle w:val="Emphasis"/>
          <w:rFonts w:ascii="Times New Roman" w:hAnsi="Times New Roman" w:cs="Times New Roman"/>
          <w:i w:val="0"/>
          <w:sz w:val="24"/>
          <w:szCs w:val="24"/>
        </w:rPr>
        <w:t xml:space="preserve">In </w:t>
      </w:r>
      <w:r w:rsidR="007B039F" w:rsidRPr="00605243">
        <w:rPr>
          <w:rStyle w:val="Emphasis"/>
          <w:rFonts w:ascii="Times New Roman" w:hAnsi="Times New Roman" w:cs="Times New Roman"/>
          <w:sz w:val="24"/>
          <w:szCs w:val="24"/>
        </w:rPr>
        <w:t>Feist</w:t>
      </w:r>
      <w:r w:rsidR="007B039F" w:rsidRPr="00605243">
        <w:rPr>
          <w:rStyle w:val="FootnoteReference"/>
          <w:rFonts w:ascii="Times New Roman" w:hAnsi="Times New Roman" w:cs="Times New Roman"/>
          <w:i/>
          <w:iCs/>
          <w:sz w:val="24"/>
          <w:szCs w:val="24"/>
        </w:rPr>
        <w:footnoteReference w:id="15"/>
      </w:r>
      <w:r w:rsidR="00D94364" w:rsidRPr="00605243">
        <w:rPr>
          <w:rStyle w:val="Emphasis"/>
          <w:rFonts w:ascii="Times New Roman" w:hAnsi="Times New Roman" w:cs="Times New Roman"/>
          <w:i w:val="0"/>
          <w:sz w:val="24"/>
          <w:szCs w:val="24"/>
        </w:rPr>
        <w:t xml:space="preserve">, the doctrine of </w:t>
      </w:r>
      <w:r w:rsidR="00D94364" w:rsidRPr="00605243">
        <w:rPr>
          <w:rStyle w:val="Emphasis"/>
          <w:rFonts w:ascii="Times New Roman" w:hAnsi="Times New Roman" w:cs="Times New Roman"/>
          <w:sz w:val="24"/>
          <w:szCs w:val="24"/>
        </w:rPr>
        <w:t xml:space="preserve">Modicum of Creativity </w:t>
      </w:r>
      <w:r w:rsidR="00D94364" w:rsidRPr="00605243">
        <w:rPr>
          <w:rStyle w:val="Emphasis"/>
          <w:rFonts w:ascii="Times New Roman" w:hAnsi="Times New Roman" w:cs="Times New Roman"/>
          <w:i w:val="0"/>
          <w:sz w:val="24"/>
          <w:szCs w:val="24"/>
        </w:rPr>
        <w:t>was</w:t>
      </w:r>
      <w:r w:rsidR="00D94364" w:rsidRPr="00605243">
        <w:rPr>
          <w:rStyle w:val="Emphasis"/>
          <w:rFonts w:ascii="Times New Roman" w:hAnsi="Times New Roman" w:cs="Times New Roman"/>
          <w:sz w:val="24"/>
          <w:szCs w:val="24"/>
        </w:rPr>
        <w:t xml:space="preserve"> </w:t>
      </w:r>
      <w:r w:rsidR="00D94364" w:rsidRPr="00605243">
        <w:rPr>
          <w:rStyle w:val="Emphasis"/>
          <w:rFonts w:ascii="Times New Roman" w:hAnsi="Times New Roman" w:cs="Times New Roman"/>
          <w:i w:val="0"/>
          <w:sz w:val="24"/>
          <w:szCs w:val="24"/>
        </w:rPr>
        <w:t>introduced by the US Supreme Court causing a significant paradigm shift as it was entirely different from the existing principle.</w:t>
      </w:r>
      <w:r w:rsidR="002C477A" w:rsidRPr="00605243">
        <w:rPr>
          <w:rStyle w:val="Emphasis"/>
          <w:rFonts w:ascii="Times New Roman" w:hAnsi="Times New Roman" w:cs="Times New Roman"/>
          <w:i w:val="0"/>
          <w:sz w:val="24"/>
          <w:szCs w:val="24"/>
        </w:rPr>
        <w:t xml:space="preserve"> Owing to this, it is a case of global importance since it was one of the founding fathers of the doctrine of ‘</w:t>
      </w:r>
      <w:r w:rsidR="002C477A" w:rsidRPr="00605243">
        <w:rPr>
          <w:rStyle w:val="Emphasis"/>
          <w:rFonts w:ascii="Times New Roman" w:hAnsi="Times New Roman" w:cs="Times New Roman"/>
          <w:sz w:val="24"/>
          <w:szCs w:val="24"/>
        </w:rPr>
        <w:t xml:space="preserve">Modicum of Creativity’. </w:t>
      </w:r>
    </w:p>
    <w:p w14:paraId="53F8C33F" w14:textId="77777777" w:rsidR="007D0328" w:rsidRPr="00605243" w:rsidRDefault="00D94364" w:rsidP="00484F39">
      <w:pPr>
        <w:spacing w:line="360" w:lineRule="auto"/>
        <w:jc w:val="both"/>
        <w:rPr>
          <w:rStyle w:val="Emphasis"/>
          <w:rFonts w:ascii="Times New Roman" w:hAnsi="Times New Roman" w:cs="Times New Roman"/>
          <w:i w:val="0"/>
          <w:sz w:val="24"/>
          <w:szCs w:val="24"/>
        </w:rPr>
      </w:pPr>
      <w:r w:rsidRPr="00605243">
        <w:rPr>
          <w:rStyle w:val="Emphasis"/>
          <w:rFonts w:ascii="Times New Roman" w:hAnsi="Times New Roman" w:cs="Times New Roman"/>
          <w:i w:val="0"/>
          <w:sz w:val="24"/>
          <w:szCs w:val="24"/>
        </w:rPr>
        <w:t xml:space="preserve"> The new doctrine</w:t>
      </w:r>
      <w:r w:rsidR="002C477A" w:rsidRPr="00605243">
        <w:rPr>
          <w:rStyle w:val="Emphasis"/>
          <w:rFonts w:ascii="Times New Roman" w:hAnsi="Times New Roman" w:cs="Times New Roman"/>
          <w:i w:val="0"/>
          <w:sz w:val="24"/>
          <w:szCs w:val="24"/>
        </w:rPr>
        <w:t>,</w:t>
      </w:r>
      <w:r w:rsidRPr="00605243">
        <w:rPr>
          <w:rStyle w:val="Emphasis"/>
          <w:rFonts w:ascii="Times New Roman" w:hAnsi="Times New Roman" w:cs="Times New Roman"/>
          <w:i w:val="0"/>
          <w:sz w:val="24"/>
          <w:szCs w:val="24"/>
        </w:rPr>
        <w:t xml:space="preserve"> in layman’</w:t>
      </w:r>
      <w:r w:rsidR="006902BE" w:rsidRPr="00605243">
        <w:rPr>
          <w:rStyle w:val="Emphasis"/>
          <w:rFonts w:ascii="Times New Roman" w:hAnsi="Times New Roman" w:cs="Times New Roman"/>
          <w:i w:val="0"/>
          <w:sz w:val="24"/>
          <w:szCs w:val="24"/>
        </w:rPr>
        <w:t>s terms states</w:t>
      </w:r>
      <w:r w:rsidR="004F0AA8" w:rsidRPr="00605243">
        <w:rPr>
          <w:rStyle w:val="Emphasis"/>
          <w:rFonts w:ascii="Times New Roman" w:hAnsi="Times New Roman" w:cs="Times New Roman"/>
          <w:i w:val="0"/>
          <w:sz w:val="24"/>
          <w:szCs w:val="24"/>
        </w:rPr>
        <w:t>, in order to consider a work</w:t>
      </w:r>
      <w:r w:rsidRPr="00605243">
        <w:rPr>
          <w:rStyle w:val="Emphasis"/>
          <w:rFonts w:ascii="Times New Roman" w:hAnsi="Times New Roman" w:cs="Times New Roman"/>
          <w:i w:val="0"/>
          <w:sz w:val="24"/>
          <w:szCs w:val="24"/>
        </w:rPr>
        <w:t xml:space="preserve"> original, it must not only be created by putting in </w:t>
      </w:r>
      <w:r w:rsidR="004F0AA8" w:rsidRPr="00605243">
        <w:rPr>
          <w:rStyle w:val="Emphasis"/>
          <w:rFonts w:ascii="Times New Roman" w:hAnsi="Times New Roman" w:cs="Times New Roman"/>
          <w:i w:val="0"/>
          <w:sz w:val="24"/>
          <w:szCs w:val="24"/>
        </w:rPr>
        <w:t xml:space="preserve">the </w:t>
      </w:r>
      <w:r w:rsidRPr="00605243">
        <w:rPr>
          <w:rStyle w:val="Emphasis"/>
          <w:rFonts w:ascii="Times New Roman" w:hAnsi="Times New Roman" w:cs="Times New Roman"/>
          <w:i w:val="0"/>
          <w:sz w:val="24"/>
          <w:szCs w:val="24"/>
        </w:rPr>
        <w:t>effort, time, and money as it used to be before</w:t>
      </w:r>
      <w:r w:rsidR="002C477A" w:rsidRPr="00605243">
        <w:rPr>
          <w:rStyle w:val="Emphasis"/>
          <w:rFonts w:ascii="Times New Roman" w:hAnsi="Times New Roman" w:cs="Times New Roman"/>
          <w:i w:val="0"/>
          <w:sz w:val="24"/>
          <w:szCs w:val="24"/>
        </w:rPr>
        <w:t xml:space="preserve"> b</w:t>
      </w:r>
      <w:r w:rsidRPr="00605243">
        <w:rPr>
          <w:rStyle w:val="Emphasis"/>
          <w:rFonts w:ascii="Times New Roman" w:hAnsi="Times New Roman" w:cs="Times New Roman"/>
          <w:i w:val="0"/>
          <w:sz w:val="24"/>
          <w:szCs w:val="24"/>
        </w:rPr>
        <w:t xml:space="preserve">ut rather a ‘modicum of creativity’. The doctrine essentially means that </w:t>
      </w:r>
      <w:r w:rsidR="00271591" w:rsidRPr="00605243">
        <w:rPr>
          <w:rStyle w:val="Emphasis"/>
          <w:rFonts w:ascii="Times New Roman" w:hAnsi="Times New Roman" w:cs="Times New Roman"/>
          <w:i w:val="0"/>
          <w:sz w:val="24"/>
          <w:szCs w:val="24"/>
        </w:rPr>
        <w:t>‘</w:t>
      </w:r>
      <w:r w:rsidRPr="00605243">
        <w:rPr>
          <w:rStyle w:val="Emphasis"/>
          <w:rFonts w:ascii="Times New Roman" w:hAnsi="Times New Roman" w:cs="Times New Roman"/>
          <w:i w:val="0"/>
          <w:sz w:val="24"/>
          <w:szCs w:val="24"/>
        </w:rPr>
        <w:t>originality</w:t>
      </w:r>
      <w:r w:rsidR="00271591" w:rsidRPr="00605243">
        <w:rPr>
          <w:rStyle w:val="Emphasis"/>
          <w:rFonts w:ascii="Times New Roman" w:hAnsi="Times New Roman" w:cs="Times New Roman"/>
          <w:i w:val="0"/>
          <w:sz w:val="24"/>
          <w:szCs w:val="24"/>
        </w:rPr>
        <w:t>’</w:t>
      </w:r>
      <w:r w:rsidRPr="00605243">
        <w:rPr>
          <w:rStyle w:val="Emphasis"/>
          <w:rFonts w:ascii="Times New Roman" w:hAnsi="Times New Roman" w:cs="Times New Roman"/>
          <w:i w:val="0"/>
          <w:sz w:val="24"/>
          <w:szCs w:val="24"/>
        </w:rPr>
        <w:t xml:space="preserve"> in a work, lies in the creativity and the judgement</w:t>
      </w:r>
      <w:r w:rsidRPr="00605243">
        <w:rPr>
          <w:rStyle w:val="FootnoteReference"/>
          <w:rFonts w:ascii="Times New Roman" w:hAnsi="Times New Roman" w:cs="Times New Roman"/>
          <w:iCs/>
          <w:sz w:val="24"/>
          <w:szCs w:val="24"/>
        </w:rPr>
        <w:footnoteReference w:id="16"/>
      </w:r>
      <w:r w:rsidRPr="00605243">
        <w:rPr>
          <w:rStyle w:val="Emphasis"/>
          <w:rFonts w:ascii="Times New Roman" w:hAnsi="Times New Roman" w:cs="Times New Roman"/>
          <w:i w:val="0"/>
          <w:sz w:val="24"/>
          <w:szCs w:val="24"/>
        </w:rPr>
        <w:t xml:space="preserve"> that the creator has applied to it during the making of it.</w:t>
      </w:r>
      <w:r w:rsidR="00271591" w:rsidRPr="00605243">
        <w:rPr>
          <w:rStyle w:val="Emphasis"/>
          <w:rFonts w:ascii="Times New Roman" w:hAnsi="Times New Roman" w:cs="Times New Roman"/>
          <w:i w:val="0"/>
          <w:sz w:val="24"/>
          <w:szCs w:val="24"/>
        </w:rPr>
        <w:t xml:space="preserve"> The doctrine intends not mere artistic or creativity in any one aspect, </w:t>
      </w:r>
      <w:proofErr w:type="gramStart"/>
      <w:r w:rsidR="00271591" w:rsidRPr="00605243">
        <w:rPr>
          <w:rStyle w:val="Emphasis"/>
          <w:rFonts w:ascii="Times New Roman" w:hAnsi="Times New Roman" w:cs="Times New Roman"/>
          <w:i w:val="0"/>
          <w:sz w:val="24"/>
          <w:szCs w:val="24"/>
        </w:rPr>
        <w:t>But</w:t>
      </w:r>
      <w:proofErr w:type="gramEnd"/>
      <w:r w:rsidR="00271591" w:rsidRPr="00605243">
        <w:rPr>
          <w:rStyle w:val="Emphasis"/>
          <w:rFonts w:ascii="Times New Roman" w:hAnsi="Times New Roman" w:cs="Times New Roman"/>
          <w:i w:val="0"/>
          <w:sz w:val="24"/>
          <w:szCs w:val="24"/>
        </w:rPr>
        <w:t xml:space="preserve"> rather intellectually or in a wider sense, holistically based on the type of work that is made by the creator. It is also not necessary that the creativity needs to be of a high degree, hence the term ‘modicum’ has been used. </w:t>
      </w:r>
      <w:r w:rsidR="0097149E" w:rsidRPr="00605243">
        <w:rPr>
          <w:rStyle w:val="Emphasis"/>
          <w:rFonts w:ascii="Times New Roman" w:hAnsi="Times New Roman" w:cs="Times New Roman"/>
          <w:i w:val="0"/>
          <w:sz w:val="24"/>
          <w:szCs w:val="24"/>
        </w:rPr>
        <w:t xml:space="preserve">In </w:t>
      </w:r>
      <w:r w:rsidR="0097149E" w:rsidRPr="00605243">
        <w:rPr>
          <w:rStyle w:val="Emphasis"/>
          <w:rFonts w:ascii="Times New Roman" w:hAnsi="Times New Roman" w:cs="Times New Roman"/>
          <w:sz w:val="24"/>
          <w:szCs w:val="24"/>
        </w:rPr>
        <w:t>Feist</w:t>
      </w:r>
      <w:r w:rsidR="002C477A" w:rsidRPr="00605243">
        <w:rPr>
          <w:rStyle w:val="Emphasis"/>
          <w:rFonts w:ascii="Times New Roman" w:hAnsi="Times New Roman" w:cs="Times New Roman"/>
          <w:sz w:val="24"/>
          <w:szCs w:val="24"/>
        </w:rPr>
        <w:t>,</w:t>
      </w:r>
      <w:r w:rsidR="002C477A" w:rsidRPr="00605243">
        <w:rPr>
          <w:rStyle w:val="FootnoteReference"/>
          <w:rFonts w:ascii="Times New Roman" w:hAnsi="Times New Roman" w:cs="Times New Roman"/>
          <w:i/>
          <w:iCs/>
          <w:sz w:val="24"/>
          <w:szCs w:val="24"/>
        </w:rPr>
        <w:footnoteReference w:id="17"/>
      </w:r>
      <w:r w:rsidR="002C477A" w:rsidRPr="00605243">
        <w:rPr>
          <w:rStyle w:val="Emphasis"/>
          <w:rFonts w:ascii="Times New Roman" w:hAnsi="Times New Roman" w:cs="Times New Roman"/>
          <w:sz w:val="24"/>
          <w:szCs w:val="24"/>
        </w:rPr>
        <w:t xml:space="preserve"> </w:t>
      </w:r>
      <w:r w:rsidR="002C477A" w:rsidRPr="00605243">
        <w:rPr>
          <w:rStyle w:val="Emphasis"/>
          <w:rFonts w:ascii="Times New Roman" w:hAnsi="Times New Roman" w:cs="Times New Roman"/>
          <w:i w:val="0"/>
          <w:sz w:val="24"/>
          <w:szCs w:val="24"/>
        </w:rPr>
        <w:t xml:space="preserve">the US Supreme Court laid down that to claim copyright, </w:t>
      </w:r>
      <w:r w:rsidR="004F0AA8" w:rsidRPr="00605243">
        <w:rPr>
          <w:rStyle w:val="Emphasis"/>
          <w:rFonts w:ascii="Times New Roman" w:hAnsi="Times New Roman" w:cs="Times New Roman"/>
          <w:i w:val="0"/>
          <w:sz w:val="24"/>
          <w:szCs w:val="24"/>
        </w:rPr>
        <w:t>there must</w:t>
      </w:r>
      <w:r w:rsidR="00F41EE6" w:rsidRPr="00605243">
        <w:rPr>
          <w:rStyle w:val="Emphasis"/>
          <w:rFonts w:ascii="Times New Roman" w:hAnsi="Times New Roman" w:cs="Times New Roman"/>
          <w:i w:val="0"/>
          <w:sz w:val="24"/>
          <w:szCs w:val="24"/>
        </w:rPr>
        <w:t xml:space="preserve"> be</w:t>
      </w:r>
      <w:r w:rsidR="002C477A" w:rsidRPr="00605243">
        <w:rPr>
          <w:rStyle w:val="Emphasis"/>
          <w:rFonts w:ascii="Times New Roman" w:hAnsi="Times New Roman" w:cs="Times New Roman"/>
          <w:i w:val="0"/>
          <w:sz w:val="24"/>
          <w:szCs w:val="24"/>
        </w:rPr>
        <w:t xml:space="preserve"> minimum creativity invested into the creation of the work. The </w:t>
      </w:r>
      <w:r w:rsidR="00F41EE6" w:rsidRPr="00605243">
        <w:rPr>
          <w:rStyle w:val="Emphasis"/>
          <w:rFonts w:ascii="Times New Roman" w:hAnsi="Times New Roman" w:cs="Times New Roman"/>
          <w:i w:val="0"/>
          <w:sz w:val="24"/>
          <w:szCs w:val="24"/>
        </w:rPr>
        <w:t xml:space="preserve">case was concerning the issuing of a telephone directory. The plaintiff, Rural Telephone Service Company had issued a telephone directory as directed by some regulations that were existing at that point. Feist Publication Inc was a company </w:t>
      </w:r>
      <w:r w:rsidR="004F0AA8" w:rsidRPr="00605243">
        <w:rPr>
          <w:rStyle w:val="Emphasis"/>
          <w:rFonts w:ascii="Times New Roman" w:hAnsi="Times New Roman" w:cs="Times New Roman"/>
          <w:i w:val="0"/>
          <w:sz w:val="24"/>
          <w:szCs w:val="24"/>
        </w:rPr>
        <w:t>that</w:t>
      </w:r>
      <w:r w:rsidR="00F41EE6" w:rsidRPr="00605243">
        <w:rPr>
          <w:rStyle w:val="Emphasis"/>
          <w:rFonts w:ascii="Times New Roman" w:hAnsi="Times New Roman" w:cs="Times New Roman"/>
          <w:i w:val="0"/>
          <w:sz w:val="24"/>
          <w:szCs w:val="24"/>
        </w:rPr>
        <w:t xml:space="preserve"> pioneers in gathering telephone numbers from large geographical areas and then published a telephone directory for that whole region. Feist approached Rural for their listings in exchange for consideration. But Rural rejected the proposal. </w:t>
      </w:r>
      <w:r w:rsidR="00295B61" w:rsidRPr="00605243">
        <w:rPr>
          <w:rStyle w:val="Emphasis"/>
          <w:rFonts w:ascii="Times New Roman" w:hAnsi="Times New Roman" w:cs="Times New Roman"/>
          <w:i w:val="0"/>
          <w:sz w:val="24"/>
          <w:szCs w:val="24"/>
        </w:rPr>
        <w:t>Feist had then hired people to investigate and cross</w:t>
      </w:r>
      <w:r w:rsidR="004F0AA8" w:rsidRPr="00605243">
        <w:rPr>
          <w:rStyle w:val="Emphasis"/>
          <w:rFonts w:ascii="Times New Roman" w:hAnsi="Times New Roman" w:cs="Times New Roman"/>
          <w:i w:val="0"/>
          <w:sz w:val="24"/>
          <w:szCs w:val="24"/>
        </w:rPr>
        <w:t>-</w:t>
      </w:r>
      <w:r w:rsidR="00295B61" w:rsidRPr="00605243">
        <w:rPr>
          <w:rStyle w:val="Emphasis"/>
          <w:rFonts w:ascii="Times New Roman" w:hAnsi="Times New Roman" w:cs="Times New Roman"/>
          <w:i w:val="0"/>
          <w:sz w:val="24"/>
          <w:szCs w:val="24"/>
        </w:rPr>
        <w:t xml:space="preserve">check the date he had gathered from Rural. Feist went through with the Listings of Rural and published them without their permission. This caused Feist’s listing to be even more detailed, comprehensive and had more information than </w:t>
      </w:r>
      <w:proofErr w:type="spellStart"/>
      <w:r w:rsidR="00295B61" w:rsidRPr="00605243">
        <w:rPr>
          <w:rStyle w:val="Emphasis"/>
          <w:rFonts w:ascii="Times New Roman" w:hAnsi="Times New Roman" w:cs="Times New Roman"/>
          <w:i w:val="0"/>
          <w:sz w:val="24"/>
          <w:szCs w:val="24"/>
        </w:rPr>
        <w:t>Rural’s</w:t>
      </w:r>
      <w:proofErr w:type="spellEnd"/>
      <w:r w:rsidR="00295B61" w:rsidRPr="00605243">
        <w:rPr>
          <w:rStyle w:val="Emphasis"/>
          <w:rFonts w:ascii="Times New Roman" w:hAnsi="Times New Roman" w:cs="Times New Roman"/>
          <w:i w:val="0"/>
          <w:sz w:val="24"/>
          <w:szCs w:val="24"/>
        </w:rPr>
        <w:t xml:space="preserve">. But a few of the listings remained identical even after investigation and verification to that of </w:t>
      </w:r>
      <w:proofErr w:type="spellStart"/>
      <w:r w:rsidR="00295B61" w:rsidRPr="00605243">
        <w:rPr>
          <w:rStyle w:val="Emphasis"/>
          <w:rFonts w:ascii="Times New Roman" w:hAnsi="Times New Roman" w:cs="Times New Roman"/>
          <w:i w:val="0"/>
          <w:sz w:val="24"/>
          <w:szCs w:val="24"/>
        </w:rPr>
        <w:t>Rural’s</w:t>
      </w:r>
      <w:proofErr w:type="spellEnd"/>
      <w:r w:rsidR="00295B61" w:rsidRPr="00605243">
        <w:rPr>
          <w:rStyle w:val="Emphasis"/>
          <w:rFonts w:ascii="Times New Roman" w:hAnsi="Times New Roman" w:cs="Times New Roman"/>
          <w:i w:val="0"/>
          <w:sz w:val="24"/>
          <w:szCs w:val="24"/>
        </w:rPr>
        <w:t>. As a result, Rural sued Feist for copyright infringement.</w:t>
      </w:r>
      <w:r w:rsidR="00C70EE7" w:rsidRPr="00605243">
        <w:rPr>
          <w:rStyle w:val="Emphasis"/>
          <w:rFonts w:ascii="Times New Roman" w:hAnsi="Times New Roman" w:cs="Times New Roman"/>
          <w:i w:val="0"/>
          <w:sz w:val="24"/>
          <w:szCs w:val="24"/>
        </w:rPr>
        <w:t xml:space="preserve"> The court held that since the names, addresses et cetera in the directory are not under the purview of copyright law. However, the compilation of them </w:t>
      </w:r>
      <w:r w:rsidR="004F0AA8" w:rsidRPr="00605243">
        <w:rPr>
          <w:rStyle w:val="Emphasis"/>
          <w:rFonts w:ascii="Times New Roman" w:hAnsi="Times New Roman" w:cs="Times New Roman"/>
          <w:i w:val="0"/>
          <w:sz w:val="24"/>
          <w:szCs w:val="24"/>
        </w:rPr>
        <w:t>is</w:t>
      </w:r>
      <w:r w:rsidR="00C70EE7" w:rsidRPr="00605243">
        <w:rPr>
          <w:rStyle w:val="Emphasis"/>
          <w:rFonts w:ascii="Times New Roman" w:hAnsi="Times New Roman" w:cs="Times New Roman"/>
          <w:i w:val="0"/>
          <w:sz w:val="24"/>
          <w:szCs w:val="24"/>
        </w:rPr>
        <w:t xml:space="preserve">. The court had said this considering the way of expressing and arranging the directory to be sufficiently creative. But the court held </w:t>
      </w:r>
      <w:r w:rsidR="00C70EE7" w:rsidRPr="00605243">
        <w:rPr>
          <w:rStyle w:val="Emphasis"/>
          <w:rFonts w:ascii="Times New Roman" w:hAnsi="Times New Roman" w:cs="Times New Roman"/>
          <w:i w:val="0"/>
          <w:sz w:val="24"/>
          <w:szCs w:val="24"/>
        </w:rPr>
        <w:lastRenderedPageBreak/>
        <w:t xml:space="preserve">that </w:t>
      </w:r>
      <w:r w:rsidR="00076ECE" w:rsidRPr="00605243">
        <w:rPr>
          <w:rStyle w:val="Emphasis"/>
          <w:rFonts w:ascii="Times New Roman" w:hAnsi="Times New Roman" w:cs="Times New Roman"/>
          <w:i w:val="0"/>
          <w:sz w:val="24"/>
          <w:szCs w:val="24"/>
        </w:rPr>
        <w:t xml:space="preserve">the directory of </w:t>
      </w:r>
      <w:r w:rsidR="00C70EE7" w:rsidRPr="00605243">
        <w:rPr>
          <w:rStyle w:val="Emphasis"/>
          <w:rFonts w:ascii="Times New Roman" w:hAnsi="Times New Roman" w:cs="Times New Roman"/>
          <w:i w:val="0"/>
          <w:sz w:val="24"/>
          <w:szCs w:val="24"/>
        </w:rPr>
        <w:t>Rural Telephone Services lacked such an arrangem</w:t>
      </w:r>
      <w:r w:rsidR="00076ECE" w:rsidRPr="00605243">
        <w:rPr>
          <w:rStyle w:val="Emphasis"/>
          <w:rFonts w:ascii="Times New Roman" w:hAnsi="Times New Roman" w:cs="Times New Roman"/>
          <w:i w:val="0"/>
          <w:sz w:val="24"/>
          <w:szCs w:val="24"/>
        </w:rPr>
        <w:t>ent or expression and it was merely compiling data without any creativity, as a result</w:t>
      </w:r>
      <w:r w:rsidR="00905E09" w:rsidRPr="00605243">
        <w:rPr>
          <w:rStyle w:val="Emphasis"/>
          <w:rFonts w:ascii="Times New Roman" w:hAnsi="Times New Roman" w:cs="Times New Roman"/>
          <w:i w:val="0"/>
          <w:sz w:val="24"/>
          <w:szCs w:val="24"/>
        </w:rPr>
        <w:t>,</w:t>
      </w:r>
      <w:r w:rsidR="00076ECE" w:rsidRPr="00605243">
        <w:rPr>
          <w:rStyle w:val="Emphasis"/>
          <w:rFonts w:ascii="Times New Roman" w:hAnsi="Times New Roman" w:cs="Times New Roman"/>
          <w:i w:val="0"/>
          <w:sz w:val="24"/>
          <w:szCs w:val="24"/>
        </w:rPr>
        <w:t xml:space="preserve"> it does not come under copyright protection. Owing to this, the case was dismissed</w:t>
      </w:r>
      <w:r w:rsidR="00FC721A" w:rsidRPr="00605243">
        <w:rPr>
          <w:rStyle w:val="Emphasis"/>
          <w:rFonts w:ascii="Times New Roman" w:hAnsi="Times New Roman" w:cs="Times New Roman"/>
          <w:i w:val="0"/>
          <w:sz w:val="24"/>
          <w:szCs w:val="24"/>
        </w:rPr>
        <w:t>. However the principle of ‘</w:t>
      </w:r>
      <w:r w:rsidR="00FC721A" w:rsidRPr="00605243">
        <w:rPr>
          <w:rStyle w:val="Emphasis"/>
          <w:rFonts w:ascii="Times New Roman" w:hAnsi="Times New Roman" w:cs="Times New Roman"/>
          <w:sz w:val="24"/>
          <w:szCs w:val="24"/>
        </w:rPr>
        <w:t xml:space="preserve">Modicum of Creativity’ </w:t>
      </w:r>
      <w:r w:rsidR="00FC721A" w:rsidRPr="00605243">
        <w:rPr>
          <w:rStyle w:val="Emphasis"/>
          <w:rFonts w:ascii="Times New Roman" w:hAnsi="Times New Roman" w:cs="Times New Roman"/>
          <w:i w:val="0"/>
          <w:sz w:val="24"/>
          <w:szCs w:val="24"/>
        </w:rPr>
        <w:t>was upheld by the court.</w:t>
      </w:r>
      <w:r w:rsidR="005E5B0D" w:rsidRPr="00605243">
        <w:rPr>
          <w:rStyle w:val="Emphasis"/>
          <w:rFonts w:ascii="Times New Roman" w:hAnsi="Times New Roman" w:cs="Times New Roman"/>
          <w:i w:val="0"/>
          <w:sz w:val="24"/>
          <w:szCs w:val="24"/>
        </w:rPr>
        <w:t xml:space="preserve"> </w:t>
      </w:r>
    </w:p>
    <w:p w14:paraId="09673CEE" w14:textId="77777777" w:rsidR="006902BE" w:rsidRPr="00605243" w:rsidRDefault="00EE3405" w:rsidP="00484F39">
      <w:pPr>
        <w:spacing w:line="360" w:lineRule="auto"/>
        <w:jc w:val="both"/>
        <w:rPr>
          <w:rFonts w:ascii="Times New Roman" w:hAnsi="Times New Roman" w:cs="Times New Roman"/>
          <w:b/>
          <w:sz w:val="24"/>
          <w:szCs w:val="24"/>
        </w:rPr>
      </w:pPr>
      <w:r w:rsidRPr="00605243">
        <w:rPr>
          <w:rFonts w:ascii="Times New Roman" w:hAnsi="Times New Roman" w:cs="Times New Roman"/>
          <w:b/>
          <w:sz w:val="24"/>
          <w:szCs w:val="24"/>
        </w:rPr>
        <w:t xml:space="preserve">Indian Scenario and </w:t>
      </w:r>
      <w:r w:rsidR="00A00E8F" w:rsidRPr="00605243">
        <w:rPr>
          <w:rFonts w:ascii="Times New Roman" w:hAnsi="Times New Roman" w:cs="Times New Roman"/>
          <w:b/>
          <w:sz w:val="24"/>
          <w:szCs w:val="24"/>
        </w:rPr>
        <w:t>the merger doctrine</w:t>
      </w:r>
    </w:p>
    <w:p w14:paraId="58991F4C" w14:textId="77777777" w:rsidR="007D0328" w:rsidRPr="00605243" w:rsidRDefault="00F413FF" w:rsidP="00484F39">
      <w:pPr>
        <w:spacing w:line="360" w:lineRule="auto"/>
        <w:jc w:val="both"/>
        <w:rPr>
          <w:rFonts w:ascii="Times New Roman" w:hAnsi="Times New Roman" w:cs="Times New Roman"/>
          <w:sz w:val="24"/>
          <w:szCs w:val="24"/>
        </w:rPr>
      </w:pPr>
      <w:r w:rsidRPr="00605243">
        <w:rPr>
          <w:rFonts w:ascii="Times New Roman" w:hAnsi="Times New Roman" w:cs="Times New Roman"/>
          <w:sz w:val="24"/>
          <w:szCs w:val="24"/>
        </w:rPr>
        <w:t>Section 13 of the Copyright Act</w:t>
      </w:r>
      <w:r w:rsidRPr="00605243">
        <w:rPr>
          <w:rStyle w:val="FootnoteReference"/>
          <w:rFonts w:ascii="Times New Roman" w:hAnsi="Times New Roman" w:cs="Times New Roman"/>
          <w:sz w:val="24"/>
          <w:szCs w:val="24"/>
        </w:rPr>
        <w:footnoteReference w:id="18"/>
      </w:r>
      <w:r w:rsidRPr="00605243">
        <w:rPr>
          <w:rFonts w:ascii="Times New Roman" w:hAnsi="Times New Roman" w:cs="Times New Roman"/>
          <w:sz w:val="24"/>
          <w:szCs w:val="24"/>
        </w:rPr>
        <w:t>, 1957, provides, inter alia, that copyright shall subsist in original, literary, dramatic, musical, artistic, cinematography</w:t>
      </w:r>
      <w:r w:rsidR="004F0AA8" w:rsidRPr="00605243">
        <w:rPr>
          <w:rFonts w:ascii="Times New Roman" w:hAnsi="Times New Roman" w:cs="Times New Roman"/>
          <w:sz w:val="24"/>
          <w:szCs w:val="24"/>
        </w:rPr>
        <w:t>,</w:t>
      </w:r>
      <w:r w:rsidRPr="00605243">
        <w:rPr>
          <w:rFonts w:ascii="Times New Roman" w:hAnsi="Times New Roman" w:cs="Times New Roman"/>
          <w:sz w:val="24"/>
          <w:szCs w:val="24"/>
        </w:rPr>
        <w:t xml:space="preserve"> and sound recording </w:t>
      </w:r>
      <w:r w:rsidR="004F0AA8" w:rsidRPr="00605243">
        <w:rPr>
          <w:rFonts w:ascii="Times New Roman" w:hAnsi="Times New Roman" w:cs="Times New Roman"/>
          <w:sz w:val="24"/>
          <w:szCs w:val="24"/>
        </w:rPr>
        <w:t>concerning</w:t>
      </w:r>
      <w:r w:rsidRPr="00605243">
        <w:rPr>
          <w:rFonts w:ascii="Times New Roman" w:hAnsi="Times New Roman" w:cs="Times New Roman"/>
          <w:sz w:val="24"/>
          <w:szCs w:val="24"/>
        </w:rPr>
        <w:t xml:space="preserve"> the exceptions as laid down in sub-clauses 2 and 3 of section 13. An idea cannot be copyrighted under any circumstance. But the expression of an idea via any medium can be claimed for copyright. The Indian legal system ha</w:t>
      </w:r>
      <w:r w:rsidR="004F0AA8" w:rsidRPr="00605243">
        <w:rPr>
          <w:rFonts w:ascii="Times New Roman" w:hAnsi="Times New Roman" w:cs="Times New Roman"/>
          <w:sz w:val="24"/>
          <w:szCs w:val="24"/>
        </w:rPr>
        <w:t>s</w:t>
      </w:r>
      <w:r w:rsidRPr="00605243">
        <w:rPr>
          <w:rFonts w:ascii="Times New Roman" w:hAnsi="Times New Roman" w:cs="Times New Roman"/>
          <w:sz w:val="24"/>
          <w:szCs w:val="24"/>
        </w:rPr>
        <w:t xml:space="preserve"> been following the ‘</w:t>
      </w:r>
      <w:r w:rsidRPr="00605243">
        <w:rPr>
          <w:rFonts w:ascii="Times New Roman" w:hAnsi="Times New Roman" w:cs="Times New Roman"/>
          <w:i/>
          <w:sz w:val="24"/>
          <w:szCs w:val="24"/>
        </w:rPr>
        <w:t xml:space="preserve">sweat of brow’ </w:t>
      </w:r>
      <w:r w:rsidRPr="00605243">
        <w:rPr>
          <w:rFonts w:ascii="Times New Roman" w:hAnsi="Times New Roman" w:cs="Times New Roman"/>
          <w:sz w:val="24"/>
          <w:szCs w:val="24"/>
        </w:rPr>
        <w:t xml:space="preserve">principle until the </w:t>
      </w:r>
      <w:r w:rsidR="0037580F" w:rsidRPr="00605243">
        <w:rPr>
          <w:rFonts w:ascii="Times New Roman" w:hAnsi="Times New Roman" w:cs="Times New Roman"/>
          <w:sz w:val="24"/>
          <w:szCs w:val="24"/>
        </w:rPr>
        <w:t xml:space="preserve">case </w:t>
      </w:r>
      <w:r w:rsidR="0037580F" w:rsidRPr="00605243">
        <w:rPr>
          <w:rFonts w:ascii="Times New Roman" w:hAnsi="Times New Roman" w:cs="Times New Roman"/>
          <w:i/>
          <w:sz w:val="24"/>
          <w:szCs w:val="24"/>
        </w:rPr>
        <w:t xml:space="preserve">Eastern Book Company </w:t>
      </w:r>
      <w:r w:rsidR="0037580F" w:rsidRPr="00605243">
        <w:rPr>
          <w:rFonts w:ascii="Times New Roman" w:hAnsi="Times New Roman" w:cs="Times New Roman"/>
          <w:sz w:val="24"/>
          <w:szCs w:val="24"/>
        </w:rPr>
        <w:t>v.</w:t>
      </w:r>
      <w:r w:rsidR="0037580F" w:rsidRPr="00605243">
        <w:rPr>
          <w:rFonts w:ascii="Times New Roman" w:hAnsi="Times New Roman" w:cs="Times New Roman"/>
          <w:i/>
          <w:sz w:val="24"/>
          <w:szCs w:val="24"/>
        </w:rPr>
        <w:t xml:space="preserve"> D.B. </w:t>
      </w:r>
      <w:proofErr w:type="spellStart"/>
      <w:r w:rsidR="0037580F" w:rsidRPr="00605243">
        <w:rPr>
          <w:rFonts w:ascii="Times New Roman" w:hAnsi="Times New Roman" w:cs="Times New Roman"/>
          <w:i/>
          <w:sz w:val="24"/>
          <w:szCs w:val="24"/>
        </w:rPr>
        <w:t>Modak</w:t>
      </w:r>
      <w:proofErr w:type="spellEnd"/>
      <w:r w:rsidR="0037580F" w:rsidRPr="00605243">
        <w:rPr>
          <w:rStyle w:val="FootnoteReference"/>
          <w:rFonts w:ascii="Times New Roman" w:hAnsi="Times New Roman" w:cs="Times New Roman"/>
          <w:i/>
          <w:sz w:val="24"/>
          <w:szCs w:val="24"/>
        </w:rPr>
        <w:footnoteReference w:id="19"/>
      </w:r>
      <w:r w:rsidR="0037580F" w:rsidRPr="00605243">
        <w:rPr>
          <w:rFonts w:ascii="Times New Roman" w:hAnsi="Times New Roman" w:cs="Times New Roman"/>
          <w:i/>
          <w:sz w:val="24"/>
          <w:szCs w:val="24"/>
        </w:rPr>
        <w:t xml:space="preserve"> </w:t>
      </w:r>
      <w:r w:rsidR="0037580F" w:rsidRPr="00605243">
        <w:rPr>
          <w:rFonts w:ascii="Times New Roman" w:hAnsi="Times New Roman" w:cs="Times New Roman"/>
          <w:sz w:val="24"/>
          <w:szCs w:val="24"/>
        </w:rPr>
        <w:t>in which the Supreme Court of India, shifted to the doctrine of ‘</w:t>
      </w:r>
      <w:r w:rsidR="0037580F" w:rsidRPr="00605243">
        <w:rPr>
          <w:rFonts w:ascii="Times New Roman" w:hAnsi="Times New Roman" w:cs="Times New Roman"/>
          <w:i/>
          <w:sz w:val="24"/>
          <w:szCs w:val="24"/>
        </w:rPr>
        <w:t>modicum of Creativity’.</w:t>
      </w:r>
      <w:r w:rsidR="0037580F" w:rsidRPr="00605243">
        <w:rPr>
          <w:rFonts w:ascii="Times New Roman" w:hAnsi="Times New Roman" w:cs="Times New Roman"/>
          <w:sz w:val="24"/>
          <w:szCs w:val="24"/>
        </w:rPr>
        <w:t xml:space="preserve"> </w:t>
      </w:r>
      <w:r w:rsidR="0037580F" w:rsidRPr="00605243">
        <w:rPr>
          <w:rFonts w:ascii="Times New Roman" w:hAnsi="Times New Roman" w:cs="Times New Roman"/>
          <w:i/>
          <w:sz w:val="24"/>
          <w:szCs w:val="24"/>
        </w:rPr>
        <w:t xml:space="preserve">Eastern Book Company </w:t>
      </w:r>
      <w:r w:rsidR="0037580F" w:rsidRPr="00605243">
        <w:rPr>
          <w:rFonts w:ascii="Times New Roman" w:hAnsi="Times New Roman" w:cs="Times New Roman"/>
          <w:sz w:val="24"/>
          <w:szCs w:val="24"/>
        </w:rPr>
        <w:t>v.</w:t>
      </w:r>
      <w:r w:rsidR="0037580F" w:rsidRPr="00605243">
        <w:rPr>
          <w:rFonts w:ascii="Times New Roman" w:hAnsi="Times New Roman" w:cs="Times New Roman"/>
          <w:i/>
          <w:sz w:val="24"/>
          <w:szCs w:val="24"/>
        </w:rPr>
        <w:t xml:space="preserve"> D.B. </w:t>
      </w:r>
      <w:proofErr w:type="spellStart"/>
      <w:r w:rsidR="0037580F" w:rsidRPr="00605243">
        <w:rPr>
          <w:rFonts w:ascii="Times New Roman" w:hAnsi="Times New Roman" w:cs="Times New Roman"/>
          <w:i/>
          <w:sz w:val="24"/>
          <w:szCs w:val="24"/>
        </w:rPr>
        <w:t>Modak</w:t>
      </w:r>
      <w:proofErr w:type="spellEnd"/>
      <w:r w:rsidR="0037580F" w:rsidRPr="00605243">
        <w:rPr>
          <w:rFonts w:ascii="Times New Roman" w:hAnsi="Times New Roman" w:cs="Times New Roman"/>
          <w:i/>
          <w:sz w:val="24"/>
          <w:szCs w:val="24"/>
        </w:rPr>
        <w:t xml:space="preserve"> </w:t>
      </w:r>
      <w:r w:rsidR="0037580F" w:rsidRPr="00605243">
        <w:rPr>
          <w:rFonts w:ascii="Times New Roman" w:hAnsi="Times New Roman" w:cs="Times New Roman"/>
          <w:sz w:val="24"/>
          <w:szCs w:val="24"/>
        </w:rPr>
        <w:t>is most probably the most important judgement in India related to Copyright Law.</w:t>
      </w:r>
      <w:r w:rsidR="004040E2" w:rsidRPr="00605243">
        <w:rPr>
          <w:rFonts w:ascii="Times New Roman" w:hAnsi="Times New Roman" w:cs="Times New Roman"/>
          <w:sz w:val="24"/>
          <w:szCs w:val="24"/>
        </w:rPr>
        <w:t xml:space="preserve"> The Indian counterpart of ‘modicum of creativity’, ‘flavour of minimum requirement of creativity’ was introduced in this case</w:t>
      </w:r>
      <w:r w:rsidR="004040E2" w:rsidRPr="00605243">
        <w:rPr>
          <w:rFonts w:ascii="Times New Roman" w:hAnsi="Times New Roman" w:cs="Times New Roman"/>
          <w:b/>
          <w:sz w:val="24"/>
          <w:szCs w:val="24"/>
        </w:rPr>
        <w:t xml:space="preserve">. </w:t>
      </w:r>
      <w:r w:rsidR="0037580F" w:rsidRPr="00605243">
        <w:rPr>
          <w:rFonts w:ascii="Times New Roman" w:hAnsi="Times New Roman" w:cs="Times New Roman"/>
          <w:sz w:val="24"/>
          <w:szCs w:val="24"/>
        </w:rPr>
        <w:t xml:space="preserve">The case was about </w:t>
      </w:r>
      <w:r w:rsidR="00F2395F" w:rsidRPr="00605243">
        <w:rPr>
          <w:rFonts w:ascii="Times New Roman" w:hAnsi="Times New Roman" w:cs="Times New Roman"/>
          <w:sz w:val="24"/>
          <w:szCs w:val="24"/>
        </w:rPr>
        <w:t xml:space="preserve">a </w:t>
      </w:r>
      <w:r w:rsidR="0037580F" w:rsidRPr="00605243">
        <w:rPr>
          <w:rFonts w:ascii="Times New Roman" w:hAnsi="Times New Roman" w:cs="Times New Roman"/>
          <w:sz w:val="24"/>
          <w:szCs w:val="24"/>
        </w:rPr>
        <w:t>copyright claim of judgements of the court</w:t>
      </w:r>
      <w:r w:rsidR="00F2395F" w:rsidRPr="00605243">
        <w:rPr>
          <w:rFonts w:ascii="Times New Roman" w:hAnsi="Times New Roman" w:cs="Times New Roman"/>
          <w:sz w:val="24"/>
          <w:szCs w:val="24"/>
        </w:rPr>
        <w:t>s</w:t>
      </w:r>
      <w:r w:rsidR="0037580F" w:rsidRPr="00605243">
        <w:rPr>
          <w:rFonts w:ascii="Times New Roman" w:hAnsi="Times New Roman" w:cs="Times New Roman"/>
          <w:sz w:val="24"/>
          <w:szCs w:val="24"/>
        </w:rPr>
        <w:t xml:space="preserve"> by the Supreme Court Cases (SCC) Reporter</w:t>
      </w:r>
      <w:r w:rsidR="00F2395F" w:rsidRPr="00605243">
        <w:rPr>
          <w:rFonts w:ascii="Times New Roman" w:hAnsi="Times New Roman" w:cs="Times New Roman"/>
          <w:sz w:val="24"/>
          <w:szCs w:val="24"/>
        </w:rPr>
        <w:t xml:space="preserve">. SCC had approached the court with the grievance that </w:t>
      </w:r>
      <w:r w:rsidR="004F0AA8" w:rsidRPr="00605243">
        <w:rPr>
          <w:rFonts w:ascii="Times New Roman" w:hAnsi="Times New Roman" w:cs="Times New Roman"/>
          <w:sz w:val="24"/>
          <w:szCs w:val="24"/>
        </w:rPr>
        <w:t>other parties</w:t>
      </w:r>
      <w:r w:rsidR="00F2395F" w:rsidRPr="00605243">
        <w:rPr>
          <w:rFonts w:ascii="Times New Roman" w:hAnsi="Times New Roman" w:cs="Times New Roman"/>
          <w:sz w:val="24"/>
          <w:szCs w:val="24"/>
        </w:rPr>
        <w:t xml:space="preserve"> were using the judgements edited by the</w:t>
      </w:r>
      <w:r w:rsidR="004040E2" w:rsidRPr="00605243">
        <w:rPr>
          <w:rFonts w:ascii="Times New Roman" w:hAnsi="Times New Roman" w:cs="Times New Roman"/>
          <w:sz w:val="24"/>
          <w:szCs w:val="24"/>
        </w:rPr>
        <w:t xml:space="preserve"> SCC along with other additions made by their editors and published on their website</w:t>
      </w:r>
      <w:r w:rsidR="00471F73" w:rsidRPr="00605243">
        <w:rPr>
          <w:rFonts w:ascii="Times New Roman" w:hAnsi="Times New Roman" w:cs="Times New Roman"/>
          <w:sz w:val="24"/>
          <w:szCs w:val="24"/>
        </w:rPr>
        <w:t>s</w:t>
      </w:r>
      <w:r w:rsidR="004040E2" w:rsidRPr="00605243">
        <w:rPr>
          <w:rFonts w:ascii="Times New Roman" w:hAnsi="Times New Roman" w:cs="Times New Roman"/>
          <w:sz w:val="24"/>
          <w:szCs w:val="24"/>
        </w:rPr>
        <w:t xml:space="preserve"> such as cross</w:t>
      </w:r>
      <w:r w:rsidR="00471F73" w:rsidRPr="00605243">
        <w:rPr>
          <w:rFonts w:ascii="Times New Roman" w:hAnsi="Times New Roman" w:cs="Times New Roman"/>
          <w:sz w:val="24"/>
          <w:szCs w:val="24"/>
        </w:rPr>
        <w:t>-</w:t>
      </w:r>
      <w:r w:rsidR="004040E2" w:rsidRPr="00605243">
        <w:rPr>
          <w:rFonts w:ascii="Times New Roman" w:hAnsi="Times New Roman" w:cs="Times New Roman"/>
          <w:sz w:val="24"/>
          <w:szCs w:val="24"/>
        </w:rPr>
        <w:t>references, headnotes, short notes of the important wordings of the judgement and the long note feature, which had a brief description of the facts and relevant parts of the ori</w:t>
      </w:r>
      <w:r w:rsidR="00617160" w:rsidRPr="00605243">
        <w:rPr>
          <w:rFonts w:ascii="Times New Roman" w:hAnsi="Times New Roman" w:cs="Times New Roman"/>
          <w:sz w:val="24"/>
          <w:szCs w:val="24"/>
        </w:rPr>
        <w:t>ginal judgement and a few other features as well. Since the compilation techniques and the works produced thereupon were acceptable copyright claims until this landmark judgement, the other parties which were unfairly and unjustly enriching from the work done by SCC and what they were doing w</w:t>
      </w:r>
      <w:r w:rsidR="00471F73" w:rsidRPr="00605243">
        <w:rPr>
          <w:rFonts w:ascii="Times New Roman" w:hAnsi="Times New Roman" w:cs="Times New Roman"/>
          <w:sz w:val="24"/>
          <w:szCs w:val="24"/>
        </w:rPr>
        <w:t>ere</w:t>
      </w:r>
      <w:r w:rsidR="00617160" w:rsidRPr="00605243">
        <w:rPr>
          <w:rFonts w:ascii="Times New Roman" w:hAnsi="Times New Roman" w:cs="Times New Roman"/>
          <w:sz w:val="24"/>
          <w:szCs w:val="24"/>
        </w:rPr>
        <w:t xml:space="preserve"> legal. Until this point. The court held that to establish and decide whether a work is creatively original, it need not be a novice idea or non-obvious one. But rather r</w:t>
      </w:r>
      <w:r w:rsidR="00683816" w:rsidRPr="00605243">
        <w:rPr>
          <w:rFonts w:ascii="Times New Roman" w:hAnsi="Times New Roman" w:cs="Times New Roman"/>
          <w:sz w:val="24"/>
          <w:szCs w:val="24"/>
        </w:rPr>
        <w:t xml:space="preserve">equire some amount of creativity, intellectual or otherwise needs to be put into the work to claim Copyright. The court held that, in this particular case, the inputs and additional data and related information put into their website by SCC </w:t>
      </w:r>
      <w:r w:rsidR="00471F73" w:rsidRPr="00605243">
        <w:rPr>
          <w:rFonts w:ascii="Times New Roman" w:hAnsi="Times New Roman" w:cs="Times New Roman"/>
          <w:sz w:val="24"/>
          <w:szCs w:val="24"/>
        </w:rPr>
        <w:t>are</w:t>
      </w:r>
      <w:r w:rsidR="00683816" w:rsidRPr="00605243">
        <w:rPr>
          <w:rFonts w:ascii="Times New Roman" w:hAnsi="Times New Roman" w:cs="Times New Roman"/>
          <w:sz w:val="24"/>
          <w:szCs w:val="24"/>
        </w:rPr>
        <w:t xml:space="preserve"> eligible for Copyright Protection since the compiling of data in such a manner require</w:t>
      </w:r>
      <w:r w:rsidR="00905E09" w:rsidRPr="00605243">
        <w:rPr>
          <w:rFonts w:ascii="Times New Roman" w:hAnsi="Times New Roman" w:cs="Times New Roman"/>
          <w:sz w:val="24"/>
          <w:szCs w:val="24"/>
        </w:rPr>
        <w:t>s</w:t>
      </w:r>
      <w:r w:rsidR="00683816" w:rsidRPr="00605243">
        <w:rPr>
          <w:rFonts w:ascii="Times New Roman" w:hAnsi="Times New Roman" w:cs="Times New Roman"/>
          <w:sz w:val="24"/>
          <w:szCs w:val="24"/>
        </w:rPr>
        <w:t xml:space="preserve"> substantial skill, judgement</w:t>
      </w:r>
      <w:r w:rsidR="00905E09" w:rsidRPr="00605243">
        <w:rPr>
          <w:rFonts w:ascii="Times New Roman" w:hAnsi="Times New Roman" w:cs="Times New Roman"/>
          <w:sz w:val="24"/>
          <w:szCs w:val="24"/>
        </w:rPr>
        <w:t>,</w:t>
      </w:r>
      <w:r w:rsidR="00683816" w:rsidRPr="00605243">
        <w:rPr>
          <w:rFonts w:ascii="Times New Roman" w:hAnsi="Times New Roman" w:cs="Times New Roman"/>
          <w:sz w:val="24"/>
          <w:szCs w:val="24"/>
        </w:rPr>
        <w:t xml:space="preserve"> and knowledge. Thus they have a flavour of minimum amount of creativity in their work and they can enjoy copyright protection. The court also expressed that the orders and judgements passed by the courts are in </w:t>
      </w:r>
      <w:r w:rsidR="00471F73" w:rsidRPr="00605243">
        <w:rPr>
          <w:rFonts w:ascii="Times New Roman" w:hAnsi="Times New Roman" w:cs="Times New Roman"/>
          <w:sz w:val="24"/>
          <w:szCs w:val="24"/>
        </w:rPr>
        <w:t xml:space="preserve">the </w:t>
      </w:r>
      <w:r w:rsidR="00683816" w:rsidRPr="00605243">
        <w:rPr>
          <w:rFonts w:ascii="Times New Roman" w:hAnsi="Times New Roman" w:cs="Times New Roman"/>
          <w:sz w:val="24"/>
          <w:szCs w:val="24"/>
        </w:rPr>
        <w:t xml:space="preserve">public domain </w:t>
      </w:r>
      <w:r w:rsidR="00683816" w:rsidRPr="00605243">
        <w:rPr>
          <w:rFonts w:ascii="Times New Roman" w:hAnsi="Times New Roman" w:cs="Times New Roman"/>
          <w:sz w:val="24"/>
          <w:szCs w:val="24"/>
        </w:rPr>
        <w:lastRenderedPageBreak/>
        <w:t xml:space="preserve">and anyone has a right to publish them and is not under the purview of Copyright Law or </w:t>
      </w:r>
      <w:r w:rsidR="005E5B0D" w:rsidRPr="00605243">
        <w:rPr>
          <w:rFonts w:ascii="Times New Roman" w:hAnsi="Times New Roman" w:cs="Times New Roman"/>
          <w:sz w:val="24"/>
          <w:szCs w:val="24"/>
        </w:rPr>
        <w:t xml:space="preserve">copyright </w:t>
      </w:r>
      <w:r w:rsidR="00683816" w:rsidRPr="00605243">
        <w:rPr>
          <w:rFonts w:ascii="Times New Roman" w:hAnsi="Times New Roman" w:cs="Times New Roman"/>
          <w:sz w:val="24"/>
          <w:szCs w:val="24"/>
        </w:rPr>
        <w:t>claims.</w:t>
      </w:r>
      <w:r w:rsidR="00A00E8F" w:rsidRPr="00605243">
        <w:rPr>
          <w:rFonts w:ascii="Times New Roman" w:hAnsi="Times New Roman" w:cs="Times New Roman"/>
          <w:sz w:val="24"/>
          <w:szCs w:val="24"/>
        </w:rPr>
        <w:t xml:space="preserve"> </w:t>
      </w:r>
    </w:p>
    <w:p w14:paraId="0552803A" w14:textId="77777777" w:rsidR="00A00E8F" w:rsidRPr="00605243" w:rsidRDefault="00A00E8F" w:rsidP="00484F39">
      <w:pPr>
        <w:spacing w:line="360" w:lineRule="auto"/>
        <w:jc w:val="both"/>
        <w:rPr>
          <w:rFonts w:ascii="Times New Roman" w:hAnsi="Times New Roman" w:cs="Times New Roman"/>
          <w:sz w:val="24"/>
          <w:szCs w:val="24"/>
        </w:rPr>
      </w:pPr>
      <w:r w:rsidRPr="00605243">
        <w:rPr>
          <w:rFonts w:ascii="Times New Roman" w:hAnsi="Times New Roman" w:cs="Times New Roman"/>
          <w:sz w:val="24"/>
          <w:szCs w:val="24"/>
        </w:rPr>
        <w:t xml:space="preserve">In due course of time, the Indian courts have adopted in such a manner as to discourage copyright claims for works that are created </w:t>
      </w:r>
      <w:r w:rsidR="005F5896" w:rsidRPr="00605243">
        <w:rPr>
          <w:rFonts w:ascii="Times New Roman" w:hAnsi="Times New Roman" w:cs="Times New Roman"/>
          <w:sz w:val="24"/>
          <w:szCs w:val="24"/>
        </w:rPr>
        <w:t>utilizing</w:t>
      </w:r>
      <w:r w:rsidRPr="00605243">
        <w:rPr>
          <w:rFonts w:ascii="Times New Roman" w:hAnsi="Times New Roman" w:cs="Times New Roman"/>
          <w:sz w:val="24"/>
          <w:szCs w:val="24"/>
        </w:rPr>
        <w:t xml:space="preserve"> compilation and promote the works that are originating from the creator himself and are authentic in nature. Another growing yet very efficient doctrine is the Merger Doctrine which comprises of </w:t>
      </w:r>
      <w:r w:rsidR="00CC5FC9" w:rsidRPr="00605243">
        <w:rPr>
          <w:rFonts w:ascii="Times New Roman" w:hAnsi="Times New Roman" w:cs="Times New Roman"/>
          <w:sz w:val="24"/>
          <w:szCs w:val="24"/>
        </w:rPr>
        <w:t xml:space="preserve">works, in which the expression is merged with the idea itself. Those kinds of works are not to be copyrighted since there are only </w:t>
      </w:r>
      <w:r w:rsidR="005F5896" w:rsidRPr="00605243">
        <w:rPr>
          <w:rFonts w:ascii="Times New Roman" w:hAnsi="Times New Roman" w:cs="Times New Roman"/>
          <w:sz w:val="24"/>
          <w:szCs w:val="24"/>
        </w:rPr>
        <w:t xml:space="preserve">a </w:t>
      </w:r>
      <w:r w:rsidR="00CC5FC9" w:rsidRPr="00605243">
        <w:rPr>
          <w:rFonts w:ascii="Times New Roman" w:hAnsi="Times New Roman" w:cs="Times New Roman"/>
          <w:sz w:val="24"/>
          <w:szCs w:val="24"/>
        </w:rPr>
        <w:t>few many ways to express them since the merger doctrine in itself prevents facts or certain similar entities to be claimed under copyrights. This has prevented the authors from gaining unjust and unfair gains through them. And has made such rare ideas and expressions to be more easily available to the public.</w:t>
      </w:r>
    </w:p>
    <w:p w14:paraId="490DEDD6" w14:textId="77777777" w:rsidR="00B408AF" w:rsidRPr="00605243" w:rsidRDefault="00B408AF" w:rsidP="00484F39">
      <w:pPr>
        <w:spacing w:line="360" w:lineRule="auto"/>
        <w:jc w:val="both"/>
        <w:rPr>
          <w:rFonts w:ascii="Times New Roman" w:hAnsi="Times New Roman" w:cs="Times New Roman"/>
          <w:i/>
          <w:sz w:val="24"/>
          <w:szCs w:val="24"/>
        </w:rPr>
      </w:pPr>
      <w:r w:rsidRPr="00605243">
        <w:rPr>
          <w:rFonts w:ascii="Times New Roman" w:hAnsi="Times New Roman" w:cs="Times New Roman"/>
          <w:i/>
          <w:sz w:val="24"/>
          <w:szCs w:val="24"/>
        </w:rPr>
        <w:t>“My problem isn’t piracy, its Obscurity” - Cory Doctorow, Makers</w:t>
      </w:r>
    </w:p>
    <w:p w14:paraId="366A107F" w14:textId="77777777" w:rsidR="00742631" w:rsidRPr="00605243" w:rsidRDefault="00EC5F07" w:rsidP="00484F39">
      <w:pPr>
        <w:spacing w:line="360" w:lineRule="auto"/>
        <w:jc w:val="both"/>
        <w:rPr>
          <w:rFonts w:ascii="Times New Roman" w:hAnsi="Times New Roman" w:cs="Times New Roman"/>
          <w:b/>
          <w:sz w:val="24"/>
          <w:szCs w:val="24"/>
        </w:rPr>
      </w:pPr>
      <w:r w:rsidRPr="00605243">
        <w:rPr>
          <w:rFonts w:ascii="Times New Roman" w:hAnsi="Times New Roman" w:cs="Times New Roman"/>
          <w:sz w:val="24"/>
          <w:szCs w:val="24"/>
        </w:rPr>
        <w:t xml:space="preserve">Copyright Law is formed to protect the works of creators. Not to facilitate and provide unjust and unfair enrichment for those who seek to reward themselves based on the good work of others. Regardless, it is imperative that the ideas and expressions aren’t completely cut off from creators that it prevents them to use those ideas and develop freely and originally from it. The line to be drawn between these two entirely opposite spectrums must be extremely intricate and careful. It should not be too narrow so that it will prevent the ones from earning what they deserve for the </w:t>
      </w:r>
      <w:r w:rsidRPr="00605243">
        <w:rPr>
          <w:rFonts w:ascii="Times New Roman" w:hAnsi="Times New Roman" w:cs="Times New Roman"/>
          <w:i/>
          <w:sz w:val="24"/>
          <w:szCs w:val="24"/>
        </w:rPr>
        <w:t xml:space="preserve">‘Modicum of Creativity’ </w:t>
      </w:r>
      <w:r w:rsidRPr="00605243">
        <w:rPr>
          <w:rFonts w:ascii="Times New Roman" w:hAnsi="Times New Roman" w:cs="Times New Roman"/>
          <w:sz w:val="24"/>
          <w:szCs w:val="24"/>
        </w:rPr>
        <w:t>that they have brought about into their works, how much ever it is.</w:t>
      </w:r>
    </w:p>
    <w:sectPr w:rsidR="00742631" w:rsidRPr="00605243" w:rsidSect="00E317DD">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5EBF6A" w14:textId="77777777" w:rsidR="00E86714" w:rsidRDefault="00E86714" w:rsidP="00F632C8">
      <w:pPr>
        <w:spacing w:after="0" w:line="240" w:lineRule="auto"/>
      </w:pPr>
      <w:r>
        <w:separator/>
      </w:r>
    </w:p>
  </w:endnote>
  <w:endnote w:type="continuationSeparator" w:id="0">
    <w:p w14:paraId="016C5B6F" w14:textId="77777777" w:rsidR="00E86714" w:rsidRDefault="00E86714" w:rsidP="00F632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EBDA3A" w14:textId="77777777" w:rsidR="00E86714" w:rsidRDefault="00E86714" w:rsidP="00F632C8">
      <w:pPr>
        <w:spacing w:after="0" w:line="240" w:lineRule="auto"/>
      </w:pPr>
      <w:r>
        <w:separator/>
      </w:r>
    </w:p>
  </w:footnote>
  <w:footnote w:type="continuationSeparator" w:id="0">
    <w:p w14:paraId="60D09428" w14:textId="77777777" w:rsidR="00E86714" w:rsidRDefault="00E86714" w:rsidP="00F632C8">
      <w:pPr>
        <w:spacing w:after="0" w:line="240" w:lineRule="auto"/>
      </w:pPr>
      <w:r>
        <w:continuationSeparator/>
      </w:r>
    </w:p>
  </w:footnote>
  <w:footnote w:id="1">
    <w:p w14:paraId="2345DF5D" w14:textId="55130339" w:rsidR="00FD164B" w:rsidRDefault="00FD164B">
      <w:pPr>
        <w:pStyle w:val="FootnoteText"/>
      </w:pPr>
      <w:r>
        <w:rPr>
          <w:rStyle w:val="FootnoteReference"/>
        </w:rPr>
        <w:t>*</w:t>
      </w:r>
      <w:r w:rsidR="00905E09">
        <w:t xml:space="preserve"> </w:t>
      </w:r>
      <w:r>
        <w:t>BA LLB (Hons) student at National University of Advanced Legal Studies, Kochi</w:t>
      </w:r>
    </w:p>
  </w:footnote>
  <w:footnote w:id="2">
    <w:p w14:paraId="4A96AB95" w14:textId="77777777" w:rsidR="00F632C8" w:rsidRDefault="00F632C8">
      <w:pPr>
        <w:pStyle w:val="FootnoteText"/>
      </w:pPr>
      <w:r>
        <w:rPr>
          <w:rStyle w:val="FootnoteReference"/>
        </w:rPr>
        <w:footnoteRef/>
      </w:r>
      <w:r>
        <w:t xml:space="preserve"> “Specimens of a Patent Pocket Dictionary”, The new Monthly Magazine , 1825</w:t>
      </w:r>
    </w:p>
  </w:footnote>
  <w:footnote w:id="3">
    <w:p w14:paraId="114140D5" w14:textId="77777777" w:rsidR="00430AB6" w:rsidRDefault="00430AB6">
      <w:pPr>
        <w:pStyle w:val="FootnoteText"/>
      </w:pPr>
      <w:r>
        <w:rPr>
          <w:rStyle w:val="FootnoteReference"/>
        </w:rPr>
        <w:footnoteRef/>
      </w:r>
      <w:r>
        <w:t xml:space="preserve"> </w:t>
      </w:r>
      <w:r w:rsidRPr="00430AB6">
        <w:t>https://www.khuranaandkhurana.com/2019/04/16/doctrine-of-originality-in-copyright/</w:t>
      </w:r>
    </w:p>
  </w:footnote>
  <w:footnote w:id="4">
    <w:p w14:paraId="0F60ECB8" w14:textId="77777777" w:rsidR="00C26CA4" w:rsidRDefault="00C26CA4">
      <w:pPr>
        <w:pStyle w:val="FootnoteText"/>
      </w:pPr>
      <w:r>
        <w:rPr>
          <w:rStyle w:val="FootnoteReference"/>
        </w:rPr>
        <w:footnoteRef/>
      </w:r>
      <w:r>
        <w:t xml:space="preserve"> (2008) 1 SCC 1</w:t>
      </w:r>
      <w:r w:rsidR="006421E7">
        <w:t xml:space="preserve"> ; </w:t>
      </w:r>
      <w:r w:rsidR="006421E7">
        <w:rPr>
          <w:rStyle w:val="Emphasis"/>
        </w:rPr>
        <w:t xml:space="preserve">Eastern Book Company v. D.B. </w:t>
      </w:r>
      <w:proofErr w:type="spellStart"/>
      <w:r w:rsidR="006421E7">
        <w:rPr>
          <w:rStyle w:val="Emphasis"/>
        </w:rPr>
        <w:t>Modak</w:t>
      </w:r>
      <w:proofErr w:type="spellEnd"/>
    </w:p>
  </w:footnote>
  <w:footnote w:id="5">
    <w:p w14:paraId="1466114F" w14:textId="77777777" w:rsidR="006421E7" w:rsidRPr="00DE1322" w:rsidRDefault="006421E7">
      <w:pPr>
        <w:pStyle w:val="FootnoteText"/>
      </w:pPr>
      <w:r>
        <w:rPr>
          <w:rStyle w:val="FootnoteReference"/>
        </w:rPr>
        <w:footnoteRef/>
      </w:r>
      <w:r>
        <w:t xml:space="preserve"> </w:t>
      </w:r>
      <w:r w:rsidR="00DE1322">
        <w:rPr>
          <w:i/>
        </w:rPr>
        <w:t>I</w:t>
      </w:r>
      <w:r>
        <w:rPr>
          <w:i/>
        </w:rPr>
        <w:t>d</w:t>
      </w:r>
      <w:r w:rsidR="00DE1322">
        <w:rPr>
          <w:i/>
        </w:rPr>
        <w:t xml:space="preserve">. </w:t>
      </w:r>
      <w:r w:rsidR="00DE1322">
        <w:t>at 2</w:t>
      </w:r>
    </w:p>
  </w:footnote>
  <w:footnote w:id="6">
    <w:p w14:paraId="2AB2BB99" w14:textId="77777777" w:rsidR="006421E7" w:rsidRDefault="006421E7">
      <w:pPr>
        <w:pStyle w:val="FootnoteText"/>
      </w:pPr>
      <w:r>
        <w:rPr>
          <w:rStyle w:val="FootnoteReference"/>
        </w:rPr>
        <w:footnoteRef/>
      </w:r>
      <w:r>
        <w:t xml:space="preserve"> [1900] AC 539</w:t>
      </w:r>
    </w:p>
  </w:footnote>
  <w:footnote w:id="7">
    <w:p w14:paraId="25D3A364" w14:textId="77777777" w:rsidR="00D37825" w:rsidRPr="00D37825" w:rsidRDefault="00D37825">
      <w:pPr>
        <w:pStyle w:val="FootnoteText"/>
        <w:rPr>
          <w:i/>
        </w:rPr>
      </w:pPr>
      <w:r>
        <w:rPr>
          <w:rStyle w:val="FootnoteReference"/>
        </w:rPr>
        <w:footnoteRef/>
      </w:r>
      <w:r>
        <w:t xml:space="preserve"> </w:t>
      </w:r>
      <w:r>
        <w:rPr>
          <w:rStyle w:val="st"/>
        </w:rPr>
        <w:t xml:space="preserve">[1916] </w:t>
      </w:r>
      <w:r w:rsidRPr="00D37825">
        <w:rPr>
          <w:rStyle w:val="Emphasis"/>
          <w:i w:val="0"/>
        </w:rPr>
        <w:t>2 Ch</w:t>
      </w:r>
      <w:r w:rsidRPr="00D37825">
        <w:rPr>
          <w:rStyle w:val="st"/>
          <w:i/>
        </w:rPr>
        <w:t xml:space="preserve">. </w:t>
      </w:r>
      <w:r w:rsidRPr="00D37825">
        <w:rPr>
          <w:rStyle w:val="Emphasis"/>
          <w:i w:val="0"/>
        </w:rPr>
        <w:t>601</w:t>
      </w:r>
    </w:p>
  </w:footnote>
  <w:footnote w:id="8">
    <w:p w14:paraId="432FFFC1" w14:textId="77777777" w:rsidR="00DE1322" w:rsidRDefault="00DE1322">
      <w:pPr>
        <w:pStyle w:val="FootnoteText"/>
      </w:pPr>
      <w:r>
        <w:rPr>
          <w:rStyle w:val="FootnoteReference"/>
        </w:rPr>
        <w:footnoteRef/>
      </w:r>
      <w:r>
        <w:t xml:space="preserve"> </w:t>
      </w:r>
      <w:r>
        <w:rPr>
          <w:i/>
        </w:rPr>
        <w:t xml:space="preserve">Id. </w:t>
      </w:r>
      <w:r>
        <w:t>at 2</w:t>
      </w:r>
    </w:p>
  </w:footnote>
  <w:footnote w:id="9">
    <w:p w14:paraId="23737372" w14:textId="77777777" w:rsidR="00B206FB" w:rsidRPr="00B206FB" w:rsidRDefault="00B206FB">
      <w:pPr>
        <w:pStyle w:val="FootnoteText"/>
      </w:pPr>
      <w:r>
        <w:rPr>
          <w:rStyle w:val="FootnoteReference"/>
        </w:rPr>
        <w:footnoteRef/>
      </w:r>
      <w:r>
        <w:t xml:space="preserve"> </w:t>
      </w:r>
      <w:r>
        <w:rPr>
          <w:rStyle w:val="Emphasis"/>
        </w:rPr>
        <w:t xml:space="preserve">Ladbroke (Football) Ltd. v. William Hill (Football) Ltd </w:t>
      </w:r>
      <w:r>
        <w:rPr>
          <w:rStyle w:val="Emphasis"/>
          <w:i w:val="0"/>
        </w:rPr>
        <w:t xml:space="preserve">; </w:t>
      </w:r>
      <w:r w:rsidRPr="00B206FB">
        <w:rPr>
          <w:rStyle w:val="Emphasis"/>
          <w:i w:val="0"/>
        </w:rPr>
        <w:t>[1964] 1 WLR 273</w:t>
      </w:r>
    </w:p>
  </w:footnote>
  <w:footnote w:id="10">
    <w:p w14:paraId="1F209836" w14:textId="77777777" w:rsidR="00B206FB" w:rsidRDefault="00B206FB">
      <w:pPr>
        <w:pStyle w:val="FootnoteText"/>
      </w:pPr>
      <w:r>
        <w:rPr>
          <w:rStyle w:val="FootnoteReference"/>
        </w:rPr>
        <w:footnoteRef/>
      </w:r>
      <w:r>
        <w:t xml:space="preserve"> </w:t>
      </w:r>
      <w:r w:rsidRPr="00B206FB">
        <w:t>https://www.indialaw.in/blog/blog/law/analysis-of-doctrines-sweat-of-brow-modicum-of-creativity-originality-in-copyright/</w:t>
      </w:r>
    </w:p>
  </w:footnote>
  <w:footnote w:id="11">
    <w:p w14:paraId="407C0125" w14:textId="77777777" w:rsidR="003B5229" w:rsidRDefault="003B5229" w:rsidP="003B5229">
      <w:pPr>
        <w:pStyle w:val="FootnoteText"/>
      </w:pPr>
      <w:r>
        <w:rPr>
          <w:rStyle w:val="FootnoteReference"/>
        </w:rPr>
        <w:footnoteRef/>
      </w:r>
      <w:r>
        <w:t xml:space="preserve"> 188 U.S 239</w:t>
      </w:r>
    </w:p>
  </w:footnote>
  <w:footnote w:id="12">
    <w:p w14:paraId="7044C4C0" w14:textId="77777777" w:rsidR="00610172" w:rsidRDefault="00610172">
      <w:pPr>
        <w:pStyle w:val="FootnoteText"/>
      </w:pPr>
      <w:r>
        <w:rPr>
          <w:rStyle w:val="FootnoteReference"/>
        </w:rPr>
        <w:footnoteRef/>
      </w:r>
      <w:r>
        <w:t xml:space="preserve"> </w:t>
      </w:r>
      <w:r w:rsidRPr="00610172">
        <w:t>Sweat of the Brow, Creativity, and Authorship: On Originality in Canadian Copyright Law</w:t>
      </w:r>
      <w:r>
        <w:t xml:space="preserve">”, Abraham </w:t>
      </w:r>
      <w:proofErr w:type="spellStart"/>
      <w:r>
        <w:t>Drassinower</w:t>
      </w:r>
      <w:proofErr w:type="spellEnd"/>
      <w:r>
        <w:t xml:space="preserve"> ; </w:t>
      </w:r>
      <w:r w:rsidRPr="00610172">
        <w:t>https://tspace.library.utoronto.ca/bitstream/1807/88130/1/Drassinower%20Sweat%20of%20the%20Brow.pdf</w:t>
      </w:r>
    </w:p>
  </w:footnote>
  <w:footnote w:id="13">
    <w:p w14:paraId="193CF190" w14:textId="77777777" w:rsidR="007B039F" w:rsidRPr="007B039F" w:rsidRDefault="007B039F">
      <w:pPr>
        <w:pStyle w:val="FootnoteText"/>
      </w:pPr>
      <w:r>
        <w:rPr>
          <w:rStyle w:val="FootnoteReference"/>
        </w:rPr>
        <w:footnoteRef/>
      </w:r>
      <w:r>
        <w:t xml:space="preserve"> </w:t>
      </w:r>
      <w:r>
        <w:rPr>
          <w:i/>
        </w:rPr>
        <w:t xml:space="preserve">Id </w:t>
      </w:r>
      <w:r>
        <w:t>at 10</w:t>
      </w:r>
    </w:p>
  </w:footnote>
  <w:footnote w:id="14">
    <w:p w14:paraId="520BE5DF" w14:textId="77777777" w:rsidR="007B039F" w:rsidRDefault="007B039F">
      <w:pPr>
        <w:pStyle w:val="FootnoteText"/>
      </w:pPr>
      <w:r>
        <w:rPr>
          <w:rStyle w:val="FootnoteReference"/>
        </w:rPr>
        <w:footnoteRef/>
      </w:r>
      <w:r>
        <w:t xml:space="preserve"> </w:t>
      </w:r>
      <w:r>
        <w:rPr>
          <w:rStyle w:val="st"/>
        </w:rPr>
        <w:t>499 U.S. 340</w:t>
      </w:r>
    </w:p>
  </w:footnote>
  <w:footnote w:id="15">
    <w:p w14:paraId="2D7E7D92" w14:textId="77777777" w:rsidR="007B039F" w:rsidRPr="007B039F" w:rsidRDefault="007B039F">
      <w:pPr>
        <w:pStyle w:val="FootnoteText"/>
      </w:pPr>
      <w:r>
        <w:rPr>
          <w:rStyle w:val="FootnoteReference"/>
        </w:rPr>
        <w:footnoteRef/>
      </w:r>
      <w:r>
        <w:t xml:space="preserve"> </w:t>
      </w:r>
      <w:r>
        <w:rPr>
          <w:i/>
        </w:rPr>
        <w:t>ibid</w:t>
      </w:r>
    </w:p>
  </w:footnote>
  <w:footnote w:id="16">
    <w:p w14:paraId="68A4108B" w14:textId="77777777" w:rsidR="00D94364" w:rsidRPr="00D94364" w:rsidRDefault="00D94364">
      <w:pPr>
        <w:pStyle w:val="FootnoteText"/>
      </w:pPr>
      <w:r>
        <w:rPr>
          <w:rStyle w:val="FootnoteReference"/>
        </w:rPr>
        <w:footnoteRef/>
      </w:r>
      <w:r>
        <w:t xml:space="preserve"> </w:t>
      </w:r>
      <w:r>
        <w:rPr>
          <w:i/>
        </w:rPr>
        <w:t xml:space="preserve">id </w:t>
      </w:r>
      <w:r>
        <w:t>at 2</w:t>
      </w:r>
    </w:p>
  </w:footnote>
  <w:footnote w:id="17">
    <w:p w14:paraId="791BA1C6" w14:textId="77777777" w:rsidR="002C477A" w:rsidRPr="002C477A" w:rsidRDefault="002C477A">
      <w:pPr>
        <w:pStyle w:val="FootnoteText"/>
      </w:pPr>
      <w:r>
        <w:rPr>
          <w:rStyle w:val="FootnoteReference"/>
        </w:rPr>
        <w:footnoteRef/>
      </w:r>
      <w:r>
        <w:t xml:space="preserve"> </w:t>
      </w:r>
      <w:r>
        <w:rPr>
          <w:i/>
        </w:rPr>
        <w:t xml:space="preserve">Id </w:t>
      </w:r>
      <w:r w:rsidR="005E5B0D">
        <w:t>at 13</w:t>
      </w:r>
    </w:p>
  </w:footnote>
  <w:footnote w:id="18">
    <w:p w14:paraId="341A1DBE" w14:textId="77777777" w:rsidR="00F413FF" w:rsidRDefault="00F413FF">
      <w:pPr>
        <w:pStyle w:val="FootnoteText"/>
      </w:pPr>
      <w:r>
        <w:rPr>
          <w:rStyle w:val="FootnoteReference"/>
        </w:rPr>
        <w:footnoteRef/>
      </w:r>
      <w:r>
        <w:t xml:space="preserve"> </w:t>
      </w:r>
      <w:r w:rsidRPr="00F413FF">
        <w:t>http://copyright.gov.in/Documents/CopyrightRules1957.pdf</w:t>
      </w:r>
    </w:p>
  </w:footnote>
  <w:footnote w:id="19">
    <w:p w14:paraId="68F3E2C1" w14:textId="77777777" w:rsidR="0037580F" w:rsidRPr="0037580F" w:rsidRDefault="0037580F">
      <w:pPr>
        <w:pStyle w:val="FootnoteText"/>
      </w:pPr>
      <w:r>
        <w:rPr>
          <w:rStyle w:val="FootnoteReference"/>
        </w:rPr>
        <w:footnoteRef/>
      </w:r>
      <w:r>
        <w:t xml:space="preserve"> </w:t>
      </w:r>
      <w:r>
        <w:rPr>
          <w:i/>
        </w:rPr>
        <w:t xml:space="preserve">Id </w:t>
      </w:r>
      <w:r>
        <w:t>at 3</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hideSpellingErrors/>
  <w:hideGrammatical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jG3BEIgaWlpamShpKMUnFpcnJmfB1JgVAsAKXgGfCwAAAA="/>
  </w:docVars>
  <w:rsids>
    <w:rsidRoot w:val="00810871"/>
    <w:rsid w:val="00046973"/>
    <w:rsid w:val="00076ECE"/>
    <w:rsid w:val="000C613E"/>
    <w:rsid w:val="000F679C"/>
    <w:rsid w:val="0011266A"/>
    <w:rsid w:val="00163448"/>
    <w:rsid w:val="00182E97"/>
    <w:rsid w:val="001D3B73"/>
    <w:rsid w:val="00246708"/>
    <w:rsid w:val="00271591"/>
    <w:rsid w:val="00283F17"/>
    <w:rsid w:val="00294EDD"/>
    <w:rsid w:val="00295B61"/>
    <w:rsid w:val="002A1F25"/>
    <w:rsid w:val="002B46E4"/>
    <w:rsid w:val="002C477A"/>
    <w:rsid w:val="002F393A"/>
    <w:rsid w:val="003540E5"/>
    <w:rsid w:val="0037580F"/>
    <w:rsid w:val="003B5229"/>
    <w:rsid w:val="003F5DE8"/>
    <w:rsid w:val="004040E2"/>
    <w:rsid w:val="00430AB6"/>
    <w:rsid w:val="00443C5C"/>
    <w:rsid w:val="00471F73"/>
    <w:rsid w:val="00484F39"/>
    <w:rsid w:val="004F0AA8"/>
    <w:rsid w:val="00502364"/>
    <w:rsid w:val="00596CA4"/>
    <w:rsid w:val="005E5B0D"/>
    <w:rsid w:val="005F5896"/>
    <w:rsid w:val="00605243"/>
    <w:rsid w:val="00607A5A"/>
    <w:rsid w:val="00610172"/>
    <w:rsid w:val="00617160"/>
    <w:rsid w:val="006421E7"/>
    <w:rsid w:val="00683816"/>
    <w:rsid w:val="006902BE"/>
    <w:rsid w:val="006C44C3"/>
    <w:rsid w:val="006F24B5"/>
    <w:rsid w:val="007161AF"/>
    <w:rsid w:val="00742631"/>
    <w:rsid w:val="00746246"/>
    <w:rsid w:val="00761DA0"/>
    <w:rsid w:val="0079158E"/>
    <w:rsid w:val="007B039F"/>
    <w:rsid w:val="007D0328"/>
    <w:rsid w:val="00810871"/>
    <w:rsid w:val="008C329E"/>
    <w:rsid w:val="00905E09"/>
    <w:rsid w:val="0097149E"/>
    <w:rsid w:val="009A4EAF"/>
    <w:rsid w:val="00A00E8F"/>
    <w:rsid w:val="00A3166A"/>
    <w:rsid w:val="00A8389F"/>
    <w:rsid w:val="00B206FB"/>
    <w:rsid w:val="00B408AF"/>
    <w:rsid w:val="00B64D8E"/>
    <w:rsid w:val="00B76A19"/>
    <w:rsid w:val="00BA0F5D"/>
    <w:rsid w:val="00BB26BD"/>
    <w:rsid w:val="00BC6300"/>
    <w:rsid w:val="00C015DE"/>
    <w:rsid w:val="00C26CA4"/>
    <w:rsid w:val="00C70EE7"/>
    <w:rsid w:val="00CC5FC9"/>
    <w:rsid w:val="00D37825"/>
    <w:rsid w:val="00D94364"/>
    <w:rsid w:val="00DA7D9D"/>
    <w:rsid w:val="00DB013E"/>
    <w:rsid w:val="00DE1322"/>
    <w:rsid w:val="00E317DD"/>
    <w:rsid w:val="00E33641"/>
    <w:rsid w:val="00E37604"/>
    <w:rsid w:val="00E451A0"/>
    <w:rsid w:val="00E86714"/>
    <w:rsid w:val="00EC5F07"/>
    <w:rsid w:val="00ED0EA5"/>
    <w:rsid w:val="00EE3405"/>
    <w:rsid w:val="00EF7678"/>
    <w:rsid w:val="00F2395F"/>
    <w:rsid w:val="00F413FF"/>
    <w:rsid w:val="00F41EE6"/>
    <w:rsid w:val="00F478FF"/>
    <w:rsid w:val="00F632C8"/>
    <w:rsid w:val="00F707DC"/>
    <w:rsid w:val="00F909D6"/>
    <w:rsid w:val="00FC721A"/>
    <w:rsid w:val="00FD164B"/>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4901A6"/>
  <w15:chartTrackingRefBased/>
  <w15:docId w15:val="{2760E54E-CA59-4958-8362-0C5B3F769F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632C8"/>
    <w:pPr>
      <w:tabs>
        <w:tab w:val="center" w:pos="4513"/>
        <w:tab w:val="right" w:pos="9026"/>
      </w:tabs>
      <w:spacing w:after="0" w:line="240" w:lineRule="auto"/>
    </w:pPr>
  </w:style>
  <w:style w:type="character" w:customStyle="1" w:styleId="HeaderChar">
    <w:name w:val="Header Char"/>
    <w:basedOn w:val="DefaultParagraphFont"/>
    <w:link w:val="Header"/>
    <w:uiPriority w:val="99"/>
    <w:rsid w:val="00F632C8"/>
  </w:style>
  <w:style w:type="paragraph" w:styleId="Footer">
    <w:name w:val="footer"/>
    <w:basedOn w:val="Normal"/>
    <w:link w:val="FooterChar"/>
    <w:uiPriority w:val="99"/>
    <w:unhideWhenUsed/>
    <w:rsid w:val="00F632C8"/>
    <w:pPr>
      <w:tabs>
        <w:tab w:val="center" w:pos="4513"/>
        <w:tab w:val="right" w:pos="9026"/>
      </w:tabs>
      <w:spacing w:after="0" w:line="240" w:lineRule="auto"/>
    </w:pPr>
  </w:style>
  <w:style w:type="character" w:customStyle="1" w:styleId="FooterChar">
    <w:name w:val="Footer Char"/>
    <w:basedOn w:val="DefaultParagraphFont"/>
    <w:link w:val="Footer"/>
    <w:uiPriority w:val="99"/>
    <w:rsid w:val="00F632C8"/>
  </w:style>
  <w:style w:type="paragraph" w:styleId="FootnoteText">
    <w:name w:val="footnote text"/>
    <w:basedOn w:val="Normal"/>
    <w:link w:val="FootnoteTextChar"/>
    <w:uiPriority w:val="99"/>
    <w:semiHidden/>
    <w:unhideWhenUsed/>
    <w:rsid w:val="00F632C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F632C8"/>
    <w:rPr>
      <w:sz w:val="20"/>
      <w:szCs w:val="20"/>
    </w:rPr>
  </w:style>
  <w:style w:type="character" w:styleId="FootnoteReference">
    <w:name w:val="footnote reference"/>
    <w:basedOn w:val="DefaultParagraphFont"/>
    <w:uiPriority w:val="99"/>
    <w:semiHidden/>
    <w:unhideWhenUsed/>
    <w:rsid w:val="00F632C8"/>
    <w:rPr>
      <w:vertAlign w:val="superscript"/>
    </w:rPr>
  </w:style>
  <w:style w:type="paragraph" w:styleId="EndnoteText">
    <w:name w:val="endnote text"/>
    <w:basedOn w:val="Normal"/>
    <w:link w:val="EndnoteTextChar"/>
    <w:uiPriority w:val="99"/>
    <w:semiHidden/>
    <w:unhideWhenUsed/>
    <w:rsid w:val="00A3166A"/>
    <w:pPr>
      <w:spacing w:after="0" w:line="240" w:lineRule="auto"/>
    </w:pPr>
    <w:rPr>
      <w:sz w:val="20"/>
      <w:szCs w:val="20"/>
    </w:rPr>
  </w:style>
  <w:style w:type="character" w:customStyle="1" w:styleId="EndnoteTextChar">
    <w:name w:val="Endnote Text Char"/>
    <w:basedOn w:val="DefaultParagraphFont"/>
    <w:link w:val="EndnoteText"/>
    <w:uiPriority w:val="99"/>
    <w:semiHidden/>
    <w:rsid w:val="00A3166A"/>
    <w:rPr>
      <w:sz w:val="20"/>
      <w:szCs w:val="20"/>
    </w:rPr>
  </w:style>
  <w:style w:type="character" w:styleId="EndnoteReference">
    <w:name w:val="endnote reference"/>
    <w:basedOn w:val="DefaultParagraphFont"/>
    <w:uiPriority w:val="99"/>
    <w:semiHidden/>
    <w:unhideWhenUsed/>
    <w:rsid w:val="00A3166A"/>
    <w:rPr>
      <w:vertAlign w:val="superscript"/>
    </w:rPr>
  </w:style>
  <w:style w:type="character" w:styleId="Emphasis">
    <w:name w:val="Emphasis"/>
    <w:basedOn w:val="DefaultParagraphFont"/>
    <w:uiPriority w:val="20"/>
    <w:qFormat/>
    <w:rsid w:val="006421E7"/>
    <w:rPr>
      <w:i/>
      <w:iCs/>
    </w:rPr>
  </w:style>
  <w:style w:type="character" w:customStyle="1" w:styleId="st">
    <w:name w:val="st"/>
    <w:basedOn w:val="DefaultParagraphFont"/>
    <w:rsid w:val="00D3782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3178886">
      <w:bodyDiv w:val="1"/>
      <w:marLeft w:val="0"/>
      <w:marRight w:val="0"/>
      <w:marTop w:val="0"/>
      <w:marBottom w:val="0"/>
      <w:divBdr>
        <w:top w:val="none" w:sz="0" w:space="0" w:color="auto"/>
        <w:left w:val="none" w:sz="0" w:space="0" w:color="auto"/>
        <w:bottom w:val="none" w:sz="0" w:space="0" w:color="auto"/>
        <w:right w:val="none" w:sz="0" w:space="0" w:color="auto"/>
      </w:divBdr>
      <w:divsChild>
        <w:div w:id="1572810280">
          <w:marLeft w:val="0"/>
          <w:marRight w:val="0"/>
          <w:marTop w:val="0"/>
          <w:marBottom w:val="0"/>
          <w:divBdr>
            <w:top w:val="none" w:sz="0" w:space="0" w:color="auto"/>
            <w:left w:val="none" w:sz="0" w:space="0" w:color="auto"/>
            <w:bottom w:val="none" w:sz="0" w:space="0" w:color="auto"/>
            <w:right w:val="none" w:sz="0" w:space="0" w:color="auto"/>
          </w:divBdr>
          <w:divsChild>
            <w:div w:id="613563535">
              <w:marLeft w:val="0"/>
              <w:marRight w:val="0"/>
              <w:marTop w:val="0"/>
              <w:marBottom w:val="0"/>
              <w:divBdr>
                <w:top w:val="none" w:sz="0" w:space="0" w:color="auto"/>
                <w:left w:val="none" w:sz="0" w:space="0" w:color="auto"/>
                <w:bottom w:val="none" w:sz="0" w:space="0" w:color="auto"/>
                <w:right w:val="none" w:sz="0" w:space="0" w:color="auto"/>
              </w:divBdr>
              <w:divsChild>
                <w:div w:id="309094508">
                  <w:marLeft w:val="0"/>
                  <w:marRight w:val="0"/>
                  <w:marTop w:val="0"/>
                  <w:marBottom w:val="0"/>
                  <w:divBdr>
                    <w:top w:val="none" w:sz="0" w:space="0" w:color="auto"/>
                    <w:left w:val="none" w:sz="0" w:space="0" w:color="auto"/>
                    <w:bottom w:val="none" w:sz="0" w:space="0" w:color="auto"/>
                    <w:right w:val="none" w:sz="0" w:space="0" w:color="auto"/>
                  </w:divBdr>
                  <w:divsChild>
                    <w:div w:id="1977492273">
                      <w:marLeft w:val="0"/>
                      <w:marRight w:val="0"/>
                      <w:marTop w:val="0"/>
                      <w:marBottom w:val="0"/>
                      <w:divBdr>
                        <w:top w:val="none" w:sz="0" w:space="0" w:color="auto"/>
                        <w:left w:val="none" w:sz="0" w:space="0" w:color="auto"/>
                        <w:bottom w:val="none" w:sz="0" w:space="0" w:color="auto"/>
                        <w:right w:val="none" w:sz="0" w:space="0" w:color="auto"/>
                      </w:divBdr>
                      <w:divsChild>
                        <w:div w:id="192889637">
                          <w:marLeft w:val="0"/>
                          <w:marRight w:val="0"/>
                          <w:marTop w:val="0"/>
                          <w:marBottom w:val="0"/>
                          <w:divBdr>
                            <w:top w:val="none" w:sz="0" w:space="0" w:color="auto"/>
                            <w:left w:val="none" w:sz="0" w:space="0" w:color="auto"/>
                            <w:bottom w:val="none" w:sz="0" w:space="0" w:color="auto"/>
                            <w:right w:val="none" w:sz="0" w:space="0" w:color="auto"/>
                          </w:divBdr>
                          <w:divsChild>
                            <w:div w:id="1842771566">
                              <w:marLeft w:val="0"/>
                              <w:marRight w:val="0"/>
                              <w:marTop w:val="0"/>
                              <w:marBottom w:val="0"/>
                              <w:divBdr>
                                <w:top w:val="none" w:sz="0" w:space="0" w:color="auto"/>
                                <w:left w:val="none" w:sz="0" w:space="0" w:color="auto"/>
                                <w:bottom w:val="none" w:sz="0" w:space="0" w:color="auto"/>
                                <w:right w:val="none" w:sz="0" w:space="0" w:color="auto"/>
                              </w:divBdr>
                              <w:divsChild>
                                <w:div w:id="2019309761">
                                  <w:marLeft w:val="0"/>
                                  <w:marRight w:val="0"/>
                                  <w:marTop w:val="0"/>
                                  <w:marBottom w:val="0"/>
                                  <w:divBdr>
                                    <w:top w:val="none" w:sz="0" w:space="0" w:color="auto"/>
                                    <w:left w:val="none" w:sz="0" w:space="0" w:color="auto"/>
                                    <w:bottom w:val="none" w:sz="0" w:space="0" w:color="auto"/>
                                    <w:right w:val="none" w:sz="0" w:space="0" w:color="auto"/>
                                  </w:divBdr>
                                  <w:divsChild>
                                    <w:div w:id="1991592284">
                                      <w:marLeft w:val="0"/>
                                      <w:marRight w:val="0"/>
                                      <w:marTop w:val="0"/>
                                      <w:marBottom w:val="0"/>
                                      <w:divBdr>
                                        <w:top w:val="none" w:sz="0" w:space="0" w:color="auto"/>
                                        <w:left w:val="none" w:sz="0" w:space="0" w:color="auto"/>
                                        <w:bottom w:val="none" w:sz="0" w:space="0" w:color="auto"/>
                                        <w:right w:val="none" w:sz="0" w:space="0" w:color="auto"/>
                                      </w:divBdr>
                                      <w:divsChild>
                                        <w:div w:id="1632830617">
                                          <w:marLeft w:val="0"/>
                                          <w:marRight w:val="0"/>
                                          <w:marTop w:val="0"/>
                                          <w:marBottom w:val="0"/>
                                          <w:divBdr>
                                            <w:top w:val="none" w:sz="0" w:space="0" w:color="auto"/>
                                            <w:left w:val="none" w:sz="0" w:space="0" w:color="auto"/>
                                            <w:bottom w:val="none" w:sz="0" w:space="0" w:color="auto"/>
                                            <w:right w:val="none" w:sz="0" w:space="0" w:color="auto"/>
                                          </w:divBdr>
                                          <w:divsChild>
                                            <w:div w:id="1526557606">
                                              <w:marLeft w:val="0"/>
                                              <w:marRight w:val="0"/>
                                              <w:marTop w:val="0"/>
                                              <w:marBottom w:val="0"/>
                                              <w:divBdr>
                                                <w:top w:val="none" w:sz="0" w:space="0" w:color="auto"/>
                                                <w:left w:val="none" w:sz="0" w:space="0" w:color="auto"/>
                                                <w:bottom w:val="none" w:sz="0" w:space="0" w:color="auto"/>
                                                <w:right w:val="none" w:sz="0" w:space="0" w:color="auto"/>
                                              </w:divBdr>
                                              <w:divsChild>
                                                <w:div w:id="141428745">
                                                  <w:marLeft w:val="0"/>
                                                  <w:marRight w:val="0"/>
                                                  <w:marTop w:val="0"/>
                                                  <w:marBottom w:val="0"/>
                                                  <w:divBdr>
                                                    <w:top w:val="none" w:sz="0" w:space="0" w:color="auto"/>
                                                    <w:left w:val="none" w:sz="0" w:space="0" w:color="auto"/>
                                                    <w:bottom w:val="none" w:sz="0" w:space="0" w:color="auto"/>
                                                    <w:right w:val="none" w:sz="0" w:space="0" w:color="auto"/>
                                                  </w:divBdr>
                                                  <w:divsChild>
                                                    <w:div w:id="907302814">
                                                      <w:marLeft w:val="0"/>
                                                      <w:marRight w:val="0"/>
                                                      <w:marTop w:val="0"/>
                                                      <w:marBottom w:val="0"/>
                                                      <w:divBdr>
                                                        <w:top w:val="none" w:sz="0" w:space="0" w:color="auto"/>
                                                        <w:left w:val="none" w:sz="0" w:space="0" w:color="auto"/>
                                                        <w:bottom w:val="none" w:sz="0" w:space="0" w:color="auto"/>
                                                        <w:right w:val="none" w:sz="0" w:space="0" w:color="auto"/>
                                                      </w:divBdr>
                                                      <w:divsChild>
                                                        <w:div w:id="851183081">
                                                          <w:marLeft w:val="0"/>
                                                          <w:marRight w:val="0"/>
                                                          <w:marTop w:val="0"/>
                                                          <w:marBottom w:val="0"/>
                                                          <w:divBdr>
                                                            <w:top w:val="none" w:sz="0" w:space="0" w:color="auto"/>
                                                            <w:left w:val="none" w:sz="0" w:space="0" w:color="auto"/>
                                                            <w:bottom w:val="none" w:sz="0" w:space="0" w:color="auto"/>
                                                            <w:right w:val="none" w:sz="0" w:space="0" w:color="auto"/>
                                                          </w:divBdr>
                                                        </w:div>
                                                      </w:divsChild>
                                                    </w:div>
                                                    <w:div w:id="1622687648">
                                                      <w:marLeft w:val="0"/>
                                                      <w:marRight w:val="0"/>
                                                      <w:marTop w:val="0"/>
                                                      <w:marBottom w:val="0"/>
                                                      <w:divBdr>
                                                        <w:top w:val="none" w:sz="0" w:space="0" w:color="auto"/>
                                                        <w:left w:val="none" w:sz="0" w:space="0" w:color="auto"/>
                                                        <w:bottom w:val="none" w:sz="0" w:space="0" w:color="auto"/>
                                                        <w:right w:val="none" w:sz="0" w:space="0" w:color="auto"/>
                                                      </w:divBdr>
                                                      <w:divsChild>
                                                        <w:div w:id="805927744">
                                                          <w:marLeft w:val="0"/>
                                                          <w:marRight w:val="0"/>
                                                          <w:marTop w:val="0"/>
                                                          <w:marBottom w:val="0"/>
                                                          <w:divBdr>
                                                            <w:top w:val="none" w:sz="0" w:space="0" w:color="auto"/>
                                                            <w:left w:val="none" w:sz="0" w:space="0" w:color="auto"/>
                                                            <w:bottom w:val="none" w:sz="0" w:space="0" w:color="auto"/>
                                                            <w:right w:val="none" w:sz="0" w:space="0" w:color="auto"/>
                                                          </w:divBdr>
                                                          <w:divsChild>
                                                            <w:div w:id="389160139">
                                                              <w:marLeft w:val="0"/>
                                                              <w:marRight w:val="0"/>
                                                              <w:marTop w:val="0"/>
                                                              <w:marBottom w:val="0"/>
                                                              <w:divBdr>
                                                                <w:top w:val="none" w:sz="0" w:space="0" w:color="auto"/>
                                                                <w:left w:val="none" w:sz="0" w:space="0" w:color="auto"/>
                                                                <w:bottom w:val="none" w:sz="0" w:space="0" w:color="auto"/>
                                                                <w:right w:val="none" w:sz="0" w:space="0" w:color="auto"/>
                                                              </w:divBdr>
                                                              <w:divsChild>
                                                                <w:div w:id="1303660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242981555">
          <w:marLeft w:val="0"/>
          <w:marRight w:val="0"/>
          <w:marTop w:val="0"/>
          <w:marBottom w:val="0"/>
          <w:divBdr>
            <w:top w:val="none" w:sz="0" w:space="0" w:color="auto"/>
            <w:left w:val="none" w:sz="0" w:space="0" w:color="auto"/>
            <w:bottom w:val="none" w:sz="0" w:space="0" w:color="auto"/>
            <w:right w:val="none" w:sz="0" w:space="0" w:color="auto"/>
          </w:divBdr>
          <w:divsChild>
            <w:div w:id="287778894">
              <w:marLeft w:val="0"/>
              <w:marRight w:val="0"/>
              <w:marTop w:val="0"/>
              <w:marBottom w:val="0"/>
              <w:divBdr>
                <w:top w:val="none" w:sz="0" w:space="0" w:color="auto"/>
                <w:left w:val="none" w:sz="0" w:space="0" w:color="auto"/>
                <w:bottom w:val="none" w:sz="0" w:space="0" w:color="auto"/>
                <w:right w:val="none" w:sz="0" w:space="0" w:color="auto"/>
              </w:divBdr>
              <w:divsChild>
                <w:div w:id="1323848510">
                  <w:marLeft w:val="0"/>
                  <w:marRight w:val="0"/>
                  <w:marTop w:val="0"/>
                  <w:marBottom w:val="0"/>
                  <w:divBdr>
                    <w:top w:val="none" w:sz="0" w:space="0" w:color="auto"/>
                    <w:left w:val="none" w:sz="0" w:space="0" w:color="auto"/>
                    <w:bottom w:val="none" w:sz="0" w:space="0" w:color="auto"/>
                    <w:right w:val="none" w:sz="0" w:space="0" w:color="auto"/>
                  </w:divBdr>
                  <w:divsChild>
                    <w:div w:id="1505825955">
                      <w:marLeft w:val="0"/>
                      <w:marRight w:val="0"/>
                      <w:marTop w:val="0"/>
                      <w:marBottom w:val="0"/>
                      <w:divBdr>
                        <w:top w:val="none" w:sz="0" w:space="0" w:color="auto"/>
                        <w:left w:val="none" w:sz="0" w:space="0" w:color="auto"/>
                        <w:bottom w:val="none" w:sz="0" w:space="0" w:color="auto"/>
                        <w:right w:val="none" w:sz="0" w:space="0" w:color="auto"/>
                      </w:divBdr>
                      <w:divsChild>
                        <w:div w:id="791248260">
                          <w:marLeft w:val="0"/>
                          <w:marRight w:val="0"/>
                          <w:marTop w:val="0"/>
                          <w:marBottom w:val="0"/>
                          <w:divBdr>
                            <w:top w:val="none" w:sz="0" w:space="0" w:color="auto"/>
                            <w:left w:val="none" w:sz="0" w:space="0" w:color="auto"/>
                            <w:bottom w:val="none" w:sz="0" w:space="0" w:color="auto"/>
                            <w:right w:val="none" w:sz="0" w:space="0" w:color="auto"/>
                          </w:divBdr>
                          <w:divsChild>
                            <w:div w:id="1808164405">
                              <w:marLeft w:val="0"/>
                              <w:marRight w:val="0"/>
                              <w:marTop w:val="0"/>
                              <w:marBottom w:val="0"/>
                              <w:divBdr>
                                <w:top w:val="none" w:sz="0" w:space="0" w:color="auto"/>
                                <w:left w:val="none" w:sz="0" w:space="0" w:color="auto"/>
                                <w:bottom w:val="none" w:sz="0" w:space="0" w:color="auto"/>
                                <w:right w:val="none" w:sz="0" w:space="0" w:color="auto"/>
                              </w:divBdr>
                              <w:divsChild>
                                <w:div w:id="298073358">
                                  <w:marLeft w:val="0"/>
                                  <w:marRight w:val="0"/>
                                  <w:marTop w:val="0"/>
                                  <w:marBottom w:val="0"/>
                                  <w:divBdr>
                                    <w:top w:val="none" w:sz="0" w:space="0" w:color="auto"/>
                                    <w:left w:val="none" w:sz="0" w:space="0" w:color="auto"/>
                                    <w:bottom w:val="none" w:sz="0" w:space="0" w:color="auto"/>
                                    <w:right w:val="none" w:sz="0" w:space="0" w:color="auto"/>
                                  </w:divBdr>
                                  <w:divsChild>
                                    <w:div w:id="1255897284">
                                      <w:marLeft w:val="0"/>
                                      <w:marRight w:val="0"/>
                                      <w:marTop w:val="0"/>
                                      <w:marBottom w:val="0"/>
                                      <w:divBdr>
                                        <w:top w:val="none" w:sz="0" w:space="0" w:color="auto"/>
                                        <w:left w:val="none" w:sz="0" w:space="0" w:color="auto"/>
                                        <w:bottom w:val="none" w:sz="0" w:space="0" w:color="auto"/>
                                        <w:right w:val="none" w:sz="0" w:space="0" w:color="auto"/>
                                      </w:divBdr>
                                      <w:divsChild>
                                        <w:div w:id="1294864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70172661">
          <w:marLeft w:val="0"/>
          <w:marRight w:val="0"/>
          <w:marTop w:val="0"/>
          <w:marBottom w:val="0"/>
          <w:divBdr>
            <w:top w:val="none" w:sz="0" w:space="0" w:color="auto"/>
            <w:left w:val="none" w:sz="0" w:space="0" w:color="auto"/>
            <w:bottom w:val="none" w:sz="0" w:space="0" w:color="auto"/>
            <w:right w:val="none" w:sz="0" w:space="0" w:color="auto"/>
          </w:divBdr>
          <w:divsChild>
            <w:div w:id="1165508888">
              <w:marLeft w:val="0"/>
              <w:marRight w:val="0"/>
              <w:marTop w:val="0"/>
              <w:marBottom w:val="0"/>
              <w:divBdr>
                <w:top w:val="none" w:sz="0" w:space="0" w:color="auto"/>
                <w:left w:val="none" w:sz="0" w:space="0" w:color="auto"/>
                <w:bottom w:val="none" w:sz="0" w:space="0" w:color="auto"/>
                <w:right w:val="none" w:sz="0" w:space="0" w:color="auto"/>
              </w:divBdr>
            </w:div>
          </w:divsChild>
        </w:div>
        <w:div w:id="2073653888">
          <w:marLeft w:val="0"/>
          <w:marRight w:val="0"/>
          <w:marTop w:val="0"/>
          <w:marBottom w:val="0"/>
          <w:divBdr>
            <w:top w:val="none" w:sz="0" w:space="0" w:color="auto"/>
            <w:left w:val="none" w:sz="0" w:space="0" w:color="auto"/>
            <w:bottom w:val="none" w:sz="0" w:space="0" w:color="auto"/>
            <w:right w:val="none" w:sz="0" w:space="0" w:color="auto"/>
          </w:divBdr>
          <w:divsChild>
            <w:div w:id="1289898176">
              <w:marLeft w:val="0"/>
              <w:marRight w:val="0"/>
              <w:marTop w:val="0"/>
              <w:marBottom w:val="0"/>
              <w:divBdr>
                <w:top w:val="none" w:sz="0" w:space="0" w:color="auto"/>
                <w:left w:val="none" w:sz="0" w:space="0" w:color="auto"/>
                <w:bottom w:val="none" w:sz="0" w:space="0" w:color="auto"/>
                <w:right w:val="none" w:sz="0" w:space="0" w:color="auto"/>
              </w:divBdr>
              <w:divsChild>
                <w:div w:id="1559710841">
                  <w:marLeft w:val="0"/>
                  <w:marRight w:val="0"/>
                  <w:marTop w:val="0"/>
                  <w:marBottom w:val="0"/>
                  <w:divBdr>
                    <w:top w:val="none" w:sz="0" w:space="0" w:color="auto"/>
                    <w:left w:val="none" w:sz="0" w:space="0" w:color="auto"/>
                    <w:bottom w:val="none" w:sz="0" w:space="0" w:color="auto"/>
                    <w:right w:val="none" w:sz="0" w:space="0" w:color="auto"/>
                  </w:divBdr>
                  <w:divsChild>
                    <w:div w:id="119037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2273099">
          <w:marLeft w:val="0"/>
          <w:marRight w:val="0"/>
          <w:marTop w:val="0"/>
          <w:marBottom w:val="0"/>
          <w:divBdr>
            <w:top w:val="none" w:sz="0" w:space="0" w:color="auto"/>
            <w:left w:val="none" w:sz="0" w:space="0" w:color="auto"/>
            <w:bottom w:val="none" w:sz="0" w:space="0" w:color="auto"/>
            <w:right w:val="none" w:sz="0" w:space="0" w:color="auto"/>
          </w:divBdr>
          <w:divsChild>
            <w:div w:id="1689479836">
              <w:marLeft w:val="0"/>
              <w:marRight w:val="0"/>
              <w:marTop w:val="0"/>
              <w:marBottom w:val="0"/>
              <w:divBdr>
                <w:top w:val="none" w:sz="0" w:space="0" w:color="auto"/>
                <w:left w:val="none" w:sz="0" w:space="0" w:color="auto"/>
                <w:bottom w:val="none" w:sz="0" w:space="0" w:color="auto"/>
                <w:right w:val="none" w:sz="0" w:space="0" w:color="auto"/>
              </w:divBdr>
              <w:divsChild>
                <w:div w:id="1054933969">
                  <w:marLeft w:val="0"/>
                  <w:marRight w:val="0"/>
                  <w:marTop w:val="0"/>
                  <w:marBottom w:val="0"/>
                  <w:divBdr>
                    <w:top w:val="none" w:sz="0" w:space="0" w:color="auto"/>
                    <w:left w:val="none" w:sz="0" w:space="0" w:color="auto"/>
                    <w:bottom w:val="none" w:sz="0" w:space="0" w:color="auto"/>
                    <w:right w:val="none" w:sz="0" w:space="0" w:color="auto"/>
                  </w:divBdr>
                  <w:divsChild>
                    <w:div w:id="538511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3190324">
          <w:marLeft w:val="0"/>
          <w:marRight w:val="0"/>
          <w:marTop w:val="0"/>
          <w:marBottom w:val="0"/>
          <w:divBdr>
            <w:top w:val="none" w:sz="0" w:space="0" w:color="auto"/>
            <w:left w:val="none" w:sz="0" w:space="0" w:color="auto"/>
            <w:bottom w:val="none" w:sz="0" w:space="0" w:color="auto"/>
            <w:right w:val="none" w:sz="0" w:space="0" w:color="auto"/>
          </w:divBdr>
          <w:divsChild>
            <w:div w:id="1274048771">
              <w:marLeft w:val="0"/>
              <w:marRight w:val="0"/>
              <w:marTop w:val="0"/>
              <w:marBottom w:val="0"/>
              <w:divBdr>
                <w:top w:val="none" w:sz="0" w:space="0" w:color="auto"/>
                <w:left w:val="none" w:sz="0" w:space="0" w:color="auto"/>
                <w:bottom w:val="none" w:sz="0" w:space="0" w:color="auto"/>
                <w:right w:val="none" w:sz="0" w:space="0" w:color="auto"/>
              </w:divBdr>
              <w:divsChild>
                <w:div w:id="1744906818">
                  <w:marLeft w:val="0"/>
                  <w:marRight w:val="0"/>
                  <w:marTop w:val="0"/>
                  <w:marBottom w:val="0"/>
                  <w:divBdr>
                    <w:top w:val="none" w:sz="0" w:space="0" w:color="auto"/>
                    <w:left w:val="none" w:sz="0" w:space="0" w:color="auto"/>
                    <w:bottom w:val="none" w:sz="0" w:space="0" w:color="auto"/>
                    <w:right w:val="none" w:sz="0" w:space="0" w:color="auto"/>
                  </w:divBdr>
                  <w:divsChild>
                    <w:div w:id="894196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38666">
          <w:marLeft w:val="0"/>
          <w:marRight w:val="0"/>
          <w:marTop w:val="0"/>
          <w:marBottom w:val="0"/>
          <w:divBdr>
            <w:top w:val="none" w:sz="0" w:space="0" w:color="auto"/>
            <w:left w:val="none" w:sz="0" w:space="0" w:color="auto"/>
            <w:bottom w:val="none" w:sz="0" w:space="0" w:color="auto"/>
            <w:right w:val="none" w:sz="0" w:space="0" w:color="auto"/>
          </w:divBdr>
          <w:divsChild>
            <w:div w:id="1339239117">
              <w:marLeft w:val="0"/>
              <w:marRight w:val="0"/>
              <w:marTop w:val="0"/>
              <w:marBottom w:val="0"/>
              <w:divBdr>
                <w:top w:val="none" w:sz="0" w:space="0" w:color="auto"/>
                <w:left w:val="none" w:sz="0" w:space="0" w:color="auto"/>
                <w:bottom w:val="none" w:sz="0" w:space="0" w:color="auto"/>
                <w:right w:val="none" w:sz="0" w:space="0" w:color="auto"/>
              </w:divBdr>
              <w:divsChild>
                <w:div w:id="707293988">
                  <w:marLeft w:val="0"/>
                  <w:marRight w:val="0"/>
                  <w:marTop w:val="0"/>
                  <w:marBottom w:val="0"/>
                  <w:divBdr>
                    <w:top w:val="none" w:sz="0" w:space="0" w:color="auto"/>
                    <w:left w:val="none" w:sz="0" w:space="0" w:color="auto"/>
                    <w:bottom w:val="none" w:sz="0" w:space="0" w:color="auto"/>
                    <w:right w:val="none" w:sz="0" w:space="0" w:color="auto"/>
                  </w:divBdr>
                  <w:divsChild>
                    <w:div w:id="66389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7606684">
          <w:marLeft w:val="0"/>
          <w:marRight w:val="0"/>
          <w:marTop w:val="0"/>
          <w:marBottom w:val="0"/>
          <w:divBdr>
            <w:top w:val="none" w:sz="0" w:space="0" w:color="auto"/>
            <w:left w:val="none" w:sz="0" w:space="0" w:color="auto"/>
            <w:bottom w:val="none" w:sz="0" w:space="0" w:color="auto"/>
            <w:right w:val="none" w:sz="0" w:space="0" w:color="auto"/>
          </w:divBdr>
          <w:divsChild>
            <w:div w:id="275985038">
              <w:marLeft w:val="0"/>
              <w:marRight w:val="0"/>
              <w:marTop w:val="0"/>
              <w:marBottom w:val="0"/>
              <w:divBdr>
                <w:top w:val="none" w:sz="0" w:space="0" w:color="auto"/>
                <w:left w:val="none" w:sz="0" w:space="0" w:color="auto"/>
                <w:bottom w:val="none" w:sz="0" w:space="0" w:color="auto"/>
                <w:right w:val="none" w:sz="0" w:space="0" w:color="auto"/>
              </w:divBdr>
              <w:divsChild>
                <w:div w:id="353384409">
                  <w:marLeft w:val="0"/>
                  <w:marRight w:val="0"/>
                  <w:marTop w:val="0"/>
                  <w:marBottom w:val="0"/>
                  <w:divBdr>
                    <w:top w:val="none" w:sz="0" w:space="0" w:color="auto"/>
                    <w:left w:val="none" w:sz="0" w:space="0" w:color="auto"/>
                    <w:bottom w:val="none" w:sz="0" w:space="0" w:color="auto"/>
                    <w:right w:val="none" w:sz="0" w:space="0" w:color="auto"/>
                  </w:divBdr>
                  <w:divsChild>
                    <w:div w:id="1888368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8684400">
          <w:marLeft w:val="0"/>
          <w:marRight w:val="0"/>
          <w:marTop w:val="0"/>
          <w:marBottom w:val="0"/>
          <w:divBdr>
            <w:top w:val="none" w:sz="0" w:space="0" w:color="auto"/>
            <w:left w:val="none" w:sz="0" w:space="0" w:color="auto"/>
            <w:bottom w:val="none" w:sz="0" w:space="0" w:color="auto"/>
            <w:right w:val="none" w:sz="0" w:space="0" w:color="auto"/>
          </w:divBdr>
          <w:divsChild>
            <w:div w:id="841548581">
              <w:marLeft w:val="0"/>
              <w:marRight w:val="0"/>
              <w:marTop w:val="0"/>
              <w:marBottom w:val="0"/>
              <w:divBdr>
                <w:top w:val="none" w:sz="0" w:space="0" w:color="auto"/>
                <w:left w:val="none" w:sz="0" w:space="0" w:color="auto"/>
                <w:bottom w:val="none" w:sz="0" w:space="0" w:color="auto"/>
                <w:right w:val="none" w:sz="0" w:space="0" w:color="auto"/>
              </w:divBdr>
              <w:divsChild>
                <w:div w:id="1888640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3CC4C07-FD8D-4E02-88AB-76B6198A02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671</TotalTime>
  <Pages>6</Pages>
  <Words>2138</Words>
  <Characters>12187</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Navaneeth SS</cp:lastModifiedBy>
  <cp:revision>50</cp:revision>
  <cp:lastPrinted>2020-05-24T23:26:00Z</cp:lastPrinted>
  <dcterms:created xsi:type="dcterms:W3CDTF">2020-05-24T12:46:00Z</dcterms:created>
  <dcterms:modified xsi:type="dcterms:W3CDTF">2022-06-06T08:07:00Z</dcterms:modified>
</cp:coreProperties>
</file>