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15B6F0" w14:textId="77777777" w:rsidR="009E5208" w:rsidRDefault="009E5208" w:rsidP="006F22B0">
      <w:pPr>
        <w:jc w:val="center"/>
        <w:rPr>
          <w:sz w:val="32"/>
          <w:szCs w:val="32"/>
          <w:u w:val="single"/>
        </w:rPr>
      </w:pPr>
    </w:p>
    <w:p w14:paraId="1770D14A" w14:textId="77777777" w:rsidR="009E5208" w:rsidRDefault="009E5208" w:rsidP="006F22B0">
      <w:pPr>
        <w:jc w:val="center"/>
        <w:rPr>
          <w:sz w:val="32"/>
          <w:szCs w:val="32"/>
          <w:u w:val="single"/>
        </w:rPr>
      </w:pPr>
    </w:p>
    <w:p w14:paraId="1F3F6C32" w14:textId="77777777" w:rsidR="009E5208" w:rsidRDefault="009E5208" w:rsidP="006F22B0">
      <w:pPr>
        <w:jc w:val="center"/>
        <w:rPr>
          <w:sz w:val="32"/>
          <w:szCs w:val="32"/>
          <w:u w:val="single"/>
        </w:rPr>
      </w:pPr>
    </w:p>
    <w:p w14:paraId="61573217" w14:textId="77777777" w:rsidR="009E5208" w:rsidRDefault="009E5208" w:rsidP="006F22B0">
      <w:pPr>
        <w:jc w:val="center"/>
        <w:rPr>
          <w:sz w:val="32"/>
          <w:szCs w:val="32"/>
          <w:u w:val="single"/>
        </w:rPr>
      </w:pPr>
    </w:p>
    <w:p w14:paraId="7BC6F2DC" w14:textId="77777777" w:rsidR="009E5208" w:rsidRDefault="009E5208" w:rsidP="006F22B0">
      <w:pPr>
        <w:jc w:val="center"/>
        <w:rPr>
          <w:sz w:val="32"/>
          <w:szCs w:val="32"/>
          <w:u w:val="single"/>
        </w:rPr>
      </w:pPr>
    </w:p>
    <w:p w14:paraId="6B78771C" w14:textId="77777777" w:rsidR="009E5208" w:rsidRDefault="009E5208" w:rsidP="006F22B0">
      <w:pPr>
        <w:jc w:val="center"/>
        <w:rPr>
          <w:sz w:val="32"/>
          <w:szCs w:val="32"/>
          <w:u w:val="single"/>
        </w:rPr>
      </w:pPr>
    </w:p>
    <w:p w14:paraId="74666EB3" w14:textId="1A5FE247" w:rsidR="005F2FB9" w:rsidRPr="00E45880" w:rsidRDefault="005F2FB9" w:rsidP="006F22B0">
      <w:pPr>
        <w:jc w:val="center"/>
        <w:rPr>
          <w:sz w:val="32"/>
          <w:szCs w:val="32"/>
          <w:u w:val="single"/>
        </w:rPr>
      </w:pPr>
      <w:r w:rsidRPr="00E45880">
        <w:rPr>
          <w:sz w:val="32"/>
          <w:szCs w:val="32"/>
          <w:u w:val="single"/>
        </w:rPr>
        <w:t>ANALYSIS OF LEGAL TEXT THROUGH LITERARY APPROACH</w:t>
      </w:r>
    </w:p>
    <w:p w14:paraId="3EBE7050" w14:textId="728B1C16" w:rsidR="00447F4D" w:rsidRPr="00E45880" w:rsidRDefault="005A5FC4" w:rsidP="009F4BA0">
      <w:pPr>
        <w:jc w:val="center"/>
        <w:rPr>
          <w:sz w:val="36"/>
          <w:szCs w:val="36"/>
        </w:rPr>
      </w:pPr>
      <w:r w:rsidRPr="00E45880">
        <w:rPr>
          <w:sz w:val="32"/>
          <w:szCs w:val="32"/>
        </w:rPr>
        <w:t>MADHYA PRADESH FREEDOM OF RELIGION ACT,</w:t>
      </w:r>
      <w:r w:rsidR="009F4BA0" w:rsidRPr="00E45880">
        <w:rPr>
          <w:sz w:val="32"/>
          <w:szCs w:val="32"/>
        </w:rPr>
        <w:t>2021: LOVE</w:t>
      </w:r>
      <w:r w:rsidR="006C7FC3" w:rsidRPr="00E45880">
        <w:rPr>
          <w:sz w:val="32"/>
          <w:szCs w:val="32"/>
        </w:rPr>
        <w:t xml:space="preserve"> JIHAD OR ANTI-CONVERSION LAWS IN IND</w:t>
      </w:r>
      <w:r w:rsidRPr="00E45880">
        <w:rPr>
          <w:sz w:val="32"/>
          <w:szCs w:val="32"/>
        </w:rPr>
        <w:t>IA</w:t>
      </w:r>
    </w:p>
    <w:p w14:paraId="7B11B4F4" w14:textId="6ACC2F2E" w:rsidR="005F2FB9" w:rsidRPr="005F2FB9" w:rsidRDefault="005F2FB9" w:rsidP="00C06781">
      <w:pPr>
        <w:jc w:val="center"/>
        <w:rPr>
          <w:szCs w:val="24"/>
        </w:rPr>
      </w:pPr>
    </w:p>
    <w:p w14:paraId="53E35076" w14:textId="5292AC7D" w:rsidR="005F2FB9" w:rsidRDefault="005F2FB9" w:rsidP="00574052">
      <w:pPr>
        <w:jc w:val="both"/>
        <w:rPr>
          <w:szCs w:val="24"/>
        </w:rPr>
      </w:pPr>
    </w:p>
    <w:p w14:paraId="433F6DCA" w14:textId="19C7450F" w:rsidR="00E137E6" w:rsidRDefault="00E137E6" w:rsidP="00E137E6">
      <w:pPr>
        <w:jc w:val="center"/>
      </w:pPr>
    </w:p>
    <w:p w14:paraId="7DCDEE51" w14:textId="77777777" w:rsidR="00325AF9" w:rsidRDefault="00325AF9" w:rsidP="00E137E6">
      <w:pPr>
        <w:jc w:val="center"/>
      </w:pPr>
    </w:p>
    <w:p w14:paraId="1176B4E0" w14:textId="77777777" w:rsidR="00325AF9" w:rsidRDefault="00325AF9" w:rsidP="00E137E6">
      <w:pPr>
        <w:jc w:val="center"/>
      </w:pPr>
    </w:p>
    <w:p w14:paraId="7DAFEA6D" w14:textId="77777777" w:rsidR="00325AF9" w:rsidRDefault="00325AF9" w:rsidP="00E137E6">
      <w:pPr>
        <w:jc w:val="center"/>
      </w:pPr>
    </w:p>
    <w:p w14:paraId="72105F49" w14:textId="77777777" w:rsidR="00325AF9" w:rsidRDefault="00325AF9" w:rsidP="00E137E6">
      <w:pPr>
        <w:jc w:val="center"/>
      </w:pPr>
    </w:p>
    <w:p w14:paraId="0624F5C8" w14:textId="77777777" w:rsidR="00325AF9" w:rsidRDefault="00325AF9" w:rsidP="00E137E6">
      <w:pPr>
        <w:jc w:val="center"/>
      </w:pPr>
    </w:p>
    <w:p w14:paraId="38B1A3FC" w14:textId="77777777" w:rsidR="00325AF9" w:rsidRDefault="00325AF9" w:rsidP="00E137E6">
      <w:pPr>
        <w:jc w:val="center"/>
      </w:pPr>
    </w:p>
    <w:p w14:paraId="46CD5DEE" w14:textId="77777777" w:rsidR="00325AF9" w:rsidRDefault="00325AF9" w:rsidP="00E137E6">
      <w:pPr>
        <w:jc w:val="center"/>
      </w:pPr>
    </w:p>
    <w:p w14:paraId="44ECEF07" w14:textId="77777777" w:rsidR="00325AF9" w:rsidRDefault="00325AF9" w:rsidP="00E137E6">
      <w:pPr>
        <w:jc w:val="center"/>
      </w:pPr>
    </w:p>
    <w:p w14:paraId="5A36FCBD" w14:textId="77777777" w:rsidR="00325AF9" w:rsidRDefault="00325AF9" w:rsidP="00E137E6">
      <w:pPr>
        <w:jc w:val="center"/>
      </w:pPr>
    </w:p>
    <w:p w14:paraId="7A30D70E" w14:textId="69C60C7F" w:rsidR="003B0490" w:rsidRDefault="003B0490" w:rsidP="00574052">
      <w:pPr>
        <w:jc w:val="both"/>
        <w:rPr>
          <w:szCs w:val="24"/>
        </w:rPr>
      </w:pPr>
    </w:p>
    <w:sdt>
      <w:sdtPr>
        <w:rPr>
          <w:rFonts w:eastAsiaTheme="minorHAnsi" w:cstheme="minorBidi"/>
          <w:b w:val="0"/>
          <w:sz w:val="24"/>
          <w:szCs w:val="22"/>
          <w:u w:val="none"/>
          <w:lang w:val="en-IN"/>
        </w:rPr>
        <w:id w:val="-274483083"/>
        <w:docPartObj>
          <w:docPartGallery w:val="Table of Contents"/>
          <w:docPartUnique/>
        </w:docPartObj>
      </w:sdtPr>
      <w:sdtEndPr>
        <w:rPr>
          <w:bCs/>
          <w:noProof/>
        </w:rPr>
      </w:sdtEndPr>
      <w:sdtContent>
        <w:p w14:paraId="3EB74047" w14:textId="3100693F" w:rsidR="003B0490" w:rsidRDefault="003B0490">
          <w:pPr>
            <w:pStyle w:val="TOCHeading"/>
          </w:pPr>
          <w:r>
            <w:t>Contents</w:t>
          </w:r>
        </w:p>
        <w:p w14:paraId="32BBCBB9" w14:textId="0DEC122C" w:rsidR="00AF2041" w:rsidRDefault="003B0490">
          <w:pPr>
            <w:pStyle w:val="TOC1"/>
            <w:tabs>
              <w:tab w:val="right" w:leader="dot" w:pos="9016"/>
            </w:tabs>
            <w:rPr>
              <w:rFonts w:asciiTheme="minorHAnsi" w:eastAsiaTheme="minorEastAsia" w:hAnsiTheme="minorHAnsi"/>
              <w:noProof/>
              <w:sz w:val="22"/>
              <w:szCs w:val="20"/>
              <w:lang w:eastAsia="en-IN" w:bidi="hi-IN"/>
            </w:rPr>
          </w:pPr>
          <w:r>
            <w:fldChar w:fldCharType="begin"/>
          </w:r>
          <w:r>
            <w:instrText xml:space="preserve"> TOC \o "1-3" \h \z \u </w:instrText>
          </w:r>
          <w:r>
            <w:fldChar w:fldCharType="separate"/>
          </w:r>
          <w:hyperlink w:anchor="_Toc101216349" w:history="1">
            <w:r w:rsidR="00AF2041" w:rsidRPr="00257EF5">
              <w:rPr>
                <w:rStyle w:val="Hyperlink"/>
                <w:noProof/>
              </w:rPr>
              <w:t>INTRODUCTION</w:t>
            </w:r>
            <w:r w:rsidR="00AF2041">
              <w:rPr>
                <w:noProof/>
                <w:webHidden/>
              </w:rPr>
              <w:tab/>
            </w:r>
            <w:r w:rsidR="00AF2041">
              <w:rPr>
                <w:noProof/>
                <w:webHidden/>
              </w:rPr>
              <w:fldChar w:fldCharType="begin"/>
            </w:r>
            <w:r w:rsidR="00AF2041">
              <w:rPr>
                <w:noProof/>
                <w:webHidden/>
              </w:rPr>
              <w:instrText xml:space="preserve"> PAGEREF _Toc101216349 \h </w:instrText>
            </w:r>
            <w:r w:rsidR="00AF2041">
              <w:rPr>
                <w:noProof/>
                <w:webHidden/>
              </w:rPr>
            </w:r>
            <w:r w:rsidR="00AF2041">
              <w:rPr>
                <w:noProof/>
                <w:webHidden/>
              </w:rPr>
              <w:fldChar w:fldCharType="separate"/>
            </w:r>
            <w:r w:rsidR="009E5208">
              <w:rPr>
                <w:noProof/>
                <w:webHidden/>
              </w:rPr>
              <w:t>1</w:t>
            </w:r>
            <w:r w:rsidR="00AF2041">
              <w:rPr>
                <w:noProof/>
                <w:webHidden/>
              </w:rPr>
              <w:fldChar w:fldCharType="end"/>
            </w:r>
          </w:hyperlink>
        </w:p>
        <w:p w14:paraId="69833785" w14:textId="0EE8A198" w:rsidR="00AF2041" w:rsidRDefault="006A1D20">
          <w:pPr>
            <w:pStyle w:val="TOC1"/>
            <w:tabs>
              <w:tab w:val="right" w:leader="dot" w:pos="9016"/>
            </w:tabs>
            <w:rPr>
              <w:rFonts w:asciiTheme="minorHAnsi" w:eastAsiaTheme="minorEastAsia" w:hAnsiTheme="minorHAnsi"/>
              <w:noProof/>
              <w:sz w:val="22"/>
              <w:szCs w:val="20"/>
              <w:lang w:eastAsia="en-IN" w:bidi="hi-IN"/>
            </w:rPr>
          </w:pPr>
          <w:hyperlink w:anchor="_Toc101216350" w:history="1">
            <w:r w:rsidR="00AF2041" w:rsidRPr="00257EF5">
              <w:rPr>
                <w:rStyle w:val="Hyperlink"/>
                <w:noProof/>
              </w:rPr>
              <w:t>ABOUT THE STATUTE</w:t>
            </w:r>
            <w:r w:rsidR="00AF2041">
              <w:rPr>
                <w:noProof/>
                <w:webHidden/>
              </w:rPr>
              <w:tab/>
            </w:r>
            <w:r w:rsidR="00AF2041">
              <w:rPr>
                <w:noProof/>
                <w:webHidden/>
              </w:rPr>
              <w:fldChar w:fldCharType="begin"/>
            </w:r>
            <w:r w:rsidR="00AF2041">
              <w:rPr>
                <w:noProof/>
                <w:webHidden/>
              </w:rPr>
              <w:instrText xml:space="preserve"> PAGEREF _Toc101216350 \h </w:instrText>
            </w:r>
            <w:r w:rsidR="00AF2041">
              <w:rPr>
                <w:noProof/>
                <w:webHidden/>
              </w:rPr>
            </w:r>
            <w:r w:rsidR="00AF2041">
              <w:rPr>
                <w:noProof/>
                <w:webHidden/>
              </w:rPr>
              <w:fldChar w:fldCharType="separate"/>
            </w:r>
            <w:r w:rsidR="009E5208">
              <w:rPr>
                <w:noProof/>
                <w:webHidden/>
              </w:rPr>
              <w:t>2</w:t>
            </w:r>
            <w:r w:rsidR="00AF2041">
              <w:rPr>
                <w:noProof/>
                <w:webHidden/>
              </w:rPr>
              <w:fldChar w:fldCharType="end"/>
            </w:r>
          </w:hyperlink>
        </w:p>
        <w:p w14:paraId="69F5D5CF" w14:textId="14BDC7C9" w:rsidR="00AF2041" w:rsidRDefault="006A1D20">
          <w:pPr>
            <w:pStyle w:val="TOC1"/>
            <w:tabs>
              <w:tab w:val="right" w:leader="dot" w:pos="9016"/>
            </w:tabs>
            <w:rPr>
              <w:rFonts w:asciiTheme="minorHAnsi" w:eastAsiaTheme="minorEastAsia" w:hAnsiTheme="minorHAnsi"/>
              <w:noProof/>
              <w:sz w:val="22"/>
              <w:szCs w:val="20"/>
              <w:lang w:eastAsia="en-IN" w:bidi="hi-IN"/>
            </w:rPr>
          </w:pPr>
          <w:hyperlink w:anchor="_Toc101216351" w:history="1">
            <w:r w:rsidR="00AF2041" w:rsidRPr="00257EF5">
              <w:rPr>
                <w:rStyle w:val="Hyperlink"/>
                <w:noProof/>
              </w:rPr>
              <w:t>Analysis</w:t>
            </w:r>
            <w:r w:rsidR="00AF2041">
              <w:rPr>
                <w:noProof/>
                <w:webHidden/>
              </w:rPr>
              <w:tab/>
            </w:r>
            <w:r w:rsidR="00AF2041">
              <w:rPr>
                <w:noProof/>
                <w:webHidden/>
              </w:rPr>
              <w:fldChar w:fldCharType="begin"/>
            </w:r>
            <w:r w:rsidR="00AF2041">
              <w:rPr>
                <w:noProof/>
                <w:webHidden/>
              </w:rPr>
              <w:instrText xml:space="preserve"> PAGEREF _Toc101216351 \h </w:instrText>
            </w:r>
            <w:r w:rsidR="00AF2041">
              <w:rPr>
                <w:noProof/>
                <w:webHidden/>
              </w:rPr>
            </w:r>
            <w:r w:rsidR="00AF2041">
              <w:rPr>
                <w:noProof/>
                <w:webHidden/>
              </w:rPr>
              <w:fldChar w:fldCharType="separate"/>
            </w:r>
            <w:r w:rsidR="009E5208">
              <w:rPr>
                <w:noProof/>
                <w:webHidden/>
              </w:rPr>
              <w:t>3</w:t>
            </w:r>
            <w:r w:rsidR="00AF2041">
              <w:rPr>
                <w:noProof/>
                <w:webHidden/>
              </w:rPr>
              <w:fldChar w:fldCharType="end"/>
            </w:r>
          </w:hyperlink>
        </w:p>
        <w:p w14:paraId="17186701" w14:textId="4C839A53" w:rsidR="00AF2041" w:rsidRDefault="006A1D20">
          <w:pPr>
            <w:pStyle w:val="TOC2"/>
            <w:tabs>
              <w:tab w:val="right" w:leader="dot" w:pos="9016"/>
            </w:tabs>
            <w:rPr>
              <w:rFonts w:asciiTheme="minorHAnsi" w:eastAsiaTheme="minorEastAsia" w:hAnsiTheme="minorHAnsi"/>
              <w:noProof/>
              <w:sz w:val="22"/>
              <w:szCs w:val="20"/>
              <w:lang w:eastAsia="en-IN" w:bidi="hi-IN"/>
            </w:rPr>
          </w:pPr>
          <w:hyperlink w:anchor="_Toc101216352" w:history="1">
            <w:r w:rsidR="00AF2041" w:rsidRPr="00257EF5">
              <w:rPr>
                <w:rStyle w:val="Hyperlink"/>
                <w:noProof/>
              </w:rPr>
              <w:t>Ruling Party Narrative</w:t>
            </w:r>
            <w:r w:rsidR="00AF2041">
              <w:rPr>
                <w:noProof/>
                <w:webHidden/>
              </w:rPr>
              <w:tab/>
            </w:r>
            <w:r w:rsidR="00AF2041">
              <w:rPr>
                <w:noProof/>
                <w:webHidden/>
              </w:rPr>
              <w:fldChar w:fldCharType="begin"/>
            </w:r>
            <w:r w:rsidR="00AF2041">
              <w:rPr>
                <w:noProof/>
                <w:webHidden/>
              </w:rPr>
              <w:instrText xml:space="preserve"> PAGEREF _Toc101216352 \h </w:instrText>
            </w:r>
            <w:r w:rsidR="00AF2041">
              <w:rPr>
                <w:noProof/>
                <w:webHidden/>
              </w:rPr>
            </w:r>
            <w:r w:rsidR="00AF2041">
              <w:rPr>
                <w:noProof/>
                <w:webHidden/>
              </w:rPr>
              <w:fldChar w:fldCharType="separate"/>
            </w:r>
            <w:r w:rsidR="009E5208">
              <w:rPr>
                <w:noProof/>
                <w:webHidden/>
              </w:rPr>
              <w:t>3</w:t>
            </w:r>
            <w:r w:rsidR="00AF2041">
              <w:rPr>
                <w:noProof/>
                <w:webHidden/>
              </w:rPr>
              <w:fldChar w:fldCharType="end"/>
            </w:r>
          </w:hyperlink>
        </w:p>
        <w:p w14:paraId="1E344E0F" w14:textId="6AB4B914" w:rsidR="00AF2041" w:rsidRDefault="006A1D20">
          <w:pPr>
            <w:pStyle w:val="TOC2"/>
            <w:tabs>
              <w:tab w:val="right" w:leader="dot" w:pos="9016"/>
            </w:tabs>
            <w:rPr>
              <w:rFonts w:asciiTheme="minorHAnsi" w:eastAsiaTheme="minorEastAsia" w:hAnsiTheme="minorHAnsi"/>
              <w:noProof/>
              <w:sz w:val="22"/>
              <w:szCs w:val="20"/>
              <w:lang w:eastAsia="en-IN" w:bidi="hi-IN"/>
            </w:rPr>
          </w:pPr>
          <w:hyperlink w:anchor="_Toc101216353" w:history="1">
            <w:r w:rsidR="00AF2041" w:rsidRPr="00257EF5">
              <w:rPr>
                <w:rStyle w:val="Hyperlink"/>
                <w:noProof/>
              </w:rPr>
              <w:t>‘LOVE JIHAD’</w:t>
            </w:r>
            <w:r w:rsidR="00AF2041">
              <w:rPr>
                <w:noProof/>
                <w:webHidden/>
              </w:rPr>
              <w:tab/>
            </w:r>
            <w:r w:rsidR="00AF2041">
              <w:rPr>
                <w:noProof/>
                <w:webHidden/>
              </w:rPr>
              <w:fldChar w:fldCharType="begin"/>
            </w:r>
            <w:r w:rsidR="00AF2041">
              <w:rPr>
                <w:noProof/>
                <w:webHidden/>
              </w:rPr>
              <w:instrText xml:space="preserve"> PAGEREF _Toc101216353 \h </w:instrText>
            </w:r>
            <w:r w:rsidR="00AF2041">
              <w:rPr>
                <w:noProof/>
                <w:webHidden/>
              </w:rPr>
            </w:r>
            <w:r w:rsidR="00AF2041">
              <w:rPr>
                <w:noProof/>
                <w:webHidden/>
              </w:rPr>
              <w:fldChar w:fldCharType="separate"/>
            </w:r>
            <w:r w:rsidR="009E5208">
              <w:rPr>
                <w:noProof/>
                <w:webHidden/>
              </w:rPr>
              <w:t>4</w:t>
            </w:r>
            <w:r w:rsidR="00AF2041">
              <w:rPr>
                <w:noProof/>
                <w:webHidden/>
              </w:rPr>
              <w:fldChar w:fldCharType="end"/>
            </w:r>
          </w:hyperlink>
        </w:p>
        <w:p w14:paraId="57A34DDE" w14:textId="0D4D1BD2" w:rsidR="00AF2041" w:rsidRDefault="006A1D20">
          <w:pPr>
            <w:pStyle w:val="TOC3"/>
            <w:tabs>
              <w:tab w:val="right" w:leader="dot" w:pos="9016"/>
            </w:tabs>
            <w:rPr>
              <w:rFonts w:asciiTheme="minorHAnsi" w:eastAsiaTheme="minorEastAsia" w:hAnsiTheme="minorHAnsi"/>
              <w:noProof/>
              <w:sz w:val="22"/>
              <w:szCs w:val="20"/>
              <w:lang w:eastAsia="en-IN" w:bidi="hi-IN"/>
            </w:rPr>
          </w:pPr>
          <w:hyperlink w:anchor="_Toc101216354" w:history="1">
            <w:r w:rsidR="00AF2041" w:rsidRPr="00257EF5">
              <w:rPr>
                <w:rStyle w:val="Hyperlink"/>
                <w:noProof/>
              </w:rPr>
              <w:t>The Author’s version</w:t>
            </w:r>
            <w:r w:rsidR="00AF2041">
              <w:rPr>
                <w:noProof/>
                <w:webHidden/>
              </w:rPr>
              <w:tab/>
            </w:r>
            <w:r w:rsidR="00AF2041">
              <w:rPr>
                <w:noProof/>
                <w:webHidden/>
              </w:rPr>
              <w:fldChar w:fldCharType="begin"/>
            </w:r>
            <w:r w:rsidR="00AF2041">
              <w:rPr>
                <w:noProof/>
                <w:webHidden/>
              </w:rPr>
              <w:instrText xml:space="preserve"> PAGEREF _Toc101216354 \h </w:instrText>
            </w:r>
            <w:r w:rsidR="00AF2041">
              <w:rPr>
                <w:noProof/>
                <w:webHidden/>
              </w:rPr>
            </w:r>
            <w:r w:rsidR="00AF2041">
              <w:rPr>
                <w:noProof/>
                <w:webHidden/>
              </w:rPr>
              <w:fldChar w:fldCharType="separate"/>
            </w:r>
            <w:r w:rsidR="009E5208">
              <w:rPr>
                <w:noProof/>
                <w:webHidden/>
              </w:rPr>
              <w:t>4</w:t>
            </w:r>
            <w:r w:rsidR="00AF2041">
              <w:rPr>
                <w:noProof/>
                <w:webHidden/>
              </w:rPr>
              <w:fldChar w:fldCharType="end"/>
            </w:r>
          </w:hyperlink>
        </w:p>
        <w:p w14:paraId="2EEF353C" w14:textId="2D0E3764" w:rsidR="00AF2041" w:rsidRDefault="006A1D20">
          <w:pPr>
            <w:pStyle w:val="TOC3"/>
            <w:tabs>
              <w:tab w:val="right" w:leader="dot" w:pos="9016"/>
            </w:tabs>
            <w:rPr>
              <w:rFonts w:asciiTheme="minorHAnsi" w:eastAsiaTheme="minorEastAsia" w:hAnsiTheme="minorHAnsi"/>
              <w:noProof/>
              <w:sz w:val="22"/>
              <w:szCs w:val="20"/>
              <w:lang w:eastAsia="en-IN" w:bidi="hi-IN"/>
            </w:rPr>
          </w:pPr>
          <w:hyperlink w:anchor="_Toc101216355" w:history="1">
            <w:r w:rsidR="00AF2041" w:rsidRPr="00257EF5">
              <w:rPr>
                <w:rStyle w:val="Hyperlink"/>
                <w:noProof/>
              </w:rPr>
              <w:t>Mainstream Critique</w:t>
            </w:r>
            <w:r w:rsidR="00AF2041">
              <w:rPr>
                <w:noProof/>
                <w:webHidden/>
              </w:rPr>
              <w:tab/>
            </w:r>
            <w:r w:rsidR="00AF2041">
              <w:rPr>
                <w:noProof/>
                <w:webHidden/>
              </w:rPr>
              <w:fldChar w:fldCharType="begin"/>
            </w:r>
            <w:r w:rsidR="00AF2041">
              <w:rPr>
                <w:noProof/>
                <w:webHidden/>
              </w:rPr>
              <w:instrText xml:space="preserve"> PAGEREF _Toc101216355 \h </w:instrText>
            </w:r>
            <w:r w:rsidR="00AF2041">
              <w:rPr>
                <w:noProof/>
                <w:webHidden/>
              </w:rPr>
            </w:r>
            <w:r w:rsidR="00AF2041">
              <w:rPr>
                <w:noProof/>
                <w:webHidden/>
              </w:rPr>
              <w:fldChar w:fldCharType="separate"/>
            </w:r>
            <w:r w:rsidR="009E5208">
              <w:rPr>
                <w:noProof/>
                <w:webHidden/>
              </w:rPr>
              <w:t>5</w:t>
            </w:r>
            <w:r w:rsidR="00AF2041">
              <w:rPr>
                <w:noProof/>
                <w:webHidden/>
              </w:rPr>
              <w:fldChar w:fldCharType="end"/>
            </w:r>
          </w:hyperlink>
        </w:p>
        <w:p w14:paraId="29DA14BE" w14:textId="287DC6B4" w:rsidR="00AF2041" w:rsidRDefault="006A1D20">
          <w:pPr>
            <w:pStyle w:val="TOC3"/>
            <w:tabs>
              <w:tab w:val="right" w:leader="dot" w:pos="9016"/>
            </w:tabs>
            <w:rPr>
              <w:rFonts w:asciiTheme="minorHAnsi" w:eastAsiaTheme="minorEastAsia" w:hAnsiTheme="minorHAnsi"/>
              <w:noProof/>
              <w:sz w:val="22"/>
              <w:szCs w:val="20"/>
              <w:lang w:eastAsia="en-IN" w:bidi="hi-IN"/>
            </w:rPr>
          </w:pPr>
          <w:hyperlink w:anchor="_Toc101216356" w:history="1">
            <w:r w:rsidR="00AF2041" w:rsidRPr="00257EF5">
              <w:rPr>
                <w:rStyle w:val="Hyperlink"/>
                <w:noProof/>
              </w:rPr>
              <w:t>Constitutional Critique</w:t>
            </w:r>
            <w:r w:rsidR="00AF2041">
              <w:rPr>
                <w:noProof/>
                <w:webHidden/>
              </w:rPr>
              <w:tab/>
            </w:r>
            <w:r w:rsidR="00AF2041">
              <w:rPr>
                <w:noProof/>
                <w:webHidden/>
              </w:rPr>
              <w:fldChar w:fldCharType="begin"/>
            </w:r>
            <w:r w:rsidR="00AF2041">
              <w:rPr>
                <w:noProof/>
                <w:webHidden/>
              </w:rPr>
              <w:instrText xml:space="preserve"> PAGEREF _Toc101216356 \h </w:instrText>
            </w:r>
            <w:r w:rsidR="00AF2041">
              <w:rPr>
                <w:noProof/>
                <w:webHidden/>
              </w:rPr>
            </w:r>
            <w:r w:rsidR="00AF2041">
              <w:rPr>
                <w:noProof/>
                <w:webHidden/>
              </w:rPr>
              <w:fldChar w:fldCharType="separate"/>
            </w:r>
            <w:r w:rsidR="009E5208">
              <w:rPr>
                <w:noProof/>
                <w:webHidden/>
              </w:rPr>
              <w:t>7</w:t>
            </w:r>
            <w:r w:rsidR="00AF2041">
              <w:rPr>
                <w:noProof/>
                <w:webHidden/>
              </w:rPr>
              <w:fldChar w:fldCharType="end"/>
            </w:r>
          </w:hyperlink>
        </w:p>
        <w:p w14:paraId="2E5A7D9D" w14:textId="0069227A" w:rsidR="00AF2041" w:rsidRDefault="006A1D20">
          <w:pPr>
            <w:pStyle w:val="TOC2"/>
            <w:tabs>
              <w:tab w:val="right" w:leader="dot" w:pos="9016"/>
            </w:tabs>
            <w:rPr>
              <w:rFonts w:asciiTheme="minorHAnsi" w:eastAsiaTheme="minorEastAsia" w:hAnsiTheme="minorHAnsi"/>
              <w:noProof/>
              <w:sz w:val="22"/>
              <w:szCs w:val="20"/>
              <w:lang w:eastAsia="en-IN" w:bidi="hi-IN"/>
            </w:rPr>
          </w:pPr>
          <w:hyperlink w:anchor="_Toc101216357" w:history="1">
            <w:r w:rsidR="00AF2041" w:rsidRPr="00257EF5">
              <w:rPr>
                <w:rStyle w:val="Hyperlink"/>
                <w:noProof/>
              </w:rPr>
              <w:t>The Portrayal of Women</w:t>
            </w:r>
            <w:r w:rsidR="00AF2041">
              <w:rPr>
                <w:noProof/>
                <w:webHidden/>
              </w:rPr>
              <w:tab/>
            </w:r>
            <w:r w:rsidR="00AF2041">
              <w:rPr>
                <w:noProof/>
                <w:webHidden/>
              </w:rPr>
              <w:fldChar w:fldCharType="begin"/>
            </w:r>
            <w:r w:rsidR="00AF2041">
              <w:rPr>
                <w:noProof/>
                <w:webHidden/>
              </w:rPr>
              <w:instrText xml:space="preserve"> PAGEREF _Toc101216357 \h </w:instrText>
            </w:r>
            <w:r w:rsidR="00AF2041">
              <w:rPr>
                <w:noProof/>
                <w:webHidden/>
              </w:rPr>
            </w:r>
            <w:r w:rsidR="00AF2041">
              <w:rPr>
                <w:noProof/>
                <w:webHidden/>
              </w:rPr>
              <w:fldChar w:fldCharType="separate"/>
            </w:r>
            <w:r w:rsidR="009E5208">
              <w:rPr>
                <w:noProof/>
                <w:webHidden/>
              </w:rPr>
              <w:t>9</w:t>
            </w:r>
            <w:r w:rsidR="00AF2041">
              <w:rPr>
                <w:noProof/>
                <w:webHidden/>
              </w:rPr>
              <w:fldChar w:fldCharType="end"/>
            </w:r>
          </w:hyperlink>
        </w:p>
        <w:p w14:paraId="6091B98A" w14:textId="1A66F2AC" w:rsidR="00AF2041" w:rsidRDefault="006A1D20">
          <w:pPr>
            <w:pStyle w:val="TOC3"/>
            <w:tabs>
              <w:tab w:val="right" w:leader="dot" w:pos="9016"/>
            </w:tabs>
            <w:rPr>
              <w:rFonts w:asciiTheme="minorHAnsi" w:eastAsiaTheme="minorEastAsia" w:hAnsiTheme="minorHAnsi"/>
              <w:noProof/>
              <w:sz w:val="22"/>
              <w:szCs w:val="20"/>
              <w:lang w:eastAsia="en-IN" w:bidi="hi-IN"/>
            </w:rPr>
          </w:pPr>
          <w:hyperlink w:anchor="_Toc101216358" w:history="1">
            <w:r w:rsidR="00AF2041" w:rsidRPr="00257EF5">
              <w:rPr>
                <w:rStyle w:val="Hyperlink"/>
                <w:noProof/>
              </w:rPr>
              <w:t>Women are weak</w:t>
            </w:r>
            <w:r w:rsidR="00AF2041">
              <w:rPr>
                <w:noProof/>
                <w:webHidden/>
              </w:rPr>
              <w:tab/>
            </w:r>
            <w:r w:rsidR="00AF2041">
              <w:rPr>
                <w:noProof/>
                <w:webHidden/>
              </w:rPr>
              <w:fldChar w:fldCharType="begin"/>
            </w:r>
            <w:r w:rsidR="00AF2041">
              <w:rPr>
                <w:noProof/>
                <w:webHidden/>
              </w:rPr>
              <w:instrText xml:space="preserve"> PAGEREF _Toc101216358 \h </w:instrText>
            </w:r>
            <w:r w:rsidR="00AF2041">
              <w:rPr>
                <w:noProof/>
                <w:webHidden/>
              </w:rPr>
            </w:r>
            <w:r w:rsidR="00AF2041">
              <w:rPr>
                <w:noProof/>
                <w:webHidden/>
              </w:rPr>
              <w:fldChar w:fldCharType="separate"/>
            </w:r>
            <w:r w:rsidR="009E5208">
              <w:rPr>
                <w:noProof/>
                <w:webHidden/>
              </w:rPr>
              <w:t>9</w:t>
            </w:r>
            <w:r w:rsidR="00AF2041">
              <w:rPr>
                <w:noProof/>
                <w:webHidden/>
              </w:rPr>
              <w:fldChar w:fldCharType="end"/>
            </w:r>
          </w:hyperlink>
        </w:p>
        <w:p w14:paraId="5187C43D" w14:textId="5819E84D" w:rsidR="00AF2041" w:rsidRDefault="006A1D20">
          <w:pPr>
            <w:pStyle w:val="TOC3"/>
            <w:tabs>
              <w:tab w:val="right" w:leader="dot" w:pos="9016"/>
            </w:tabs>
            <w:rPr>
              <w:rFonts w:asciiTheme="minorHAnsi" w:eastAsiaTheme="minorEastAsia" w:hAnsiTheme="minorHAnsi"/>
              <w:noProof/>
              <w:sz w:val="22"/>
              <w:szCs w:val="20"/>
              <w:lang w:eastAsia="en-IN" w:bidi="hi-IN"/>
            </w:rPr>
          </w:pPr>
          <w:hyperlink w:anchor="_Toc101216359" w:history="1">
            <w:r w:rsidR="00AF2041" w:rsidRPr="00257EF5">
              <w:rPr>
                <w:rStyle w:val="Hyperlink"/>
                <w:noProof/>
                <w:lang w:eastAsia="en-IN"/>
              </w:rPr>
              <w:t>Reinforcing patriarchy</w:t>
            </w:r>
            <w:r w:rsidR="00AF2041">
              <w:rPr>
                <w:noProof/>
                <w:webHidden/>
              </w:rPr>
              <w:tab/>
            </w:r>
            <w:r w:rsidR="00AF2041">
              <w:rPr>
                <w:noProof/>
                <w:webHidden/>
              </w:rPr>
              <w:fldChar w:fldCharType="begin"/>
            </w:r>
            <w:r w:rsidR="00AF2041">
              <w:rPr>
                <w:noProof/>
                <w:webHidden/>
              </w:rPr>
              <w:instrText xml:space="preserve"> PAGEREF _Toc101216359 \h </w:instrText>
            </w:r>
            <w:r w:rsidR="00AF2041">
              <w:rPr>
                <w:noProof/>
                <w:webHidden/>
              </w:rPr>
            </w:r>
            <w:r w:rsidR="00AF2041">
              <w:rPr>
                <w:noProof/>
                <w:webHidden/>
              </w:rPr>
              <w:fldChar w:fldCharType="separate"/>
            </w:r>
            <w:r w:rsidR="009E5208">
              <w:rPr>
                <w:noProof/>
                <w:webHidden/>
              </w:rPr>
              <w:t>9</w:t>
            </w:r>
            <w:r w:rsidR="00AF2041">
              <w:rPr>
                <w:noProof/>
                <w:webHidden/>
              </w:rPr>
              <w:fldChar w:fldCharType="end"/>
            </w:r>
          </w:hyperlink>
        </w:p>
        <w:p w14:paraId="60804195" w14:textId="7A9FBD77" w:rsidR="00AF2041" w:rsidRDefault="006A1D20">
          <w:pPr>
            <w:pStyle w:val="TOC1"/>
            <w:tabs>
              <w:tab w:val="right" w:leader="dot" w:pos="9016"/>
            </w:tabs>
            <w:rPr>
              <w:rFonts w:asciiTheme="minorHAnsi" w:eastAsiaTheme="minorEastAsia" w:hAnsiTheme="minorHAnsi"/>
              <w:noProof/>
              <w:sz w:val="22"/>
              <w:szCs w:val="20"/>
              <w:lang w:eastAsia="en-IN" w:bidi="hi-IN"/>
            </w:rPr>
          </w:pPr>
          <w:hyperlink w:anchor="_Toc101216360" w:history="1">
            <w:r w:rsidR="00AF2041" w:rsidRPr="00257EF5">
              <w:rPr>
                <w:rStyle w:val="Hyperlink"/>
                <w:noProof/>
              </w:rPr>
              <w:t>Conclusion</w:t>
            </w:r>
            <w:r w:rsidR="00AF2041">
              <w:rPr>
                <w:noProof/>
                <w:webHidden/>
              </w:rPr>
              <w:tab/>
            </w:r>
            <w:r w:rsidR="00AF2041">
              <w:rPr>
                <w:noProof/>
                <w:webHidden/>
              </w:rPr>
              <w:fldChar w:fldCharType="begin"/>
            </w:r>
            <w:r w:rsidR="00AF2041">
              <w:rPr>
                <w:noProof/>
                <w:webHidden/>
              </w:rPr>
              <w:instrText xml:space="preserve"> PAGEREF _Toc101216360 \h </w:instrText>
            </w:r>
            <w:r w:rsidR="00AF2041">
              <w:rPr>
                <w:noProof/>
                <w:webHidden/>
              </w:rPr>
            </w:r>
            <w:r w:rsidR="00AF2041">
              <w:rPr>
                <w:noProof/>
                <w:webHidden/>
              </w:rPr>
              <w:fldChar w:fldCharType="separate"/>
            </w:r>
            <w:r w:rsidR="009E5208">
              <w:rPr>
                <w:noProof/>
                <w:webHidden/>
              </w:rPr>
              <w:t>10</w:t>
            </w:r>
            <w:r w:rsidR="00AF2041">
              <w:rPr>
                <w:noProof/>
                <w:webHidden/>
              </w:rPr>
              <w:fldChar w:fldCharType="end"/>
            </w:r>
          </w:hyperlink>
        </w:p>
        <w:p w14:paraId="1729B7F1" w14:textId="3360E0C6" w:rsidR="003B0490" w:rsidRDefault="003B0490">
          <w:r>
            <w:rPr>
              <w:b/>
              <w:bCs/>
              <w:noProof/>
            </w:rPr>
            <w:fldChar w:fldCharType="end"/>
          </w:r>
        </w:p>
      </w:sdtContent>
    </w:sdt>
    <w:p w14:paraId="5E64B772" w14:textId="4854D9B5" w:rsidR="005F2FB9" w:rsidRDefault="005F2FB9" w:rsidP="00574052">
      <w:pPr>
        <w:jc w:val="both"/>
        <w:rPr>
          <w:szCs w:val="24"/>
        </w:rPr>
      </w:pPr>
    </w:p>
    <w:p w14:paraId="4526B01B" w14:textId="1E1B8D60" w:rsidR="005F2FB9" w:rsidRDefault="005F2FB9" w:rsidP="00574052">
      <w:pPr>
        <w:jc w:val="both"/>
        <w:rPr>
          <w:szCs w:val="24"/>
        </w:rPr>
      </w:pPr>
    </w:p>
    <w:p w14:paraId="220B5712" w14:textId="2818140C" w:rsidR="005F2FB9" w:rsidRDefault="005F2FB9" w:rsidP="00574052">
      <w:pPr>
        <w:jc w:val="both"/>
        <w:rPr>
          <w:szCs w:val="24"/>
        </w:rPr>
      </w:pPr>
    </w:p>
    <w:p w14:paraId="3EC5E747" w14:textId="49465D3E" w:rsidR="005F2FB9" w:rsidRDefault="005F2FB9" w:rsidP="00574052">
      <w:pPr>
        <w:jc w:val="both"/>
        <w:rPr>
          <w:szCs w:val="24"/>
        </w:rPr>
      </w:pPr>
    </w:p>
    <w:p w14:paraId="2B73F42F" w14:textId="1A6B6EB1" w:rsidR="005F2FB9" w:rsidRDefault="005F2FB9" w:rsidP="00574052">
      <w:pPr>
        <w:jc w:val="both"/>
        <w:rPr>
          <w:szCs w:val="24"/>
        </w:rPr>
      </w:pPr>
    </w:p>
    <w:p w14:paraId="268237F2" w14:textId="6CA908DE" w:rsidR="005F2FB9" w:rsidRDefault="005F2FB9" w:rsidP="00574052">
      <w:pPr>
        <w:jc w:val="both"/>
        <w:rPr>
          <w:szCs w:val="24"/>
        </w:rPr>
      </w:pPr>
    </w:p>
    <w:p w14:paraId="2BC61134" w14:textId="688EC8BC" w:rsidR="005F2FB9" w:rsidRDefault="005F2FB9" w:rsidP="00574052">
      <w:pPr>
        <w:jc w:val="both"/>
        <w:rPr>
          <w:szCs w:val="24"/>
        </w:rPr>
      </w:pPr>
    </w:p>
    <w:p w14:paraId="48B7D420" w14:textId="4F51A4D1" w:rsidR="005F2FB9" w:rsidRDefault="005F2FB9" w:rsidP="00574052">
      <w:pPr>
        <w:jc w:val="both"/>
        <w:rPr>
          <w:szCs w:val="24"/>
        </w:rPr>
      </w:pPr>
    </w:p>
    <w:p w14:paraId="0A2CD3ED" w14:textId="74CAD115" w:rsidR="005F2FB9" w:rsidRDefault="005F2FB9" w:rsidP="00574052">
      <w:pPr>
        <w:jc w:val="both"/>
        <w:rPr>
          <w:szCs w:val="24"/>
        </w:rPr>
      </w:pPr>
    </w:p>
    <w:p w14:paraId="23C4165B" w14:textId="349A6120" w:rsidR="005F2FB9" w:rsidRDefault="005F2FB9" w:rsidP="00574052">
      <w:pPr>
        <w:jc w:val="both"/>
        <w:rPr>
          <w:szCs w:val="24"/>
        </w:rPr>
      </w:pPr>
    </w:p>
    <w:p w14:paraId="218CC7B8" w14:textId="30D68F13" w:rsidR="005F2FB9" w:rsidRDefault="005F2FB9" w:rsidP="00574052">
      <w:pPr>
        <w:jc w:val="both"/>
        <w:rPr>
          <w:szCs w:val="24"/>
        </w:rPr>
      </w:pPr>
    </w:p>
    <w:p w14:paraId="323B8C58" w14:textId="3183C78A" w:rsidR="005F2FB9" w:rsidRDefault="005F2FB9" w:rsidP="00574052">
      <w:pPr>
        <w:jc w:val="both"/>
        <w:rPr>
          <w:szCs w:val="24"/>
        </w:rPr>
      </w:pPr>
    </w:p>
    <w:p w14:paraId="278ABC1F" w14:textId="105FB394" w:rsidR="005F2FB9" w:rsidRDefault="005F2FB9" w:rsidP="00574052">
      <w:pPr>
        <w:jc w:val="both"/>
        <w:rPr>
          <w:szCs w:val="24"/>
        </w:rPr>
      </w:pPr>
    </w:p>
    <w:p w14:paraId="4278DEBA" w14:textId="3205549F" w:rsidR="005F2FB9" w:rsidRDefault="005F2FB9" w:rsidP="00574052">
      <w:pPr>
        <w:jc w:val="both"/>
        <w:rPr>
          <w:szCs w:val="24"/>
        </w:rPr>
      </w:pPr>
    </w:p>
    <w:p w14:paraId="118C2371" w14:textId="48386B0F" w:rsidR="005F2FB9" w:rsidRDefault="005F2FB9" w:rsidP="00574052">
      <w:pPr>
        <w:jc w:val="both"/>
        <w:rPr>
          <w:szCs w:val="24"/>
        </w:rPr>
      </w:pPr>
    </w:p>
    <w:p w14:paraId="37700374" w14:textId="5F414D49" w:rsidR="005F2FB9" w:rsidRDefault="005F2FB9" w:rsidP="00574052">
      <w:pPr>
        <w:jc w:val="both"/>
        <w:rPr>
          <w:szCs w:val="24"/>
        </w:rPr>
      </w:pPr>
    </w:p>
    <w:p w14:paraId="673EC2AF" w14:textId="6DBF9341" w:rsidR="005F2FB9" w:rsidRDefault="005F2FB9" w:rsidP="00574052">
      <w:pPr>
        <w:jc w:val="both"/>
        <w:rPr>
          <w:szCs w:val="24"/>
        </w:rPr>
      </w:pPr>
    </w:p>
    <w:p w14:paraId="69812317" w14:textId="1A2C1A93" w:rsidR="005F2FB9" w:rsidRDefault="005F2FB9" w:rsidP="00574052">
      <w:pPr>
        <w:jc w:val="both"/>
        <w:rPr>
          <w:szCs w:val="24"/>
        </w:rPr>
      </w:pPr>
    </w:p>
    <w:p w14:paraId="29043E7D" w14:textId="22DE0705" w:rsidR="005F2FB9" w:rsidRDefault="005F2FB9" w:rsidP="00574052">
      <w:pPr>
        <w:jc w:val="both"/>
        <w:rPr>
          <w:szCs w:val="24"/>
        </w:rPr>
      </w:pPr>
    </w:p>
    <w:p w14:paraId="3AC01AD7" w14:textId="76D283A4" w:rsidR="005F2FB9" w:rsidRDefault="005F2FB9" w:rsidP="00574052">
      <w:pPr>
        <w:jc w:val="both"/>
        <w:rPr>
          <w:szCs w:val="24"/>
        </w:rPr>
      </w:pPr>
    </w:p>
    <w:p w14:paraId="05112D1B" w14:textId="7EFC2877" w:rsidR="005F2FB9" w:rsidRDefault="005F2FB9" w:rsidP="00574052">
      <w:pPr>
        <w:jc w:val="both"/>
        <w:rPr>
          <w:szCs w:val="24"/>
        </w:rPr>
      </w:pPr>
    </w:p>
    <w:p w14:paraId="2AA95E42" w14:textId="3E91DBB9" w:rsidR="005F2FB9" w:rsidRDefault="005F2FB9" w:rsidP="00574052">
      <w:pPr>
        <w:jc w:val="both"/>
        <w:rPr>
          <w:szCs w:val="24"/>
        </w:rPr>
      </w:pPr>
    </w:p>
    <w:p w14:paraId="7CA72890" w14:textId="33CC0CC8" w:rsidR="005F2FB9" w:rsidRDefault="005F2FB9" w:rsidP="00574052">
      <w:pPr>
        <w:jc w:val="both"/>
        <w:rPr>
          <w:szCs w:val="24"/>
        </w:rPr>
      </w:pPr>
    </w:p>
    <w:p w14:paraId="6606B4AE" w14:textId="77777777" w:rsidR="00B54240" w:rsidRDefault="00B54240" w:rsidP="00574052">
      <w:pPr>
        <w:jc w:val="both"/>
        <w:rPr>
          <w:szCs w:val="24"/>
        </w:rPr>
        <w:sectPr w:rsidR="00B54240">
          <w:pgSz w:w="11906" w:h="16838"/>
          <w:pgMar w:top="1440" w:right="1440" w:bottom="1440" w:left="1440" w:header="708" w:footer="708" w:gutter="0"/>
          <w:cols w:space="708"/>
          <w:docGrid w:linePitch="360"/>
        </w:sectPr>
      </w:pPr>
    </w:p>
    <w:p w14:paraId="361320DC" w14:textId="16E06759" w:rsidR="005F2FB9" w:rsidRDefault="005F2FB9" w:rsidP="00574052">
      <w:pPr>
        <w:jc w:val="both"/>
        <w:rPr>
          <w:szCs w:val="24"/>
        </w:rPr>
      </w:pPr>
    </w:p>
    <w:p w14:paraId="51D4F6A3" w14:textId="1CB6D85A" w:rsidR="005F2FB9" w:rsidRPr="005F2FB9" w:rsidRDefault="005F2FB9" w:rsidP="00D16D7D">
      <w:pPr>
        <w:pStyle w:val="Heading1"/>
      </w:pPr>
      <w:bookmarkStart w:id="0" w:name="_Toc101216349"/>
      <w:r w:rsidRPr="005F2FB9">
        <w:t>INTRODUCTION</w:t>
      </w:r>
      <w:bookmarkEnd w:id="0"/>
    </w:p>
    <w:p w14:paraId="03FC9B81" w14:textId="5D899CFB" w:rsidR="005F2FB9" w:rsidRDefault="005F2FB9" w:rsidP="00574052">
      <w:pPr>
        <w:jc w:val="both"/>
        <w:rPr>
          <w:szCs w:val="24"/>
        </w:rPr>
      </w:pPr>
    </w:p>
    <w:p w14:paraId="0D94847E" w14:textId="14D40C55" w:rsidR="008D1540" w:rsidRDefault="008D1540" w:rsidP="00574052">
      <w:pPr>
        <w:jc w:val="both"/>
        <w:rPr>
          <w:szCs w:val="24"/>
        </w:rPr>
      </w:pPr>
      <w:r>
        <w:rPr>
          <w:szCs w:val="24"/>
        </w:rPr>
        <w:t xml:space="preserve">Law and legal practices are overwhelmingly about written words: reading </w:t>
      </w:r>
      <w:r w:rsidR="00880047">
        <w:rPr>
          <w:szCs w:val="24"/>
        </w:rPr>
        <w:t>words</w:t>
      </w:r>
      <w:r>
        <w:rPr>
          <w:szCs w:val="24"/>
        </w:rPr>
        <w:t xml:space="preserve">, explaining words and application of those words. Citizen’s legal rights and duties are established through those words. </w:t>
      </w:r>
      <w:r w:rsidR="00134126">
        <w:rPr>
          <w:szCs w:val="24"/>
        </w:rPr>
        <w:t xml:space="preserve">These </w:t>
      </w:r>
      <w:r w:rsidR="00297A5B">
        <w:rPr>
          <w:szCs w:val="24"/>
        </w:rPr>
        <w:t>wo</w:t>
      </w:r>
      <w:r w:rsidR="00790056">
        <w:rPr>
          <w:szCs w:val="24"/>
        </w:rPr>
        <w:t xml:space="preserve">rds dictate whether there will be drastic changes </w:t>
      </w:r>
      <w:r w:rsidR="00D87583">
        <w:rPr>
          <w:szCs w:val="24"/>
        </w:rPr>
        <w:t xml:space="preserve">in our lives or will continue as usual. </w:t>
      </w:r>
      <w:r w:rsidR="00550E40">
        <w:rPr>
          <w:szCs w:val="24"/>
        </w:rPr>
        <w:t xml:space="preserve">Of course, the text will not mean </w:t>
      </w:r>
      <w:r w:rsidR="008A3AD2">
        <w:rPr>
          <w:szCs w:val="24"/>
        </w:rPr>
        <w:t xml:space="preserve">the </w:t>
      </w:r>
      <w:r w:rsidR="00550E40">
        <w:rPr>
          <w:szCs w:val="24"/>
        </w:rPr>
        <w:t>same for everyone</w:t>
      </w:r>
      <w:r w:rsidR="00C3172F">
        <w:rPr>
          <w:szCs w:val="24"/>
        </w:rPr>
        <w:t xml:space="preserve">. Every individual’s culture, background, </w:t>
      </w:r>
      <w:r w:rsidR="00880047">
        <w:rPr>
          <w:szCs w:val="24"/>
        </w:rPr>
        <w:t>upbringing,</w:t>
      </w:r>
      <w:r w:rsidR="001604FF">
        <w:rPr>
          <w:szCs w:val="24"/>
        </w:rPr>
        <w:t xml:space="preserve"> and beliefs heavily influence their way of interpretation. </w:t>
      </w:r>
      <w:r w:rsidR="00970EB7">
        <w:rPr>
          <w:szCs w:val="24"/>
        </w:rPr>
        <w:t>Considering</w:t>
      </w:r>
      <w:r w:rsidR="00AD3A48">
        <w:rPr>
          <w:szCs w:val="24"/>
        </w:rPr>
        <w:t xml:space="preserve"> this, the author of this paper tries to bring </w:t>
      </w:r>
      <w:r w:rsidR="008A3AD2">
        <w:rPr>
          <w:szCs w:val="24"/>
        </w:rPr>
        <w:t xml:space="preserve">the </w:t>
      </w:r>
      <w:r w:rsidR="00AD3A48">
        <w:rPr>
          <w:szCs w:val="24"/>
        </w:rPr>
        <w:t>critical interpretation</w:t>
      </w:r>
      <w:r w:rsidR="008A3AD2">
        <w:rPr>
          <w:szCs w:val="24"/>
        </w:rPr>
        <w:t xml:space="preserve"> </w:t>
      </w:r>
      <w:r w:rsidR="006F22B0">
        <w:rPr>
          <w:szCs w:val="24"/>
        </w:rPr>
        <w:t xml:space="preserve">of the </w:t>
      </w:r>
      <w:r w:rsidR="00B50BD4">
        <w:rPr>
          <w:szCs w:val="24"/>
        </w:rPr>
        <w:t>statute</w:t>
      </w:r>
      <w:r w:rsidR="00970EB7">
        <w:rPr>
          <w:szCs w:val="24"/>
        </w:rPr>
        <w:t xml:space="preserve"> to the forefront </w:t>
      </w:r>
      <w:proofErr w:type="gramStart"/>
      <w:r w:rsidR="00970EB7">
        <w:rPr>
          <w:szCs w:val="24"/>
        </w:rPr>
        <w:t>through the use of</w:t>
      </w:r>
      <w:proofErr w:type="gramEnd"/>
      <w:r w:rsidR="00970EB7">
        <w:rPr>
          <w:szCs w:val="24"/>
        </w:rPr>
        <w:t xml:space="preserve"> literary approaches. </w:t>
      </w:r>
    </w:p>
    <w:p w14:paraId="11B43BB2" w14:textId="6FF59F88" w:rsidR="00970EB7" w:rsidRDefault="00DE12E6" w:rsidP="00574052">
      <w:pPr>
        <w:jc w:val="both"/>
        <w:rPr>
          <w:szCs w:val="24"/>
        </w:rPr>
      </w:pPr>
      <w:r>
        <w:rPr>
          <w:szCs w:val="24"/>
        </w:rPr>
        <w:t xml:space="preserve">The statue the author will be focusing on </w:t>
      </w:r>
      <w:r w:rsidR="008A3AD2">
        <w:rPr>
          <w:szCs w:val="24"/>
        </w:rPr>
        <w:t>is</w:t>
      </w:r>
      <w:r>
        <w:rPr>
          <w:szCs w:val="24"/>
        </w:rPr>
        <w:t xml:space="preserve"> </w:t>
      </w:r>
      <w:r w:rsidR="00824003">
        <w:rPr>
          <w:szCs w:val="24"/>
        </w:rPr>
        <w:t xml:space="preserve">Madhya Pradesh Freedom of </w:t>
      </w:r>
      <w:r w:rsidR="00324382">
        <w:rPr>
          <w:szCs w:val="24"/>
        </w:rPr>
        <w:t>R</w:t>
      </w:r>
      <w:r w:rsidR="00824003">
        <w:rPr>
          <w:szCs w:val="24"/>
        </w:rPr>
        <w:t xml:space="preserve">eligion </w:t>
      </w:r>
      <w:r w:rsidR="00324382">
        <w:rPr>
          <w:szCs w:val="24"/>
        </w:rPr>
        <w:t>A</w:t>
      </w:r>
      <w:r w:rsidR="00824003">
        <w:rPr>
          <w:szCs w:val="24"/>
        </w:rPr>
        <w:t>ct,</w:t>
      </w:r>
      <w:r w:rsidR="006F22B0">
        <w:rPr>
          <w:szCs w:val="24"/>
        </w:rPr>
        <w:t xml:space="preserve"> </w:t>
      </w:r>
      <w:r w:rsidR="00824003">
        <w:rPr>
          <w:szCs w:val="24"/>
        </w:rPr>
        <w:t>202</w:t>
      </w:r>
      <w:r w:rsidR="00CA56C7">
        <w:rPr>
          <w:szCs w:val="24"/>
        </w:rPr>
        <w:t>1</w:t>
      </w:r>
      <w:r w:rsidR="00997C7A">
        <w:rPr>
          <w:rStyle w:val="FootnoteReference"/>
          <w:szCs w:val="24"/>
        </w:rPr>
        <w:footnoteReference w:id="1"/>
      </w:r>
      <w:r w:rsidR="00824003">
        <w:rPr>
          <w:szCs w:val="24"/>
        </w:rPr>
        <w:t xml:space="preserve"> </w:t>
      </w:r>
      <w:r w:rsidR="003E0942">
        <w:rPr>
          <w:szCs w:val="24"/>
        </w:rPr>
        <w:t xml:space="preserve">These </w:t>
      </w:r>
      <w:r w:rsidR="00E31EBD">
        <w:rPr>
          <w:szCs w:val="24"/>
        </w:rPr>
        <w:t>laws by the respective states try to</w:t>
      </w:r>
      <w:r w:rsidR="00ED6CD4">
        <w:rPr>
          <w:szCs w:val="24"/>
        </w:rPr>
        <w:t xml:space="preserve"> regulate </w:t>
      </w:r>
      <w:r w:rsidR="00C74B67">
        <w:rPr>
          <w:szCs w:val="24"/>
        </w:rPr>
        <w:t xml:space="preserve">religious conversion and specifically unlawful conversions through marriage. </w:t>
      </w:r>
    </w:p>
    <w:p w14:paraId="1B4BB7CF" w14:textId="77777777" w:rsidR="007074CA" w:rsidRDefault="007074CA" w:rsidP="00574052">
      <w:pPr>
        <w:jc w:val="both"/>
        <w:rPr>
          <w:szCs w:val="24"/>
        </w:rPr>
      </w:pPr>
    </w:p>
    <w:p w14:paraId="571C8C0B" w14:textId="77777777" w:rsidR="007074CA" w:rsidRDefault="007074CA" w:rsidP="00574052">
      <w:pPr>
        <w:jc w:val="both"/>
        <w:rPr>
          <w:szCs w:val="24"/>
        </w:rPr>
      </w:pPr>
    </w:p>
    <w:p w14:paraId="13D8A7F4" w14:textId="77777777" w:rsidR="00B50BD4" w:rsidRDefault="00B50BD4" w:rsidP="00574052">
      <w:pPr>
        <w:jc w:val="both"/>
        <w:rPr>
          <w:szCs w:val="24"/>
        </w:rPr>
      </w:pPr>
    </w:p>
    <w:p w14:paraId="6C1F12F5" w14:textId="77777777" w:rsidR="00B50BD4" w:rsidRDefault="00B50BD4" w:rsidP="00574052">
      <w:pPr>
        <w:jc w:val="both"/>
        <w:rPr>
          <w:szCs w:val="24"/>
        </w:rPr>
      </w:pPr>
    </w:p>
    <w:p w14:paraId="416CF158" w14:textId="77777777" w:rsidR="00970EB7" w:rsidRDefault="00970EB7" w:rsidP="00574052">
      <w:pPr>
        <w:jc w:val="both"/>
        <w:rPr>
          <w:szCs w:val="24"/>
        </w:rPr>
      </w:pPr>
    </w:p>
    <w:p w14:paraId="080F0310" w14:textId="77777777" w:rsidR="00B50BD4" w:rsidRDefault="00B50BD4" w:rsidP="00574052">
      <w:pPr>
        <w:jc w:val="both"/>
        <w:rPr>
          <w:szCs w:val="24"/>
        </w:rPr>
      </w:pPr>
    </w:p>
    <w:p w14:paraId="52C8FE60" w14:textId="77777777" w:rsidR="00B50BD4" w:rsidRDefault="00B50BD4" w:rsidP="00574052">
      <w:pPr>
        <w:jc w:val="both"/>
        <w:rPr>
          <w:szCs w:val="24"/>
        </w:rPr>
      </w:pPr>
    </w:p>
    <w:p w14:paraId="6344E3EB" w14:textId="77777777" w:rsidR="00B50BD4" w:rsidRDefault="00B50BD4" w:rsidP="00574052">
      <w:pPr>
        <w:jc w:val="both"/>
        <w:rPr>
          <w:szCs w:val="24"/>
        </w:rPr>
      </w:pPr>
    </w:p>
    <w:p w14:paraId="4C223EB9" w14:textId="77777777" w:rsidR="00B50BD4" w:rsidRDefault="00B50BD4" w:rsidP="00574052">
      <w:pPr>
        <w:jc w:val="both"/>
        <w:rPr>
          <w:szCs w:val="24"/>
        </w:rPr>
      </w:pPr>
    </w:p>
    <w:p w14:paraId="4F3293F0" w14:textId="77777777" w:rsidR="00B50BD4" w:rsidRDefault="00B50BD4" w:rsidP="00574052">
      <w:pPr>
        <w:jc w:val="both"/>
        <w:rPr>
          <w:szCs w:val="24"/>
        </w:rPr>
      </w:pPr>
    </w:p>
    <w:p w14:paraId="6B8DE76A" w14:textId="77777777" w:rsidR="00B50BD4" w:rsidRDefault="00B50BD4" w:rsidP="00574052">
      <w:pPr>
        <w:jc w:val="both"/>
        <w:rPr>
          <w:szCs w:val="24"/>
        </w:rPr>
      </w:pPr>
    </w:p>
    <w:p w14:paraId="48FD20C5" w14:textId="77777777" w:rsidR="00B50BD4" w:rsidRDefault="00B50BD4" w:rsidP="00574052">
      <w:pPr>
        <w:jc w:val="both"/>
        <w:rPr>
          <w:szCs w:val="24"/>
        </w:rPr>
      </w:pPr>
    </w:p>
    <w:p w14:paraId="41B0509B" w14:textId="0B6EBD1D" w:rsidR="00786BE7" w:rsidRPr="000458E2" w:rsidRDefault="0099650A" w:rsidP="00D16D7D">
      <w:pPr>
        <w:pStyle w:val="Heading1"/>
      </w:pPr>
      <w:bookmarkStart w:id="1" w:name="_Toc101216350"/>
      <w:r w:rsidRPr="000458E2">
        <w:lastRenderedPageBreak/>
        <w:t xml:space="preserve">ABOUT THE </w:t>
      </w:r>
      <w:r w:rsidR="00786BE7" w:rsidRPr="000458E2">
        <w:t>STATUT</w:t>
      </w:r>
      <w:r w:rsidR="000F35DE">
        <w:t>E</w:t>
      </w:r>
      <w:bookmarkEnd w:id="1"/>
    </w:p>
    <w:p w14:paraId="73D23C6B" w14:textId="77777777" w:rsidR="00D63021" w:rsidRPr="00A44A56" w:rsidRDefault="00D63021" w:rsidP="00574052">
      <w:pPr>
        <w:jc w:val="both"/>
        <w:rPr>
          <w:szCs w:val="24"/>
        </w:rPr>
      </w:pPr>
    </w:p>
    <w:p w14:paraId="2E16D722" w14:textId="2FF5628B" w:rsidR="00786BE7" w:rsidRPr="00A44A56" w:rsidRDefault="00786BE7" w:rsidP="00A44A56">
      <w:pPr>
        <w:rPr>
          <w:b/>
          <w:bCs/>
        </w:rPr>
      </w:pPr>
      <w:r w:rsidRPr="00A44A56">
        <w:rPr>
          <w:b/>
          <w:bCs/>
        </w:rPr>
        <w:t>Madhya Pradesh Freedom of Religion Act, 202</w:t>
      </w:r>
      <w:r w:rsidR="00CA56C7" w:rsidRPr="00A44A56">
        <w:rPr>
          <w:b/>
          <w:bCs/>
        </w:rPr>
        <w:t>1</w:t>
      </w:r>
    </w:p>
    <w:p w14:paraId="36000F02" w14:textId="667245B2" w:rsidR="00786BE7" w:rsidRDefault="002D48F1" w:rsidP="00574052">
      <w:pPr>
        <w:jc w:val="both"/>
        <w:rPr>
          <w:shd w:val="clear" w:color="auto" w:fill="FFFFFF"/>
        </w:rPr>
      </w:pPr>
      <w:r>
        <w:rPr>
          <w:shd w:val="clear" w:color="auto" w:fill="FFFFFF"/>
        </w:rPr>
        <w:t xml:space="preserve">The Madhya Pradesh Home Minister </w:t>
      </w:r>
      <w:proofErr w:type="spellStart"/>
      <w:r>
        <w:rPr>
          <w:shd w:val="clear" w:color="auto" w:fill="FFFFFF"/>
        </w:rPr>
        <w:t>Narottam</w:t>
      </w:r>
      <w:proofErr w:type="spellEnd"/>
      <w:r>
        <w:rPr>
          <w:shd w:val="clear" w:color="auto" w:fill="FFFFFF"/>
        </w:rPr>
        <w:t xml:space="preserve"> Mishra on 1</w:t>
      </w:r>
      <w:r>
        <w:rPr>
          <w:sz w:val="19"/>
          <w:szCs w:val="19"/>
          <w:bdr w:val="none" w:sz="0" w:space="0" w:color="auto" w:frame="1"/>
          <w:shd w:val="clear" w:color="auto" w:fill="FFFFFF"/>
          <w:vertAlign w:val="superscript"/>
        </w:rPr>
        <w:t>st</w:t>
      </w:r>
      <w:r>
        <w:rPr>
          <w:shd w:val="clear" w:color="auto" w:fill="FFFFFF"/>
        </w:rPr>
        <w:t> March 2021 introduced the Madhya Pradesh Freedom of Religion</w:t>
      </w:r>
      <w:r w:rsidR="00D16D7D">
        <w:rPr>
          <w:shd w:val="clear" w:color="auto" w:fill="FFFFFF"/>
        </w:rPr>
        <w:t xml:space="preserve"> </w:t>
      </w:r>
      <w:r w:rsidR="00DD32A5">
        <w:rPr>
          <w:shd w:val="clear" w:color="auto" w:fill="FFFFFF"/>
        </w:rPr>
        <w:t>Bil</w:t>
      </w:r>
      <w:r>
        <w:rPr>
          <w:shd w:val="clear" w:color="auto" w:fill="FFFFFF"/>
        </w:rPr>
        <w:t>l, 2021 in the assembly.</w:t>
      </w:r>
      <w:r w:rsidR="00AF1683">
        <w:rPr>
          <w:rStyle w:val="FootnoteReference"/>
          <w:shd w:val="clear" w:color="auto" w:fill="FFFFFF"/>
        </w:rPr>
        <w:footnoteReference w:id="2"/>
      </w:r>
      <w:r w:rsidR="00542737">
        <w:rPr>
          <w:shd w:val="clear" w:color="auto" w:fill="FFFFFF"/>
        </w:rPr>
        <w:t xml:space="preserve"> Earlier it was introduced as an ordinance.</w:t>
      </w:r>
      <w:r w:rsidR="00E70C15">
        <w:rPr>
          <w:shd w:val="clear" w:color="auto" w:fill="FFFFFF"/>
        </w:rPr>
        <w:t xml:space="preserve"> Within a month</w:t>
      </w:r>
      <w:r w:rsidR="004F7EAB">
        <w:rPr>
          <w:shd w:val="clear" w:color="auto" w:fill="FFFFFF"/>
        </w:rPr>
        <w:t xml:space="preserve"> of the </w:t>
      </w:r>
      <w:r w:rsidR="00B24852">
        <w:rPr>
          <w:shd w:val="clear" w:color="auto" w:fill="FFFFFF"/>
        </w:rPr>
        <w:t>ordinance,</w:t>
      </w:r>
      <w:r w:rsidR="00E70C15">
        <w:rPr>
          <w:shd w:val="clear" w:color="auto" w:fill="FFFFFF"/>
        </w:rPr>
        <w:t xml:space="preserve"> 23 cases </w:t>
      </w:r>
      <w:r w:rsidR="00E66FA9">
        <w:rPr>
          <w:shd w:val="clear" w:color="auto" w:fill="FFFFFF"/>
        </w:rPr>
        <w:t>were filed under the law.</w:t>
      </w:r>
      <w:r w:rsidR="0087561C">
        <w:rPr>
          <w:rStyle w:val="FootnoteReference"/>
          <w:shd w:val="clear" w:color="auto" w:fill="FFFFFF"/>
        </w:rPr>
        <w:footnoteReference w:id="3"/>
      </w:r>
      <w:r w:rsidR="00E66FA9">
        <w:rPr>
          <w:shd w:val="clear" w:color="auto" w:fill="FFFFFF"/>
        </w:rPr>
        <w:t xml:space="preserve"> </w:t>
      </w:r>
    </w:p>
    <w:p w14:paraId="1F2003A5" w14:textId="74937550" w:rsidR="00E65466" w:rsidRDefault="000C0A29" w:rsidP="00574052">
      <w:pPr>
        <w:jc w:val="both"/>
        <w:rPr>
          <w:szCs w:val="24"/>
        </w:rPr>
      </w:pPr>
      <w:r w:rsidRPr="000C0A29">
        <w:rPr>
          <w:szCs w:val="24"/>
        </w:rPr>
        <w:t>The law's goals are to punish fraudulent religious conversions, especially those done for the sake of marriage, declare marriages performed with the intent to convert anyone null and void, add provisions to support wives and children, and require religious priests to notify the authority before conducting any conversion ceremony.</w:t>
      </w:r>
    </w:p>
    <w:p w14:paraId="5558AB2E" w14:textId="6B16A7CE" w:rsidR="00F8354D" w:rsidRDefault="00F8354D" w:rsidP="00574052">
      <w:pPr>
        <w:jc w:val="both"/>
      </w:pPr>
      <w:r>
        <w:rPr>
          <w:szCs w:val="24"/>
        </w:rPr>
        <w:t>This act repeals th</w:t>
      </w:r>
      <w:r w:rsidR="00AA18FF">
        <w:rPr>
          <w:szCs w:val="24"/>
        </w:rPr>
        <w:t>e</w:t>
      </w:r>
      <w:r w:rsidR="00AA18FF">
        <w:rPr>
          <w:rFonts w:ascii="Verdana" w:hAnsi="Verdana"/>
          <w:color w:val="222222"/>
          <w:sz w:val="23"/>
          <w:szCs w:val="23"/>
          <w:shd w:val="clear" w:color="auto" w:fill="FFFFFF"/>
        </w:rPr>
        <w:t> </w:t>
      </w:r>
      <w:r w:rsidR="00AA18FF" w:rsidRPr="00AA18FF">
        <w:t xml:space="preserve">Madhya Pradesh Dharma </w:t>
      </w:r>
      <w:proofErr w:type="spellStart"/>
      <w:r w:rsidR="00AA18FF" w:rsidRPr="00AA18FF">
        <w:t>Swatantrya</w:t>
      </w:r>
      <w:proofErr w:type="spellEnd"/>
      <w:r w:rsidR="00AA18FF" w:rsidRPr="00AA18FF">
        <w:t xml:space="preserve"> </w:t>
      </w:r>
      <w:proofErr w:type="spellStart"/>
      <w:r w:rsidR="00AA18FF" w:rsidRPr="00AA18FF">
        <w:t>Adhiniyam</w:t>
      </w:r>
      <w:proofErr w:type="spellEnd"/>
      <w:r w:rsidR="00AA18FF" w:rsidRPr="00AA18FF">
        <w:t>, 1968</w:t>
      </w:r>
      <w:r w:rsidR="00AA18FF">
        <w:t>.</w:t>
      </w:r>
      <w:r w:rsidR="00216A2F">
        <w:rPr>
          <w:rStyle w:val="FootnoteReference"/>
        </w:rPr>
        <w:footnoteReference w:id="4"/>
      </w:r>
      <w:r w:rsidR="00921AB5">
        <w:t xml:space="preserve"> Offences in the previous law were bailable therefore, bails were granted easily. This did not prove effective to handle the rising cases of </w:t>
      </w:r>
      <w:r w:rsidR="00E65466">
        <w:t xml:space="preserve">unlawful religious conversion. </w:t>
      </w:r>
    </w:p>
    <w:p w14:paraId="502EACA8" w14:textId="77777777" w:rsidR="00D63021" w:rsidRDefault="006F6597" w:rsidP="00574052">
      <w:pPr>
        <w:jc w:val="both"/>
        <w:rPr>
          <w:szCs w:val="24"/>
        </w:rPr>
      </w:pPr>
      <w:r>
        <w:rPr>
          <w:szCs w:val="24"/>
        </w:rPr>
        <w:t>Section 3 of the act is as follows:</w:t>
      </w:r>
    </w:p>
    <w:p w14:paraId="63344C92" w14:textId="3372A4F2" w:rsidR="006F6597" w:rsidRPr="00D63021" w:rsidRDefault="006F6597" w:rsidP="00574052">
      <w:pPr>
        <w:jc w:val="both"/>
        <w:rPr>
          <w:szCs w:val="24"/>
        </w:rPr>
      </w:pPr>
      <w:r w:rsidRPr="00CA56C7">
        <w:rPr>
          <w:rFonts w:cs="Times New Roman"/>
          <w:i/>
          <w:iCs/>
          <w:szCs w:val="24"/>
          <w:u w:val="single"/>
        </w:rPr>
        <w:t>‘</w:t>
      </w:r>
      <w:r w:rsidRPr="00CA56C7">
        <w:rPr>
          <w:rFonts w:cs="Times New Roman"/>
          <w:i/>
          <w:iCs/>
          <w:color w:val="222222"/>
          <w:szCs w:val="24"/>
          <w:u w:val="single"/>
          <w:shd w:val="clear" w:color="auto" w:fill="FFFFFF"/>
        </w:rPr>
        <w:t>Any conversion through misrepresentation, allurement, force, undue influence, coercion, marriage, or any other fraudulent means, shall be considered null and void. Also, abetment and conspiracy for religious conversion shall be prohibited.’</w:t>
      </w:r>
      <w:r w:rsidR="00E43828">
        <w:rPr>
          <w:rStyle w:val="FootnoteReference"/>
          <w:rFonts w:cs="Times New Roman"/>
          <w:i/>
          <w:iCs/>
          <w:color w:val="222222"/>
          <w:szCs w:val="24"/>
          <w:u w:val="single"/>
          <w:shd w:val="clear" w:color="auto" w:fill="FFFFFF"/>
        </w:rPr>
        <w:footnoteReference w:id="5"/>
      </w:r>
    </w:p>
    <w:p w14:paraId="346A6E4B" w14:textId="64912997" w:rsidR="00EE4F58" w:rsidRDefault="002F2492" w:rsidP="00574052">
      <w:pPr>
        <w:jc w:val="both"/>
        <w:rPr>
          <w:szCs w:val="24"/>
        </w:rPr>
      </w:pPr>
      <w:r w:rsidRPr="002F2492">
        <w:rPr>
          <w:szCs w:val="24"/>
        </w:rPr>
        <w:t>A person who has been unlawfully converted can register a written complaint, or the victim's parents and siblings can file a complaint on their behalf. The 'guardian' or 'custodian' can file a complaint with the court and obtain an order that an offence be reported to the police.</w:t>
      </w:r>
      <w:r w:rsidR="002462B0">
        <w:rPr>
          <w:rStyle w:val="FootnoteReference"/>
          <w:szCs w:val="24"/>
        </w:rPr>
        <w:footnoteReference w:id="6"/>
      </w:r>
      <w:r w:rsidR="00B03DAA">
        <w:rPr>
          <w:szCs w:val="24"/>
        </w:rPr>
        <w:t xml:space="preserve"> </w:t>
      </w:r>
      <w:r w:rsidR="00B41D3F">
        <w:rPr>
          <w:szCs w:val="24"/>
        </w:rPr>
        <w:t xml:space="preserve">The act also talks about inheritance </w:t>
      </w:r>
      <w:r w:rsidR="00EA16BC">
        <w:rPr>
          <w:szCs w:val="24"/>
        </w:rPr>
        <w:t xml:space="preserve">for the child born out of the marriage and </w:t>
      </w:r>
      <w:r w:rsidR="001A1E42">
        <w:rPr>
          <w:szCs w:val="24"/>
        </w:rPr>
        <w:t>the women’s right to maintenance</w:t>
      </w:r>
      <w:r w:rsidR="00EA16BC">
        <w:rPr>
          <w:szCs w:val="24"/>
        </w:rPr>
        <w:t xml:space="preserve"> as well.</w:t>
      </w:r>
      <w:r w:rsidR="00483338">
        <w:rPr>
          <w:szCs w:val="24"/>
        </w:rPr>
        <w:t xml:space="preserve"> </w:t>
      </w:r>
      <w:r w:rsidR="009555FC">
        <w:rPr>
          <w:szCs w:val="24"/>
        </w:rPr>
        <w:t>It</w:t>
      </w:r>
      <w:r w:rsidR="009555FC" w:rsidRPr="009555FC">
        <w:rPr>
          <w:szCs w:val="24"/>
        </w:rPr>
        <w:t xml:space="preserve"> provides unlawful conversions through marriage followed by the</w:t>
      </w:r>
      <w:r w:rsidR="00D63021">
        <w:rPr>
          <w:szCs w:val="24"/>
        </w:rPr>
        <w:t xml:space="preserve"> </w:t>
      </w:r>
      <w:r w:rsidR="009555FC" w:rsidRPr="009555FC">
        <w:rPr>
          <w:szCs w:val="24"/>
        </w:rPr>
        <w:lastRenderedPageBreak/>
        <w:t>punishments which is up to 10 years imprisonment and one lakh fine.</w:t>
      </w:r>
      <w:r w:rsidR="00336AD0">
        <w:rPr>
          <w:rStyle w:val="FootnoteReference"/>
          <w:szCs w:val="24"/>
        </w:rPr>
        <w:footnoteReference w:id="7"/>
      </w:r>
      <w:r w:rsidR="00330C8B">
        <w:rPr>
          <w:szCs w:val="24"/>
        </w:rPr>
        <w:t xml:space="preserve"> The burden of proof lies on the accused to prove innocence.</w:t>
      </w:r>
      <w:r w:rsidR="00336AD0">
        <w:rPr>
          <w:rStyle w:val="FootnoteReference"/>
          <w:szCs w:val="24"/>
        </w:rPr>
        <w:footnoteReference w:id="8"/>
      </w:r>
      <w:r w:rsidR="00330C8B">
        <w:rPr>
          <w:szCs w:val="24"/>
        </w:rPr>
        <w:t xml:space="preserve"> </w:t>
      </w:r>
    </w:p>
    <w:p w14:paraId="34B17AFC" w14:textId="77777777" w:rsidR="0067677E" w:rsidRDefault="0067677E" w:rsidP="00574052">
      <w:pPr>
        <w:jc w:val="both"/>
        <w:rPr>
          <w:szCs w:val="24"/>
        </w:rPr>
      </w:pPr>
    </w:p>
    <w:p w14:paraId="68F02066" w14:textId="77777777" w:rsidR="0067677E" w:rsidRDefault="0067677E" w:rsidP="00574052">
      <w:pPr>
        <w:jc w:val="both"/>
        <w:rPr>
          <w:szCs w:val="24"/>
        </w:rPr>
      </w:pPr>
    </w:p>
    <w:p w14:paraId="6ED5200E" w14:textId="141EC356" w:rsidR="0067677E" w:rsidRPr="00B02FF1" w:rsidRDefault="006245EB" w:rsidP="00D16D7D">
      <w:pPr>
        <w:pStyle w:val="Heading1"/>
      </w:pPr>
      <w:bookmarkStart w:id="2" w:name="_Toc101216351"/>
      <w:r w:rsidRPr="00B02FF1">
        <w:t>Analysis</w:t>
      </w:r>
      <w:bookmarkEnd w:id="2"/>
    </w:p>
    <w:p w14:paraId="2ACCF724" w14:textId="40FBE49A" w:rsidR="00EC288F" w:rsidRPr="00EC288F" w:rsidRDefault="00EC288F" w:rsidP="00D16D7D">
      <w:pPr>
        <w:pStyle w:val="Heading2"/>
      </w:pPr>
      <w:bookmarkStart w:id="3" w:name="_Toc101216352"/>
      <w:r w:rsidRPr="00EC288F">
        <w:t>Ruling Party Narrative</w:t>
      </w:r>
      <w:bookmarkEnd w:id="3"/>
    </w:p>
    <w:p w14:paraId="3A4EFB18" w14:textId="77777777" w:rsidR="008D17AA" w:rsidRDefault="008D17AA" w:rsidP="00574052">
      <w:pPr>
        <w:jc w:val="both"/>
        <w:rPr>
          <w:i/>
          <w:iCs/>
          <w:shd w:val="clear" w:color="auto" w:fill="FFFFFF"/>
          <w:lang w:eastAsia="en-IN" w:bidi="hi-IN"/>
        </w:rPr>
      </w:pPr>
    </w:p>
    <w:p w14:paraId="19F866AF" w14:textId="41803F5F" w:rsidR="000848ED" w:rsidRDefault="00B377A4" w:rsidP="00574052">
      <w:pPr>
        <w:jc w:val="both"/>
        <w:rPr>
          <w:shd w:val="clear" w:color="auto" w:fill="FFFFFF"/>
          <w:lang w:eastAsia="en-IN" w:bidi="hi-IN"/>
        </w:rPr>
      </w:pPr>
      <w:r w:rsidRPr="00B377A4">
        <w:rPr>
          <w:i/>
          <w:iCs/>
          <w:shd w:val="clear" w:color="auto" w:fill="FFFFFF"/>
          <w:lang w:eastAsia="en-IN" w:bidi="hi-IN"/>
        </w:rPr>
        <w:t>“</w:t>
      </w:r>
      <w:r w:rsidR="00AE2403" w:rsidRPr="00B377A4">
        <w:rPr>
          <w:i/>
          <w:iCs/>
          <w:shd w:val="clear" w:color="auto" w:fill="FFFFFF"/>
          <w:lang w:eastAsia="en-IN" w:bidi="hi-IN"/>
        </w:rPr>
        <w:t>Those plotting 'love jihad' will be destroyed</w:t>
      </w:r>
      <w:r w:rsidR="00B02FF1">
        <w:rPr>
          <w:i/>
          <w:iCs/>
          <w:shd w:val="clear" w:color="auto" w:fill="FFFFFF"/>
          <w:lang w:eastAsia="en-IN" w:bidi="hi-IN"/>
        </w:rPr>
        <w:t>,</w:t>
      </w:r>
      <w:r w:rsidRPr="00B377A4">
        <w:rPr>
          <w:i/>
          <w:iCs/>
          <w:shd w:val="clear" w:color="auto" w:fill="FFFFFF"/>
          <w:lang w:eastAsia="en-IN" w:bidi="hi-IN"/>
        </w:rPr>
        <w:t>”</w:t>
      </w:r>
      <w:r>
        <w:rPr>
          <w:i/>
          <w:iCs/>
          <w:shd w:val="clear" w:color="auto" w:fill="FFFFFF"/>
          <w:lang w:eastAsia="en-IN" w:bidi="hi-IN"/>
        </w:rPr>
        <w:t xml:space="preserve"> </w:t>
      </w:r>
      <w:r>
        <w:rPr>
          <w:shd w:val="clear" w:color="auto" w:fill="FFFFFF"/>
          <w:lang w:eastAsia="en-IN" w:bidi="hi-IN"/>
        </w:rPr>
        <w:t xml:space="preserve">said </w:t>
      </w:r>
      <w:proofErr w:type="spellStart"/>
      <w:r>
        <w:rPr>
          <w:shd w:val="clear" w:color="auto" w:fill="FFFFFF"/>
          <w:lang w:eastAsia="en-IN" w:bidi="hi-IN"/>
        </w:rPr>
        <w:t>Shivraj</w:t>
      </w:r>
      <w:proofErr w:type="spellEnd"/>
      <w:r>
        <w:rPr>
          <w:shd w:val="clear" w:color="auto" w:fill="FFFFFF"/>
          <w:lang w:eastAsia="en-IN" w:bidi="hi-IN"/>
        </w:rPr>
        <w:t xml:space="preserve"> Singh Chouhan</w:t>
      </w:r>
      <w:r w:rsidR="00C430DE">
        <w:rPr>
          <w:shd w:val="clear" w:color="auto" w:fill="FFFFFF"/>
          <w:lang w:eastAsia="en-IN" w:bidi="hi-IN"/>
        </w:rPr>
        <w:t>.</w:t>
      </w:r>
      <w:r w:rsidR="00C30443">
        <w:rPr>
          <w:rStyle w:val="FootnoteReference"/>
          <w:shd w:val="clear" w:color="auto" w:fill="FFFFFF"/>
          <w:lang w:eastAsia="en-IN" w:bidi="hi-IN"/>
        </w:rPr>
        <w:footnoteReference w:id="9"/>
      </w:r>
      <w:r w:rsidR="00C430DE">
        <w:rPr>
          <w:shd w:val="clear" w:color="auto" w:fill="FFFFFF"/>
          <w:lang w:eastAsia="en-IN" w:bidi="hi-IN"/>
        </w:rPr>
        <w:t xml:space="preserve"> </w:t>
      </w:r>
      <w:r w:rsidR="00320B44" w:rsidRPr="00320B44">
        <w:rPr>
          <w:shd w:val="clear" w:color="auto" w:fill="FFFFFF"/>
          <w:lang w:eastAsia="en-IN" w:bidi="hi-IN"/>
        </w:rPr>
        <w:t xml:space="preserve">For religious conversions stemming from interfaith marriages, the term "love jihad" is more political than legal. In February of this year, Union Minister of State for Home Affairs </w:t>
      </w:r>
      <w:proofErr w:type="spellStart"/>
      <w:r w:rsidR="00320B44" w:rsidRPr="00320B44">
        <w:rPr>
          <w:shd w:val="clear" w:color="auto" w:fill="FFFFFF"/>
          <w:lang w:eastAsia="en-IN" w:bidi="hi-IN"/>
        </w:rPr>
        <w:t>Kishan</w:t>
      </w:r>
      <w:proofErr w:type="spellEnd"/>
      <w:r w:rsidR="00320B44" w:rsidRPr="00320B44">
        <w:rPr>
          <w:shd w:val="clear" w:color="auto" w:fill="FFFFFF"/>
          <w:lang w:eastAsia="en-IN" w:bidi="hi-IN"/>
        </w:rPr>
        <w:t xml:space="preserve"> Reddy told Parliament that </w:t>
      </w:r>
      <w:r w:rsidR="0027150D">
        <w:rPr>
          <w:shd w:val="clear" w:color="auto" w:fill="FFFFFF"/>
          <w:lang w:eastAsia="en-IN" w:bidi="hi-IN"/>
        </w:rPr>
        <w:t>the</w:t>
      </w:r>
      <w:r w:rsidR="00372124">
        <w:rPr>
          <w:shd w:val="clear" w:color="auto" w:fill="FFFFFF"/>
          <w:lang w:eastAsia="en-IN" w:bidi="hi-IN"/>
        </w:rPr>
        <w:t xml:space="preserve"> term ‘love jihad’</w:t>
      </w:r>
      <w:r w:rsidR="00320B44" w:rsidRPr="00320B44">
        <w:rPr>
          <w:shd w:val="clear" w:color="auto" w:fill="FFFFFF"/>
          <w:lang w:eastAsia="en-IN" w:bidi="hi-IN"/>
        </w:rPr>
        <w:t xml:space="preserve"> was not defined in law.</w:t>
      </w:r>
      <w:r w:rsidR="00372124">
        <w:rPr>
          <w:rStyle w:val="FootnoteReference"/>
          <w:shd w:val="clear" w:color="auto" w:fill="FFFFFF"/>
          <w:lang w:eastAsia="en-IN" w:bidi="hi-IN"/>
        </w:rPr>
        <w:footnoteReference w:id="10"/>
      </w:r>
      <w:r w:rsidR="00F5428F">
        <w:rPr>
          <w:shd w:val="clear" w:color="auto" w:fill="FFFFFF"/>
          <w:lang w:eastAsia="en-IN" w:bidi="hi-IN"/>
        </w:rPr>
        <w:t xml:space="preserve"> This word has become a discourse </w:t>
      </w:r>
      <w:r w:rsidR="00FC3581">
        <w:rPr>
          <w:shd w:val="clear" w:color="auto" w:fill="FFFFFF"/>
          <w:lang w:eastAsia="en-IN" w:bidi="hi-IN"/>
        </w:rPr>
        <w:t>signifying</w:t>
      </w:r>
      <w:r w:rsidR="00FD7A0F">
        <w:rPr>
          <w:shd w:val="clear" w:color="auto" w:fill="FFFFFF"/>
          <w:lang w:eastAsia="en-IN" w:bidi="hi-IN"/>
        </w:rPr>
        <w:t xml:space="preserve"> the ruling party’s agenda to stop the alleged spread of conversions to Islam</w:t>
      </w:r>
      <w:r w:rsidR="00674FC1">
        <w:rPr>
          <w:shd w:val="clear" w:color="auto" w:fill="FFFFFF"/>
          <w:lang w:eastAsia="en-IN" w:bidi="hi-IN"/>
        </w:rPr>
        <w:t xml:space="preserve"> and the monolith perspective on inter-religious marriages. </w:t>
      </w:r>
    </w:p>
    <w:p w14:paraId="7A4A2737" w14:textId="6D5555EB" w:rsidR="00FF7376" w:rsidRDefault="00FF7376" w:rsidP="00574052">
      <w:pPr>
        <w:jc w:val="both"/>
        <w:rPr>
          <w:i/>
          <w:iCs/>
          <w:shd w:val="clear" w:color="auto" w:fill="FFFFFF"/>
        </w:rPr>
      </w:pPr>
      <w:r>
        <w:rPr>
          <w:shd w:val="clear" w:color="auto" w:fill="FFFFFF"/>
        </w:rPr>
        <w:t xml:space="preserve">Chief </w:t>
      </w:r>
      <w:r w:rsidR="0027150D">
        <w:rPr>
          <w:shd w:val="clear" w:color="auto" w:fill="FFFFFF"/>
        </w:rPr>
        <w:t>Minister</w:t>
      </w:r>
      <w:r>
        <w:rPr>
          <w:shd w:val="clear" w:color="auto" w:fill="FFFFFF"/>
        </w:rPr>
        <w:t xml:space="preserve"> </w:t>
      </w:r>
      <w:proofErr w:type="spellStart"/>
      <w:r>
        <w:rPr>
          <w:shd w:val="clear" w:color="auto" w:fill="FFFFFF"/>
        </w:rPr>
        <w:t>Shivraj</w:t>
      </w:r>
      <w:proofErr w:type="spellEnd"/>
      <w:r>
        <w:rPr>
          <w:shd w:val="clear" w:color="auto" w:fill="FFFFFF"/>
        </w:rPr>
        <w:t xml:space="preserve"> Singh Chouhan on January 3 asked police and the home department to not only keep an eye on such developments but also on NGOs allegedly “funding” these practices.</w:t>
      </w:r>
      <w:r w:rsidR="0027150D">
        <w:rPr>
          <w:rStyle w:val="FootnoteReference"/>
          <w:shd w:val="clear" w:color="auto" w:fill="FFFFFF"/>
        </w:rPr>
        <w:footnoteReference w:id="11"/>
      </w:r>
      <w:r>
        <w:rPr>
          <w:shd w:val="clear" w:color="auto" w:fill="FFFFFF"/>
        </w:rPr>
        <w:t xml:space="preserve"> </w:t>
      </w:r>
      <w:r w:rsidR="00713D6E">
        <w:rPr>
          <w:shd w:val="clear" w:color="auto" w:fill="FFFFFF"/>
        </w:rPr>
        <w:t xml:space="preserve">The </w:t>
      </w:r>
      <w:r w:rsidR="008437C9">
        <w:rPr>
          <w:shd w:val="clear" w:color="auto" w:fill="FFFFFF"/>
        </w:rPr>
        <w:t>right-wing</w:t>
      </w:r>
      <w:r w:rsidR="00713D6E">
        <w:rPr>
          <w:shd w:val="clear" w:color="auto" w:fill="FFFFFF"/>
        </w:rPr>
        <w:t xml:space="preserve"> narrative </w:t>
      </w:r>
      <w:r w:rsidR="009D2199">
        <w:rPr>
          <w:shd w:val="clear" w:color="auto" w:fill="FFFFFF"/>
        </w:rPr>
        <w:t xml:space="preserve">has been very keen on not revealing or discussing any mechanism or procedure to be used in the prevention of conversion. </w:t>
      </w:r>
      <w:r w:rsidR="008437C9">
        <w:rPr>
          <w:shd w:val="clear" w:color="auto" w:fill="FFFFFF"/>
        </w:rPr>
        <w:t xml:space="preserve">The agenda of not allowing any mixing of </w:t>
      </w:r>
      <w:r w:rsidR="00856B62">
        <w:rPr>
          <w:shd w:val="clear" w:color="auto" w:fill="FFFFFF"/>
        </w:rPr>
        <w:t xml:space="preserve">people from different </w:t>
      </w:r>
      <w:r w:rsidR="009650DB">
        <w:rPr>
          <w:shd w:val="clear" w:color="auto" w:fill="FFFFFF"/>
        </w:rPr>
        <w:t>religions (</w:t>
      </w:r>
      <w:r w:rsidR="00856B62">
        <w:rPr>
          <w:shd w:val="clear" w:color="auto" w:fill="FFFFFF"/>
        </w:rPr>
        <w:t>especially mixing with Muslims)</w:t>
      </w:r>
      <w:r w:rsidR="008437C9">
        <w:rPr>
          <w:shd w:val="clear" w:color="auto" w:fill="FFFFFF"/>
        </w:rPr>
        <w:t xml:space="preserve"> and </w:t>
      </w:r>
      <w:r w:rsidR="003D5EDA">
        <w:rPr>
          <w:shd w:val="clear" w:color="auto" w:fill="FFFFFF"/>
        </w:rPr>
        <w:t>to ‘protect’ Hindu</w:t>
      </w:r>
      <w:r w:rsidR="00790CD0">
        <w:rPr>
          <w:shd w:val="clear" w:color="auto" w:fill="FFFFFF"/>
        </w:rPr>
        <w:t xml:space="preserve"> purity </w:t>
      </w:r>
      <w:r w:rsidR="001C27E4">
        <w:rPr>
          <w:shd w:val="clear" w:color="auto" w:fill="FFFFFF"/>
        </w:rPr>
        <w:t>is covered with a veil that the laws will protect the community women and children. This can be seen from the following statement by the Chief Minister</w:t>
      </w:r>
      <w:r w:rsidR="00DD0F48">
        <w:rPr>
          <w:shd w:val="clear" w:color="auto" w:fill="FFFFFF"/>
        </w:rPr>
        <w:t>- “</w:t>
      </w:r>
      <w:r w:rsidR="00DD0F48">
        <w:rPr>
          <w:i/>
          <w:iCs/>
          <w:shd w:val="clear" w:color="auto" w:fill="FFFFFF"/>
        </w:rPr>
        <w:t xml:space="preserve">Government </w:t>
      </w:r>
      <w:r w:rsidR="00DD0F48">
        <w:rPr>
          <w:i/>
          <w:iCs/>
          <w:shd w:val="clear" w:color="auto" w:fill="FFFFFF"/>
        </w:rPr>
        <w:lastRenderedPageBreak/>
        <w:t xml:space="preserve">belongs to everyone- all religions and castes. </w:t>
      </w:r>
      <w:r w:rsidR="00572FE3">
        <w:rPr>
          <w:i/>
          <w:iCs/>
          <w:shd w:val="clear" w:color="auto" w:fill="FFFFFF"/>
        </w:rPr>
        <w:t>There is no discrimination but if someone tries to do anything disgusting with our daughters</w:t>
      </w:r>
      <w:r w:rsidR="00967508">
        <w:rPr>
          <w:i/>
          <w:iCs/>
          <w:shd w:val="clear" w:color="auto" w:fill="FFFFFF"/>
        </w:rPr>
        <w:t>, then I’ll break you.”</w:t>
      </w:r>
      <w:r w:rsidR="003416A2">
        <w:rPr>
          <w:rStyle w:val="FootnoteReference"/>
          <w:i/>
          <w:iCs/>
          <w:shd w:val="clear" w:color="auto" w:fill="FFFFFF"/>
        </w:rPr>
        <w:footnoteReference w:id="12"/>
      </w:r>
    </w:p>
    <w:p w14:paraId="13965785" w14:textId="77777777" w:rsidR="009C139B" w:rsidRDefault="009C139B" w:rsidP="00574052">
      <w:pPr>
        <w:jc w:val="both"/>
        <w:rPr>
          <w:shd w:val="clear" w:color="auto" w:fill="FFFFFF"/>
        </w:rPr>
      </w:pPr>
    </w:p>
    <w:p w14:paraId="0142743D" w14:textId="62CFF829" w:rsidR="00967508" w:rsidRDefault="00C74AC2" w:rsidP="00574052">
      <w:pPr>
        <w:jc w:val="both"/>
        <w:rPr>
          <w:shd w:val="clear" w:color="auto" w:fill="FFFFFF"/>
        </w:rPr>
      </w:pPr>
      <w:r w:rsidRPr="00C74AC2">
        <w:rPr>
          <w:shd w:val="clear" w:color="auto" w:fill="FFFFFF"/>
        </w:rPr>
        <w:t xml:space="preserve">BJP MLA from </w:t>
      </w:r>
      <w:proofErr w:type="spellStart"/>
      <w:r w:rsidRPr="00C74AC2">
        <w:rPr>
          <w:shd w:val="clear" w:color="auto" w:fill="FFFFFF"/>
        </w:rPr>
        <w:t>Mandsaur</w:t>
      </w:r>
      <w:proofErr w:type="spellEnd"/>
      <w:r w:rsidRPr="00C74AC2">
        <w:rPr>
          <w:shd w:val="clear" w:color="auto" w:fill="FFFFFF"/>
        </w:rPr>
        <w:t xml:space="preserve"> Yashpal Singh Sisodia, however, emphasised the need for a new law prohibiting religious conversion through fraudulent means, pointing out that </w:t>
      </w:r>
      <w:proofErr w:type="gramStart"/>
      <w:r w:rsidRPr="00C74AC2">
        <w:rPr>
          <w:shd w:val="clear" w:color="auto" w:fill="FFFFFF"/>
        </w:rPr>
        <w:t>in this day and age</w:t>
      </w:r>
      <w:proofErr w:type="gramEnd"/>
      <w:r w:rsidRPr="00C74AC2">
        <w:rPr>
          <w:shd w:val="clear" w:color="auto" w:fill="FFFFFF"/>
        </w:rPr>
        <w:t xml:space="preserve"> of social media, a Rafiq disguises himself as Ravi befriends a girl and gets married in a court, leaving the innocent girl unaware of how she was duped.</w:t>
      </w:r>
      <w:r w:rsidR="00A538E5">
        <w:rPr>
          <w:rStyle w:val="FootnoteReference"/>
          <w:shd w:val="clear" w:color="auto" w:fill="FFFFFF"/>
        </w:rPr>
        <w:footnoteReference w:id="13"/>
      </w:r>
      <w:r w:rsidR="003157A7">
        <w:rPr>
          <w:shd w:val="clear" w:color="auto" w:fill="FFFFFF"/>
        </w:rPr>
        <w:t xml:space="preserve"> </w:t>
      </w:r>
    </w:p>
    <w:p w14:paraId="75B0710E" w14:textId="1A705AC0" w:rsidR="003157A7" w:rsidRPr="00310100" w:rsidRDefault="00BA241C" w:rsidP="00574052">
      <w:pPr>
        <w:jc w:val="both"/>
        <w:rPr>
          <w:shd w:val="clear" w:color="auto" w:fill="FFFFFF"/>
        </w:rPr>
      </w:pPr>
      <w:r>
        <w:t>According to the India Today Group-</w:t>
      </w:r>
      <w:proofErr w:type="spellStart"/>
      <w:r>
        <w:t>Karvy</w:t>
      </w:r>
      <w:proofErr w:type="spellEnd"/>
      <w:r>
        <w:t xml:space="preserve"> Insights Mood of the Nation (MOTN) January 2021 poll</w:t>
      </w:r>
      <w:r w:rsidR="00DA25F3">
        <w:rPr>
          <w:rStyle w:val="FootnoteReference"/>
        </w:rPr>
        <w:footnoteReference w:id="14"/>
      </w:r>
      <w:r>
        <w:t xml:space="preserve">, there is a strong belief among respondents (54 </w:t>
      </w:r>
      <w:r w:rsidR="00C870EF">
        <w:t>per cent</w:t>
      </w:r>
      <w:r>
        <w:t xml:space="preserve">) in a widespread "love jihad" conspiracy to convert Hindu women to Islam. Only 36 </w:t>
      </w:r>
      <w:r w:rsidR="00C870EF">
        <w:t>per cent</w:t>
      </w:r>
      <w:r>
        <w:t xml:space="preserve"> said there was no such conspiracy.</w:t>
      </w:r>
      <w:r w:rsidR="003368C9">
        <w:t xml:space="preserve"> </w:t>
      </w:r>
      <w:r w:rsidR="00773CBA">
        <w:t>Of course</w:t>
      </w:r>
      <w:r w:rsidR="003368C9">
        <w:t xml:space="preserve">, this data should be seen with a caveat </w:t>
      </w:r>
      <w:r w:rsidR="00E2464D">
        <w:t xml:space="preserve">of what type of population was surveyed. </w:t>
      </w:r>
      <w:r w:rsidR="00C870EF">
        <w:t>However,</w:t>
      </w:r>
      <w:r w:rsidR="00E2464D">
        <w:t xml:space="preserve"> the ruling party rhetoric is creating a wave of disbelief </w:t>
      </w:r>
      <w:r w:rsidR="00C870EF">
        <w:t>toward</w:t>
      </w:r>
      <w:r w:rsidR="00E2464D">
        <w:t xml:space="preserve"> inter-faith marriages. </w:t>
      </w:r>
    </w:p>
    <w:p w14:paraId="49118AEA" w14:textId="77777777" w:rsidR="00967508" w:rsidRPr="00967508" w:rsidRDefault="00967508" w:rsidP="00574052">
      <w:pPr>
        <w:jc w:val="both"/>
        <w:rPr>
          <w:szCs w:val="24"/>
          <w:lang w:eastAsia="en-IN" w:bidi="hi-IN"/>
        </w:rPr>
      </w:pPr>
    </w:p>
    <w:p w14:paraId="6A0D3A2C" w14:textId="15F7C60A" w:rsidR="004F2DDD" w:rsidRDefault="008D2995" w:rsidP="00D16D7D">
      <w:pPr>
        <w:pStyle w:val="Heading2"/>
      </w:pPr>
      <w:bookmarkStart w:id="4" w:name="_Toc101216353"/>
      <w:r w:rsidRPr="008D2995">
        <w:t>‘LOVE JIHAD’</w:t>
      </w:r>
      <w:bookmarkEnd w:id="4"/>
    </w:p>
    <w:p w14:paraId="29E7197C" w14:textId="5B8D8E48" w:rsidR="00156C58" w:rsidRDefault="0047343B" w:rsidP="00574052">
      <w:pPr>
        <w:jc w:val="both"/>
        <w:rPr>
          <w:szCs w:val="24"/>
        </w:rPr>
      </w:pPr>
      <w:r>
        <w:rPr>
          <w:szCs w:val="24"/>
        </w:rPr>
        <w:t>The flaw in th</w:t>
      </w:r>
      <w:r w:rsidR="00C96297">
        <w:rPr>
          <w:szCs w:val="24"/>
        </w:rPr>
        <w:t xml:space="preserve">is and similar laws </w:t>
      </w:r>
      <w:r>
        <w:rPr>
          <w:szCs w:val="24"/>
        </w:rPr>
        <w:t xml:space="preserve">is this- ‘love jihad’ is an </w:t>
      </w:r>
      <w:r w:rsidR="00D14E32">
        <w:rPr>
          <w:szCs w:val="24"/>
        </w:rPr>
        <w:t>extra-legal</w:t>
      </w:r>
      <w:r>
        <w:rPr>
          <w:szCs w:val="24"/>
        </w:rPr>
        <w:t xml:space="preserve"> concept</w:t>
      </w:r>
      <w:r w:rsidR="00DD7E2B">
        <w:rPr>
          <w:szCs w:val="24"/>
        </w:rPr>
        <w:t xml:space="preserve">, a political self-serving discourse. </w:t>
      </w:r>
      <w:r w:rsidR="00455D24">
        <w:rPr>
          <w:szCs w:val="24"/>
        </w:rPr>
        <w:t xml:space="preserve">Literary approach can allow to realise the various layers under this term. </w:t>
      </w:r>
    </w:p>
    <w:p w14:paraId="3E79A705" w14:textId="77777777" w:rsidR="00D16D7D" w:rsidRDefault="00D16D7D" w:rsidP="00D16D7D">
      <w:pPr>
        <w:pStyle w:val="Heading3"/>
      </w:pPr>
    </w:p>
    <w:p w14:paraId="4626C311" w14:textId="69A6C8FE" w:rsidR="00156C58" w:rsidRPr="00A60ACB" w:rsidRDefault="00156C58" w:rsidP="00D16D7D">
      <w:pPr>
        <w:pStyle w:val="Heading3"/>
      </w:pPr>
      <w:bookmarkStart w:id="5" w:name="_Toc101216354"/>
      <w:r w:rsidRPr="00A60ACB">
        <w:t xml:space="preserve">The </w:t>
      </w:r>
      <w:r w:rsidR="00A60ACB" w:rsidRPr="00A60ACB">
        <w:t>Author’s version</w:t>
      </w:r>
      <w:bookmarkEnd w:id="5"/>
    </w:p>
    <w:p w14:paraId="3E9EB587" w14:textId="77777777" w:rsidR="00D16D7D" w:rsidRDefault="00D16D7D" w:rsidP="00574052">
      <w:pPr>
        <w:jc w:val="both"/>
        <w:rPr>
          <w:szCs w:val="24"/>
        </w:rPr>
      </w:pPr>
    </w:p>
    <w:p w14:paraId="352583D8" w14:textId="739BE4A0" w:rsidR="00C2585A" w:rsidRDefault="000607C7" w:rsidP="00574052">
      <w:pPr>
        <w:jc w:val="both"/>
        <w:rPr>
          <w:szCs w:val="24"/>
        </w:rPr>
      </w:pPr>
      <w:r>
        <w:rPr>
          <w:szCs w:val="24"/>
        </w:rPr>
        <w:t xml:space="preserve">The author here is the ruling party/government. The theory of Love Jihad </w:t>
      </w:r>
      <w:r w:rsidR="00FC3CD0">
        <w:rPr>
          <w:szCs w:val="24"/>
        </w:rPr>
        <w:t xml:space="preserve">has been created to further the </w:t>
      </w:r>
      <w:r w:rsidR="003B3B82">
        <w:rPr>
          <w:szCs w:val="24"/>
        </w:rPr>
        <w:t xml:space="preserve">identity of the party as the only protector of Hindus and their rights. </w:t>
      </w:r>
      <w:r w:rsidR="004730BB">
        <w:rPr>
          <w:szCs w:val="24"/>
        </w:rPr>
        <w:t xml:space="preserve">Their sole objective for the law is to </w:t>
      </w:r>
      <w:r w:rsidR="008B1BA4">
        <w:rPr>
          <w:szCs w:val="24"/>
        </w:rPr>
        <w:t xml:space="preserve">appease the Hindu vote bank by essentially criminalising </w:t>
      </w:r>
      <w:r w:rsidR="00C870EF">
        <w:rPr>
          <w:szCs w:val="24"/>
        </w:rPr>
        <w:t>interfaith</w:t>
      </w:r>
      <w:r w:rsidR="008B1BA4">
        <w:rPr>
          <w:szCs w:val="24"/>
        </w:rPr>
        <w:t xml:space="preserve"> marriages </w:t>
      </w:r>
      <w:r w:rsidR="00AB311F">
        <w:rPr>
          <w:szCs w:val="24"/>
        </w:rPr>
        <w:t>and</w:t>
      </w:r>
      <w:r w:rsidR="008B1BA4">
        <w:rPr>
          <w:szCs w:val="24"/>
        </w:rPr>
        <w:t xml:space="preserve"> </w:t>
      </w:r>
      <w:r w:rsidR="00246BCB">
        <w:rPr>
          <w:szCs w:val="24"/>
        </w:rPr>
        <w:t xml:space="preserve">the choice </w:t>
      </w:r>
      <w:r w:rsidR="00C870EF">
        <w:rPr>
          <w:szCs w:val="24"/>
        </w:rPr>
        <w:t>of</w:t>
      </w:r>
      <w:r w:rsidR="00246BCB">
        <w:rPr>
          <w:szCs w:val="24"/>
        </w:rPr>
        <w:t xml:space="preserve"> free will that people may have to choose any religion. </w:t>
      </w:r>
      <w:r w:rsidR="003627A5">
        <w:rPr>
          <w:szCs w:val="24"/>
        </w:rPr>
        <w:t xml:space="preserve">These laws are not so subtle ways to </w:t>
      </w:r>
      <w:r w:rsidR="0042048F">
        <w:rPr>
          <w:szCs w:val="24"/>
        </w:rPr>
        <w:t>instil</w:t>
      </w:r>
      <w:r w:rsidR="003627A5">
        <w:rPr>
          <w:szCs w:val="24"/>
        </w:rPr>
        <w:t xml:space="preserve"> the fear that </w:t>
      </w:r>
      <w:r w:rsidR="00C870EF">
        <w:rPr>
          <w:szCs w:val="24"/>
        </w:rPr>
        <w:t xml:space="preserve">the </w:t>
      </w:r>
      <w:r w:rsidR="003627A5">
        <w:rPr>
          <w:szCs w:val="24"/>
        </w:rPr>
        <w:t xml:space="preserve">Hindu population is under threat, from the </w:t>
      </w:r>
      <w:r w:rsidR="003627A5">
        <w:rPr>
          <w:szCs w:val="24"/>
        </w:rPr>
        <w:lastRenderedPageBreak/>
        <w:t xml:space="preserve">minorities, them being Muslims. </w:t>
      </w:r>
      <w:r w:rsidR="00A136E5">
        <w:rPr>
          <w:szCs w:val="24"/>
        </w:rPr>
        <w:t xml:space="preserve">An alternate reality is therefore simultaneously created that Muslims want to convert everyone. </w:t>
      </w:r>
    </w:p>
    <w:p w14:paraId="59DE5CEC" w14:textId="77777777" w:rsidR="00C2585A" w:rsidRDefault="00C2585A" w:rsidP="00574052">
      <w:pPr>
        <w:jc w:val="both"/>
        <w:rPr>
          <w:szCs w:val="24"/>
        </w:rPr>
      </w:pPr>
    </w:p>
    <w:p w14:paraId="72BD52BF" w14:textId="2FA4ED65" w:rsidR="008D2995" w:rsidRDefault="00A03102" w:rsidP="00574052">
      <w:pPr>
        <w:jc w:val="both"/>
        <w:rPr>
          <w:szCs w:val="24"/>
        </w:rPr>
      </w:pPr>
      <w:r>
        <w:rPr>
          <w:szCs w:val="24"/>
        </w:rPr>
        <w:t xml:space="preserve">This discourse is </w:t>
      </w:r>
      <w:r w:rsidR="00213928">
        <w:rPr>
          <w:szCs w:val="24"/>
        </w:rPr>
        <w:t xml:space="preserve">spread widely in </w:t>
      </w:r>
      <w:r w:rsidR="0042048F">
        <w:rPr>
          <w:szCs w:val="24"/>
        </w:rPr>
        <w:t>campaign-style</w:t>
      </w:r>
      <w:r w:rsidR="00213928">
        <w:rPr>
          <w:szCs w:val="24"/>
        </w:rPr>
        <w:t xml:space="preserve">, creating hypothetical conversion incidents as said by one of the BJP MLA. </w:t>
      </w:r>
      <w:r w:rsidR="0075015E">
        <w:rPr>
          <w:szCs w:val="24"/>
        </w:rPr>
        <w:t>Law then is being used as a campaign</w:t>
      </w:r>
      <w:r w:rsidR="00106B92">
        <w:rPr>
          <w:szCs w:val="24"/>
        </w:rPr>
        <w:t xml:space="preserve"> tool</w:t>
      </w:r>
      <w:r w:rsidR="0075015E">
        <w:rPr>
          <w:szCs w:val="24"/>
        </w:rPr>
        <w:t xml:space="preserve"> to </w:t>
      </w:r>
      <w:r w:rsidR="0042048F">
        <w:rPr>
          <w:szCs w:val="24"/>
        </w:rPr>
        <w:t>realize</w:t>
      </w:r>
      <w:r w:rsidR="0075015E">
        <w:rPr>
          <w:szCs w:val="24"/>
        </w:rPr>
        <w:t xml:space="preserve"> their goal of </w:t>
      </w:r>
      <w:r w:rsidR="00541AD7">
        <w:rPr>
          <w:szCs w:val="24"/>
        </w:rPr>
        <w:t xml:space="preserve">polarisation. </w:t>
      </w:r>
      <w:r w:rsidR="000663F6">
        <w:rPr>
          <w:szCs w:val="24"/>
        </w:rPr>
        <w:t>These loaded words and vague terms essentially hide the shortfalls and discrepancies in the concerned la</w:t>
      </w:r>
      <w:r w:rsidR="00DD7D6C">
        <w:rPr>
          <w:szCs w:val="24"/>
        </w:rPr>
        <w:t>w.</w:t>
      </w:r>
      <w:r w:rsidR="00242ECF">
        <w:rPr>
          <w:szCs w:val="24"/>
        </w:rPr>
        <w:t xml:space="preserve"> This bandwagon effect continues and results in the enforcement of law in a way </w:t>
      </w:r>
      <w:r w:rsidR="0042048F">
        <w:rPr>
          <w:szCs w:val="24"/>
        </w:rPr>
        <w:t>that</w:t>
      </w:r>
      <w:r w:rsidR="00A3700A">
        <w:rPr>
          <w:szCs w:val="24"/>
        </w:rPr>
        <w:t xml:space="preserve"> was not promised or established by the law. </w:t>
      </w:r>
      <w:r w:rsidR="00EE1C14">
        <w:rPr>
          <w:szCs w:val="24"/>
        </w:rPr>
        <w:t xml:space="preserve">Consenting inter-faith couples become </w:t>
      </w:r>
      <w:r w:rsidR="003A0771">
        <w:rPr>
          <w:szCs w:val="24"/>
        </w:rPr>
        <w:t xml:space="preserve">the </w:t>
      </w:r>
      <w:r w:rsidR="00EE1C14">
        <w:rPr>
          <w:szCs w:val="24"/>
        </w:rPr>
        <w:t xml:space="preserve">bearer of </w:t>
      </w:r>
      <w:r w:rsidR="0042048F">
        <w:rPr>
          <w:szCs w:val="24"/>
        </w:rPr>
        <w:t xml:space="preserve">the </w:t>
      </w:r>
      <w:r w:rsidR="00EE1C14">
        <w:rPr>
          <w:szCs w:val="24"/>
        </w:rPr>
        <w:t xml:space="preserve">burden. </w:t>
      </w:r>
      <w:r w:rsidR="00DD7D6C">
        <w:rPr>
          <w:szCs w:val="24"/>
        </w:rPr>
        <w:t>The author</w:t>
      </w:r>
      <w:r w:rsidR="00982785">
        <w:rPr>
          <w:szCs w:val="24"/>
        </w:rPr>
        <w:t>’s version of the term becomes widespread as seen in the INDIA TODAY POLLS.</w:t>
      </w:r>
      <w:r w:rsidR="005E560E">
        <w:rPr>
          <w:rStyle w:val="FootnoteReference"/>
          <w:szCs w:val="24"/>
        </w:rPr>
        <w:footnoteReference w:id="15"/>
      </w:r>
      <w:r w:rsidR="00982785">
        <w:rPr>
          <w:szCs w:val="24"/>
        </w:rPr>
        <w:t xml:space="preserve"> </w:t>
      </w:r>
    </w:p>
    <w:p w14:paraId="445BCCCC" w14:textId="77777777" w:rsidR="0020648B" w:rsidRDefault="0020648B" w:rsidP="00574052">
      <w:pPr>
        <w:jc w:val="both"/>
        <w:rPr>
          <w:szCs w:val="24"/>
        </w:rPr>
      </w:pPr>
    </w:p>
    <w:p w14:paraId="0F43A114" w14:textId="79D2C440" w:rsidR="0020648B" w:rsidRDefault="0020648B" w:rsidP="00D16D7D">
      <w:pPr>
        <w:pStyle w:val="Heading3"/>
      </w:pPr>
      <w:bookmarkStart w:id="6" w:name="_Toc101216355"/>
      <w:r w:rsidRPr="0020648B">
        <w:t xml:space="preserve">Mainstream </w:t>
      </w:r>
      <w:r w:rsidR="00CD681F">
        <w:t>Critique</w:t>
      </w:r>
      <w:bookmarkEnd w:id="6"/>
    </w:p>
    <w:p w14:paraId="29E7D16C" w14:textId="77777777" w:rsidR="00B038D9" w:rsidRDefault="00B038D9" w:rsidP="00574052">
      <w:pPr>
        <w:jc w:val="both"/>
        <w:rPr>
          <w:szCs w:val="24"/>
        </w:rPr>
      </w:pPr>
    </w:p>
    <w:p w14:paraId="4B1332F2" w14:textId="3CD6A13E" w:rsidR="00A315A8" w:rsidRDefault="00A315A8" w:rsidP="00574052">
      <w:pPr>
        <w:jc w:val="both"/>
        <w:rPr>
          <w:szCs w:val="24"/>
        </w:rPr>
      </w:pPr>
      <w:r w:rsidRPr="00A315A8">
        <w:rPr>
          <w:szCs w:val="24"/>
        </w:rPr>
        <w:t xml:space="preserve">The love jihad debate spans back to the 1920s when the Arya Samaj launched the </w:t>
      </w:r>
      <w:proofErr w:type="spellStart"/>
      <w:r w:rsidRPr="00A315A8">
        <w:rPr>
          <w:szCs w:val="24"/>
        </w:rPr>
        <w:t>Shuddhi</w:t>
      </w:r>
      <w:proofErr w:type="spellEnd"/>
      <w:r w:rsidRPr="00A315A8">
        <w:rPr>
          <w:szCs w:val="24"/>
        </w:rPr>
        <w:t xml:space="preserve"> (purification) effort to reintegrate Hindus who had converted to other religions. Pamphlets with provocative titles like "Hindu </w:t>
      </w:r>
      <w:proofErr w:type="spellStart"/>
      <w:r w:rsidRPr="00A315A8">
        <w:rPr>
          <w:szCs w:val="24"/>
        </w:rPr>
        <w:t>striyon</w:t>
      </w:r>
      <w:proofErr w:type="spellEnd"/>
      <w:r w:rsidRPr="00A315A8">
        <w:rPr>
          <w:szCs w:val="24"/>
        </w:rPr>
        <w:t xml:space="preserve"> ki loot </w:t>
      </w:r>
      <w:proofErr w:type="spellStart"/>
      <w:r w:rsidRPr="00A315A8">
        <w:rPr>
          <w:szCs w:val="24"/>
        </w:rPr>
        <w:t>ke</w:t>
      </w:r>
      <w:proofErr w:type="spellEnd"/>
      <w:r w:rsidRPr="00A315A8">
        <w:rPr>
          <w:szCs w:val="24"/>
        </w:rPr>
        <w:t xml:space="preserve"> </w:t>
      </w:r>
      <w:proofErr w:type="spellStart"/>
      <w:r w:rsidRPr="00A315A8">
        <w:rPr>
          <w:szCs w:val="24"/>
        </w:rPr>
        <w:t>karan</w:t>
      </w:r>
      <w:proofErr w:type="spellEnd"/>
      <w:r w:rsidRPr="00A315A8">
        <w:rPr>
          <w:szCs w:val="24"/>
        </w:rPr>
        <w:t>—Because of Hindu women's loot" were widely distributed and frequently resulted in deadly riots all over north India, particularly in the United Provinces (present-day Uttar Pradesh).</w:t>
      </w:r>
      <w:r w:rsidR="00B11A40">
        <w:rPr>
          <w:rStyle w:val="FootnoteReference"/>
          <w:szCs w:val="24"/>
        </w:rPr>
        <w:footnoteReference w:id="16"/>
      </w:r>
    </w:p>
    <w:p w14:paraId="525D5D77" w14:textId="77777777" w:rsidR="00A315A8" w:rsidRDefault="00A315A8" w:rsidP="00574052">
      <w:pPr>
        <w:jc w:val="both"/>
        <w:rPr>
          <w:szCs w:val="24"/>
        </w:rPr>
      </w:pPr>
    </w:p>
    <w:p w14:paraId="5B76F5ED" w14:textId="241B9CDC" w:rsidR="00D06E34" w:rsidRDefault="00E048C8" w:rsidP="00574052">
      <w:pPr>
        <w:jc w:val="both"/>
        <w:rPr>
          <w:szCs w:val="24"/>
        </w:rPr>
      </w:pPr>
      <w:r>
        <w:rPr>
          <w:szCs w:val="24"/>
        </w:rPr>
        <w:t xml:space="preserve">The mainstream critique </w:t>
      </w:r>
      <w:r w:rsidR="00A533CD">
        <w:rPr>
          <w:szCs w:val="24"/>
        </w:rPr>
        <w:t xml:space="preserve">puts light on the entire structure of the law. It says that the structure </w:t>
      </w:r>
      <w:r w:rsidR="00CD65F2">
        <w:rPr>
          <w:szCs w:val="24"/>
        </w:rPr>
        <w:t xml:space="preserve">entirely goes against the criminal jurisprudence as it puts the burden on the couple </w:t>
      </w:r>
      <w:r w:rsidR="00EE3B44">
        <w:rPr>
          <w:szCs w:val="24"/>
        </w:rPr>
        <w:t>to prove that they had not got married under duress or coercion</w:t>
      </w:r>
      <w:r w:rsidR="008010AA">
        <w:rPr>
          <w:szCs w:val="24"/>
        </w:rPr>
        <w:t xml:space="preserve">. The critique focuses on vigilante groups whose job essentially is to moral police and </w:t>
      </w:r>
      <w:r w:rsidR="00113A06">
        <w:rPr>
          <w:szCs w:val="24"/>
        </w:rPr>
        <w:t xml:space="preserve">prevent any inter-faith union. </w:t>
      </w:r>
    </w:p>
    <w:p w14:paraId="455061BD" w14:textId="6032097A" w:rsidR="003E56B4" w:rsidRDefault="003E56B4" w:rsidP="00574052">
      <w:pPr>
        <w:jc w:val="both"/>
        <w:rPr>
          <w:szCs w:val="24"/>
        </w:rPr>
      </w:pPr>
      <w:r w:rsidRPr="003E56B4">
        <w:rPr>
          <w:szCs w:val="24"/>
        </w:rPr>
        <w:t xml:space="preserve">Many people have questioned why the Bill is needed given the Madhya Pradesh Dharma Swatantra </w:t>
      </w:r>
      <w:proofErr w:type="spellStart"/>
      <w:r w:rsidRPr="003E56B4">
        <w:rPr>
          <w:szCs w:val="24"/>
        </w:rPr>
        <w:t>Adhiniyam</w:t>
      </w:r>
      <w:proofErr w:type="spellEnd"/>
      <w:r w:rsidRPr="003E56B4">
        <w:rPr>
          <w:szCs w:val="24"/>
        </w:rPr>
        <w:t xml:space="preserve">, 1968 already exists to regulate anti-conversion legislation. In response to debate on the Bill's passage, Madhya Pradesh State Home Minister </w:t>
      </w:r>
      <w:proofErr w:type="spellStart"/>
      <w:r w:rsidRPr="003E56B4">
        <w:rPr>
          <w:szCs w:val="24"/>
        </w:rPr>
        <w:t>Narottam</w:t>
      </w:r>
      <w:proofErr w:type="spellEnd"/>
      <w:r w:rsidRPr="003E56B4">
        <w:rPr>
          <w:szCs w:val="24"/>
        </w:rPr>
        <w:t xml:space="preserve"> Mishra stated </w:t>
      </w:r>
      <w:r w:rsidRPr="003E56B4">
        <w:rPr>
          <w:szCs w:val="24"/>
        </w:rPr>
        <w:lastRenderedPageBreak/>
        <w:t xml:space="preserve">that 23 cases had already been filed under the Ordinance passed in January 2021. </w:t>
      </w:r>
      <w:r w:rsidR="007035D5">
        <w:rPr>
          <w:szCs w:val="24"/>
        </w:rPr>
        <w:t>The bill was approved by voice vote.</w:t>
      </w:r>
      <w:r w:rsidR="00690E83">
        <w:rPr>
          <w:rStyle w:val="FootnoteReference"/>
          <w:szCs w:val="24"/>
        </w:rPr>
        <w:footnoteReference w:id="17"/>
      </w:r>
      <w:r w:rsidR="007035D5">
        <w:rPr>
          <w:szCs w:val="24"/>
        </w:rPr>
        <w:t xml:space="preserve"> </w:t>
      </w:r>
    </w:p>
    <w:p w14:paraId="1E5D17B5" w14:textId="58FE8F0E" w:rsidR="000E0D4A" w:rsidRDefault="000E0D4A" w:rsidP="00574052">
      <w:pPr>
        <w:jc w:val="both"/>
      </w:pPr>
      <w:r>
        <w:t>Muslim and Christian organisations said the new law was being used to target their communities.</w:t>
      </w:r>
      <w:r w:rsidR="00240354">
        <w:rPr>
          <w:rStyle w:val="FootnoteReference"/>
        </w:rPr>
        <w:footnoteReference w:id="18"/>
      </w:r>
    </w:p>
    <w:p w14:paraId="74633D23" w14:textId="0E228473" w:rsidR="000E0D4A" w:rsidRDefault="000E0D4A" w:rsidP="00574052">
      <w:pPr>
        <w:jc w:val="both"/>
      </w:pPr>
      <w:r>
        <w:t>There have been instances of Hindu men eloping with Muslim women, but no action had been taken, claimed Azeem Bilal, member of the Popular Front of India. “A Muslim woman eloped with a Hindu man in September this year. The family staged protests and demanded action under the MP Freedom of Religion Act as the woman was misguided by the man, but police didn’t act,” Bilal said. “Their marriage was solemnized in an Arya Samaj temple. The conversion took place without prior notice to the collector, but no action was taken.”</w:t>
      </w:r>
      <w:r w:rsidR="00837B35">
        <w:t xml:space="preserve"> These incidents bring out the discrepancies in the real motive of the law. </w:t>
      </w:r>
    </w:p>
    <w:p w14:paraId="7B4BD17F" w14:textId="1258F61D" w:rsidR="00E05729" w:rsidRDefault="00E05729" w:rsidP="00574052">
      <w:pPr>
        <w:jc w:val="both"/>
      </w:pPr>
      <w:r>
        <w:t>The opposition however has failed to oppose the ruling party narrative with counter-facts</w:t>
      </w:r>
      <w:r w:rsidR="006A5598">
        <w:t xml:space="preserve">. </w:t>
      </w:r>
      <w:r w:rsidR="00E47FD0" w:rsidRPr="00E47FD0">
        <w:t>The opposition became complicit in the global conspiracy narrative of "love jihad." Propaganda becomes policy when it is not questioned.</w:t>
      </w:r>
      <w:r w:rsidR="00327B46">
        <w:t xml:space="preserve"> </w:t>
      </w:r>
      <w:r w:rsidR="00203046">
        <w:t xml:space="preserve">The law doesn’t directly mention love jihad, but the fact that the ruling narrative ties it with love jihad of </w:t>
      </w:r>
      <w:r w:rsidR="00937054">
        <w:t xml:space="preserve">a </w:t>
      </w:r>
      <w:r w:rsidR="008C4A14">
        <w:t>H</w:t>
      </w:r>
      <w:r w:rsidR="00203046">
        <w:t xml:space="preserve">indu marrying a </w:t>
      </w:r>
      <w:r w:rsidR="008C4A14">
        <w:t>M</w:t>
      </w:r>
      <w:r w:rsidR="00203046">
        <w:t>uslim makes the law problematic and</w:t>
      </w:r>
      <w:r w:rsidR="00197C92">
        <w:t xml:space="preserve"> invites vigilante groups to make sure that this discourse is achieved. </w:t>
      </w:r>
    </w:p>
    <w:p w14:paraId="6EBAEB47" w14:textId="5EFF2F98" w:rsidR="00377308" w:rsidRDefault="00F57908" w:rsidP="00574052">
      <w:pPr>
        <w:jc w:val="both"/>
      </w:pPr>
      <w:r w:rsidRPr="00F57908">
        <w:t xml:space="preserve">The inclusion of marriage as a form of illegal religious conversion </w:t>
      </w:r>
      <w:r w:rsidR="00937054">
        <w:t>legitimizes</w:t>
      </w:r>
      <w:r w:rsidRPr="00F57908">
        <w:t xml:space="preserve"> the "love jihad" campaign. Section 3 </w:t>
      </w:r>
      <w:r w:rsidR="00937054">
        <w:t>outlaws’</w:t>
      </w:r>
      <w:r w:rsidRPr="00F57908">
        <w:t xml:space="preserve"> religious conversions by force, fraud, or other means that lack permission in the eyes of the law; marriage is included as an independent ground where consent is unimportant. This indicates that any religious conversion for marriage, even if done with the individual's informed agreement, must be subjected to government examination.</w:t>
      </w:r>
      <w:r w:rsidR="003A0E79">
        <w:rPr>
          <w:rStyle w:val="FootnoteReference"/>
        </w:rPr>
        <w:footnoteReference w:id="19"/>
      </w:r>
    </w:p>
    <w:p w14:paraId="63F43384" w14:textId="74D36DD7" w:rsidR="004300ED" w:rsidRDefault="008E048B" w:rsidP="00574052">
      <w:pPr>
        <w:jc w:val="both"/>
      </w:pPr>
      <w:r>
        <w:t>Interestingly, e</w:t>
      </w:r>
      <w:r w:rsidRPr="008E048B">
        <w:t xml:space="preserve">ven if it is induced by fraud or coercion, reconversion is not prohibited. So, if a person freely converts, he may be arrested; nevertheless, if he is forced to </w:t>
      </w:r>
      <w:r>
        <w:t>re-</w:t>
      </w:r>
      <w:r w:rsidRPr="008E048B">
        <w:t xml:space="preserve">convert, there is no criminal </w:t>
      </w:r>
      <w:r w:rsidR="00937054">
        <w:t>offense</w:t>
      </w:r>
      <w:r w:rsidRPr="008E048B">
        <w:t>.</w:t>
      </w:r>
      <w:r w:rsidR="001B1356">
        <w:t xml:space="preserve"> </w:t>
      </w:r>
    </w:p>
    <w:p w14:paraId="2112A57D" w14:textId="454D2468" w:rsidR="008F6BFE" w:rsidRDefault="008F6BFE" w:rsidP="00574052">
      <w:pPr>
        <w:jc w:val="both"/>
      </w:pPr>
      <w:r w:rsidRPr="008F6BFE">
        <w:t xml:space="preserve">Everything is incorrect. All allegations of "love jihad" – </w:t>
      </w:r>
      <w:proofErr w:type="gramStart"/>
      <w:r w:rsidRPr="008F6BFE">
        <w:t>that Muslim men</w:t>
      </w:r>
      <w:proofErr w:type="gramEnd"/>
      <w:r w:rsidRPr="008F6BFE">
        <w:t xml:space="preserve"> are waging jihad through such marriages – have been proven false by NIA (National Investigation Agency) investigations in cases in Karnataka and Kerala, for example. In Hadiya's case, all allegations </w:t>
      </w:r>
      <w:r w:rsidRPr="008F6BFE">
        <w:lastRenderedPageBreak/>
        <w:t xml:space="preserve">of "love jihad" – </w:t>
      </w:r>
      <w:r w:rsidR="00DA20E6" w:rsidRPr="008F6BFE">
        <w:t>those Muslim men</w:t>
      </w:r>
      <w:r w:rsidRPr="008F6BFE">
        <w:t xml:space="preserve"> are waging jihad through such marriages – have been proven false.</w:t>
      </w:r>
      <w:r w:rsidR="00554F69">
        <w:rPr>
          <w:rStyle w:val="FootnoteReference"/>
        </w:rPr>
        <w:footnoteReference w:id="20"/>
      </w:r>
    </w:p>
    <w:p w14:paraId="6327DF6E" w14:textId="7D1993CC" w:rsidR="00DA20E6" w:rsidRDefault="00DA20E6" w:rsidP="00574052">
      <w:pPr>
        <w:jc w:val="both"/>
      </w:pPr>
      <w:r>
        <w:t>Ambedkar is credited for instigating the inclusion of the word "fraternity" in the Preamble to the Indian Constitution, which is strongly linked to ideas of interfaith and inter</w:t>
      </w:r>
      <w:r w:rsidR="00220492">
        <w:t>-</w:t>
      </w:r>
      <w:r>
        <w:t>caste harmony.</w:t>
      </w:r>
    </w:p>
    <w:p w14:paraId="522E7B1A" w14:textId="28693974" w:rsidR="00DA20E6" w:rsidRDefault="00DA20E6" w:rsidP="00574052">
      <w:pPr>
        <w:jc w:val="both"/>
      </w:pPr>
      <w:r>
        <w:t xml:space="preserve">This fourth preamble vow, "fraternity," comes from the Latin word "brother" or "brotherhood," and refers to a wish for harmonious coexistence of people of all kinds. However, when the concept of fraternity becomes frail and on the point of collapse, democracy's very existence is </w:t>
      </w:r>
      <w:r w:rsidR="00937054">
        <w:t>jeopardized</w:t>
      </w:r>
      <w:r>
        <w:t>.</w:t>
      </w:r>
    </w:p>
    <w:p w14:paraId="5847BE64" w14:textId="45E5DD06" w:rsidR="007035D5" w:rsidRPr="00EB54D1" w:rsidRDefault="007035D5" w:rsidP="00574052">
      <w:pPr>
        <w:jc w:val="both"/>
        <w:rPr>
          <w:szCs w:val="24"/>
        </w:rPr>
      </w:pPr>
    </w:p>
    <w:p w14:paraId="402F13DA" w14:textId="77777777" w:rsidR="00F32793" w:rsidRDefault="00F32793" w:rsidP="00574052">
      <w:pPr>
        <w:jc w:val="both"/>
        <w:rPr>
          <w:szCs w:val="24"/>
          <w:u w:val="single"/>
        </w:rPr>
      </w:pPr>
    </w:p>
    <w:p w14:paraId="6D10C993" w14:textId="77777777" w:rsidR="0071328B" w:rsidRDefault="008466A6" w:rsidP="00D16D7D">
      <w:pPr>
        <w:pStyle w:val="Heading3"/>
      </w:pPr>
      <w:bookmarkStart w:id="7" w:name="_Toc101216356"/>
      <w:r>
        <w:t>Constitutional Cr</w:t>
      </w:r>
      <w:r w:rsidR="00F32793">
        <w:t>itique</w:t>
      </w:r>
      <w:bookmarkEnd w:id="7"/>
    </w:p>
    <w:p w14:paraId="6101D19B" w14:textId="77777777" w:rsidR="00937054" w:rsidRDefault="00937054" w:rsidP="00574052">
      <w:pPr>
        <w:jc w:val="both"/>
        <w:rPr>
          <w:szCs w:val="24"/>
        </w:rPr>
      </w:pPr>
    </w:p>
    <w:p w14:paraId="12EF34C7" w14:textId="67CDE61D" w:rsidR="0071328B" w:rsidRPr="00CF4DA4" w:rsidRDefault="0071328B" w:rsidP="00241B32">
      <w:pPr>
        <w:pStyle w:val="Heading4"/>
      </w:pPr>
      <w:r w:rsidRPr="00CF4DA4">
        <w:t>Jurisprudence on Article 25 of the Indian Constitution</w:t>
      </w:r>
    </w:p>
    <w:p w14:paraId="70E65C01" w14:textId="1D9BF097" w:rsidR="0071328B" w:rsidRPr="0071328B" w:rsidRDefault="00EA2CC0" w:rsidP="00574052">
      <w:pPr>
        <w:jc w:val="both"/>
        <w:rPr>
          <w:szCs w:val="24"/>
          <w:u w:val="single"/>
        </w:rPr>
      </w:pPr>
      <w:r>
        <w:rPr>
          <w:szCs w:val="24"/>
        </w:rPr>
        <w:t xml:space="preserve">With regards to the jurisprudence on Article 25 of the Indian </w:t>
      </w:r>
      <w:r w:rsidR="00574052">
        <w:rPr>
          <w:szCs w:val="24"/>
        </w:rPr>
        <w:t>Constitution, i</w:t>
      </w:r>
      <w:r w:rsidR="0071328B">
        <w:rPr>
          <w:szCs w:val="24"/>
        </w:rPr>
        <w:t>n</w:t>
      </w:r>
      <w:r w:rsidR="0071328B">
        <w:t xml:space="preserve"> the 1954 case of </w:t>
      </w:r>
      <w:proofErr w:type="spellStart"/>
      <w:r w:rsidR="0071328B" w:rsidRPr="00574052">
        <w:rPr>
          <w:i/>
          <w:iCs/>
        </w:rPr>
        <w:t>Ratilal</w:t>
      </w:r>
      <w:proofErr w:type="spellEnd"/>
      <w:r w:rsidR="0071328B" w:rsidRPr="00574052">
        <w:rPr>
          <w:i/>
          <w:iCs/>
        </w:rPr>
        <w:t xml:space="preserve"> </w:t>
      </w:r>
      <w:proofErr w:type="spellStart"/>
      <w:r w:rsidR="0071328B" w:rsidRPr="00574052">
        <w:rPr>
          <w:i/>
          <w:iCs/>
        </w:rPr>
        <w:t>Panachand</w:t>
      </w:r>
      <w:proofErr w:type="spellEnd"/>
      <w:r w:rsidR="0071328B" w:rsidRPr="00574052">
        <w:rPr>
          <w:i/>
          <w:iCs/>
        </w:rPr>
        <w:t xml:space="preserve"> Gandhi versus State of Bombay</w:t>
      </w:r>
      <w:r w:rsidR="004E16B4">
        <w:rPr>
          <w:rStyle w:val="FootnoteReference"/>
          <w:i/>
          <w:iCs/>
        </w:rPr>
        <w:footnoteReference w:id="21"/>
      </w:r>
      <w:r w:rsidR="0071328B" w:rsidRPr="0071328B">
        <w:t>,</w:t>
      </w:r>
      <w:r w:rsidR="0071328B">
        <w:t xml:space="preserve"> the court held that:</w:t>
      </w:r>
    </w:p>
    <w:p w14:paraId="50647B0A" w14:textId="243B0116" w:rsidR="0071328B" w:rsidRDefault="0071328B" w:rsidP="00574052">
      <w:pPr>
        <w:jc w:val="both"/>
        <w:rPr>
          <w:i/>
          <w:iCs/>
          <w:sz w:val="22"/>
          <w:szCs w:val="20"/>
          <w:u w:val="single"/>
        </w:rPr>
      </w:pPr>
      <w:r w:rsidRPr="0071328B">
        <w:rPr>
          <w:i/>
          <w:iCs/>
          <w:sz w:val="22"/>
          <w:szCs w:val="20"/>
          <w:u w:val="single"/>
        </w:rPr>
        <w:t xml:space="preserve">“Every person has a fundamental right under our Constitution not merely to entertain such religious belief as may be approved of by his judgment or conscience but to exhibit his belief and ideas in such overt acts as are enjoined or sanctioned by his religion and further to propagate his religious views for </w:t>
      </w:r>
      <w:r w:rsidR="00574052">
        <w:rPr>
          <w:i/>
          <w:iCs/>
          <w:sz w:val="22"/>
          <w:szCs w:val="20"/>
          <w:u w:val="single"/>
        </w:rPr>
        <w:t xml:space="preserve">the </w:t>
      </w:r>
      <w:r w:rsidRPr="0071328B">
        <w:rPr>
          <w:i/>
          <w:iCs/>
          <w:sz w:val="22"/>
          <w:szCs w:val="20"/>
          <w:u w:val="single"/>
        </w:rPr>
        <w:t>edification of others.”</w:t>
      </w:r>
    </w:p>
    <w:p w14:paraId="1D43BE10" w14:textId="3E905E7A" w:rsidR="0071328B" w:rsidRDefault="002A5157" w:rsidP="00574052">
      <w:pPr>
        <w:jc w:val="both"/>
      </w:pPr>
      <w:r w:rsidRPr="002A5157">
        <w:t>The Supreme Court recently ruled that the Kerala high court had violated Hadiya's fundamental rights by questioning her right to marry in the now-famous Hadiya case.</w:t>
      </w:r>
      <w:r w:rsidR="001530A4">
        <w:rPr>
          <w:rStyle w:val="FootnoteReference"/>
        </w:rPr>
        <w:footnoteReference w:id="22"/>
      </w:r>
    </w:p>
    <w:p w14:paraId="0B7BC508" w14:textId="4D188755" w:rsidR="00FD337B" w:rsidRDefault="00FD337B" w:rsidP="00574052">
      <w:pPr>
        <w:jc w:val="both"/>
      </w:pPr>
      <w:r>
        <w:t>However</w:t>
      </w:r>
      <w:r w:rsidR="00574052">
        <w:t>,</w:t>
      </w:r>
      <w:r>
        <w:t xml:space="preserve"> the supreme court upheld the previous </w:t>
      </w:r>
      <w:r w:rsidR="00FB0667">
        <w:t>law (</w:t>
      </w:r>
      <w:r w:rsidR="00CD44BA" w:rsidRPr="00CD44BA">
        <w:t xml:space="preserve">Madhya Pradesh Dharma </w:t>
      </w:r>
      <w:proofErr w:type="spellStart"/>
      <w:r w:rsidR="00CD44BA" w:rsidRPr="00CD44BA">
        <w:t>Swatantraya</w:t>
      </w:r>
      <w:proofErr w:type="spellEnd"/>
      <w:r w:rsidR="00CD44BA" w:rsidRPr="00CD44BA">
        <w:t xml:space="preserve"> </w:t>
      </w:r>
      <w:proofErr w:type="spellStart"/>
      <w:r w:rsidR="00CD44BA" w:rsidRPr="00CD44BA">
        <w:t>Adhiniyam</w:t>
      </w:r>
      <w:proofErr w:type="spellEnd"/>
      <w:r w:rsidR="00CD44BA" w:rsidRPr="00CD44BA">
        <w:t>, 1968</w:t>
      </w:r>
      <w:r w:rsidR="00CD44BA">
        <w:t>)</w:t>
      </w:r>
      <w:r>
        <w:t xml:space="preserve"> </w:t>
      </w:r>
      <w:r w:rsidR="00BB4525">
        <w:t xml:space="preserve">in the case </w:t>
      </w:r>
      <w:r w:rsidR="00574052" w:rsidRPr="00EC615F">
        <w:t>of</w:t>
      </w:r>
      <w:r w:rsidR="00574052" w:rsidRPr="00BB4525">
        <w:rPr>
          <w:i/>
          <w:iCs/>
        </w:rPr>
        <w:t xml:space="preserve"> Rev</w:t>
      </w:r>
      <w:r w:rsidR="00BB4525" w:rsidRPr="00BB4525">
        <w:rPr>
          <w:i/>
          <w:iCs/>
        </w:rPr>
        <w:t xml:space="preserve"> </w:t>
      </w:r>
      <w:proofErr w:type="spellStart"/>
      <w:r w:rsidR="00BB4525" w:rsidRPr="00BB4525">
        <w:rPr>
          <w:i/>
          <w:iCs/>
        </w:rPr>
        <w:t>Stainislaus</w:t>
      </w:r>
      <w:proofErr w:type="spellEnd"/>
      <w:r w:rsidR="00BB4525" w:rsidRPr="00BB4525">
        <w:rPr>
          <w:i/>
          <w:iCs/>
        </w:rPr>
        <w:t xml:space="preserve"> versus State of Madhya Pradesh</w:t>
      </w:r>
      <w:r w:rsidR="00CD44BA">
        <w:rPr>
          <w:i/>
          <w:iCs/>
        </w:rPr>
        <w:t>.</w:t>
      </w:r>
      <w:r w:rsidR="00EC615F">
        <w:rPr>
          <w:rStyle w:val="FootnoteReference"/>
          <w:i/>
          <w:iCs/>
        </w:rPr>
        <w:footnoteReference w:id="23"/>
      </w:r>
      <w:r w:rsidR="00CD44BA">
        <w:rPr>
          <w:i/>
          <w:iCs/>
        </w:rPr>
        <w:t xml:space="preserve"> </w:t>
      </w:r>
      <w:r w:rsidR="007304CD">
        <w:t xml:space="preserve">This time, not </w:t>
      </w:r>
      <w:r w:rsidR="00FB0667">
        <w:t xml:space="preserve">surprisingly, </w:t>
      </w:r>
      <w:r w:rsidR="00574052">
        <w:t xml:space="preserve">the </w:t>
      </w:r>
      <w:r w:rsidR="00FB0667">
        <w:t>supreme</w:t>
      </w:r>
      <w:r w:rsidR="007304CD">
        <w:t xml:space="preserve"> court refused to entertain a plea challenging the current law in question.</w:t>
      </w:r>
      <w:r w:rsidR="003A6051">
        <w:rPr>
          <w:rStyle w:val="FootnoteReference"/>
        </w:rPr>
        <w:footnoteReference w:id="24"/>
      </w:r>
      <w:r w:rsidR="007304CD">
        <w:t xml:space="preserve"> </w:t>
      </w:r>
    </w:p>
    <w:p w14:paraId="711FCF31" w14:textId="77777777" w:rsidR="004E4CC6" w:rsidRDefault="004E4CC6" w:rsidP="00574052">
      <w:pPr>
        <w:jc w:val="both"/>
      </w:pPr>
    </w:p>
    <w:p w14:paraId="5D12E43E" w14:textId="2EAED4DB" w:rsidR="00A9049F" w:rsidRDefault="000C1A64" w:rsidP="00241B32">
      <w:pPr>
        <w:pStyle w:val="Heading4"/>
      </w:pPr>
      <w:r>
        <w:t>Shortfalls in the law</w:t>
      </w:r>
    </w:p>
    <w:p w14:paraId="34F45B0C" w14:textId="1899BDCB" w:rsidR="004E4CC6" w:rsidRDefault="004E4CC6" w:rsidP="00574052">
      <w:pPr>
        <w:jc w:val="both"/>
      </w:pPr>
      <w:r w:rsidRPr="004E4CC6">
        <w:t>Th</w:t>
      </w:r>
      <w:r w:rsidR="008317BE">
        <w:t>is law</w:t>
      </w:r>
      <w:r w:rsidRPr="004E4CC6">
        <w:t xml:space="preserve"> </w:t>
      </w:r>
      <w:r w:rsidR="008317BE">
        <w:t>is</w:t>
      </w:r>
      <w:r w:rsidRPr="004E4CC6">
        <w:t xml:space="preserve"> unconstitutional because </w:t>
      </w:r>
      <w:r w:rsidR="008317BE">
        <w:t>it</w:t>
      </w:r>
      <w:r w:rsidRPr="004E4CC6">
        <w:t xml:space="preserve"> restrict</w:t>
      </w:r>
      <w:r w:rsidR="008317BE">
        <w:t>s</w:t>
      </w:r>
      <w:r w:rsidRPr="004E4CC6">
        <w:t xml:space="preserve"> conversion in the name of religion and marital regulation. </w:t>
      </w:r>
      <w:r w:rsidR="008317BE">
        <w:t>It</w:t>
      </w:r>
      <w:r w:rsidRPr="004E4CC6">
        <w:t xml:space="preserve"> </w:t>
      </w:r>
      <w:r w:rsidR="00A9049F">
        <w:t>indoctrinates</w:t>
      </w:r>
      <w:r w:rsidRPr="004E4CC6">
        <w:t xml:space="preserve"> women and construct constitutionally problematic standards.</w:t>
      </w:r>
      <w:r w:rsidR="008317BE">
        <w:t xml:space="preserve"> It </w:t>
      </w:r>
      <w:proofErr w:type="gramStart"/>
      <w:r w:rsidR="008317BE">
        <w:t xml:space="preserve">is </w:t>
      </w:r>
      <w:r w:rsidRPr="004E4CC6">
        <w:t>,</w:t>
      </w:r>
      <w:proofErr w:type="gramEnd"/>
      <w:r w:rsidRPr="004E4CC6">
        <w:t xml:space="preserve"> in some ways, an affront to personal liberty, the rule of law, and equal protection under the law.</w:t>
      </w:r>
    </w:p>
    <w:p w14:paraId="1547AE92" w14:textId="5A5F55F2" w:rsidR="004E4CC6" w:rsidRDefault="00F45149" w:rsidP="00574052">
      <w:pPr>
        <w:jc w:val="both"/>
      </w:pPr>
      <w:r>
        <w:t xml:space="preserve">The clause regarding reconversion is outrageous and goes against the principle of secularism as it again </w:t>
      </w:r>
      <w:r w:rsidR="00D5664B">
        <w:t>privileges one religion over the other.</w:t>
      </w:r>
      <w:r w:rsidR="00AD7534">
        <w:rPr>
          <w:rStyle w:val="FootnoteReference"/>
        </w:rPr>
        <w:footnoteReference w:id="25"/>
      </w:r>
      <w:r w:rsidR="00D5664B">
        <w:t xml:space="preserve"> This is against the basic structure of the constitution. </w:t>
      </w:r>
      <w:r w:rsidR="00610DE2" w:rsidRPr="00610DE2">
        <w:t xml:space="preserve">The state's involvement </w:t>
      </w:r>
      <w:r w:rsidR="00A9049F">
        <w:t>in</w:t>
      </w:r>
      <w:r w:rsidR="00610DE2" w:rsidRPr="00610DE2">
        <w:t xml:space="preserve"> the private realm of marriage is in stark contrast to how a modern secular republic operates.</w:t>
      </w:r>
    </w:p>
    <w:p w14:paraId="6CF683CA" w14:textId="691C9255" w:rsidR="00610DE2" w:rsidRDefault="00596B75" w:rsidP="00574052">
      <w:pPr>
        <w:jc w:val="both"/>
      </w:pPr>
      <w:r w:rsidRPr="00596B75">
        <w:t xml:space="preserve">The Supreme Court said that the "freedom to marry a person of one's choice" is an intrinsic aspect of Article 21 of the </w:t>
      </w:r>
      <w:r w:rsidR="00053D04" w:rsidRPr="00596B75">
        <w:t>Constitution and</w:t>
      </w:r>
      <w:r w:rsidRPr="00596B75">
        <w:t xml:space="preserve"> warned the Kerala High Court that it is "duty-bound not to stray from the path of safeguarding our pluralism and diversity as a nation</w:t>
      </w:r>
      <w:r w:rsidR="00327347">
        <w:t>.</w:t>
      </w:r>
      <w:r w:rsidR="00327347">
        <w:rPr>
          <w:rStyle w:val="FootnoteReference"/>
        </w:rPr>
        <w:footnoteReference w:id="26"/>
      </w:r>
    </w:p>
    <w:p w14:paraId="3DC28EA2" w14:textId="4E7CDA51" w:rsidR="00280C54" w:rsidRDefault="00280C54" w:rsidP="00574052">
      <w:pPr>
        <w:jc w:val="both"/>
      </w:pPr>
      <w:r w:rsidRPr="00280C54">
        <w:t>Another flaw in the ordinances is the use of broad and ambiguous phrases like "inducement" and "allurement." These phrases can cast such a wide interpretive net that "forced conversion" can encompass anything and everything. This isn't a new issue.</w:t>
      </w:r>
      <w:r>
        <w:t xml:space="preserve"> This has also been pointed out in the past</w:t>
      </w:r>
      <w:r w:rsidR="006063AB">
        <w:t xml:space="preserve">. </w:t>
      </w:r>
      <w:r w:rsidR="006063AB" w:rsidRPr="006063AB">
        <w:t xml:space="preserve">"The definition of the term 'inducement' is vague and many proselytising activities may be covered by the definition, and the restriction in Article 25(1) cannot be said to cover the wide definition," the Orissa High Court observed in 1973, while assessing the constitutional validity of the Odisha Freedom of Religion Act, 1967. The law was declared invalid by the </w:t>
      </w:r>
      <w:r w:rsidR="00053D04" w:rsidRPr="006063AB">
        <w:t>court.</w:t>
      </w:r>
      <w:r w:rsidR="00327347">
        <w:rPr>
          <w:rStyle w:val="FootnoteReference"/>
        </w:rPr>
        <w:footnoteReference w:id="27"/>
      </w:r>
      <w:r w:rsidR="00053D04">
        <w:t xml:space="preserve"> </w:t>
      </w:r>
    </w:p>
    <w:p w14:paraId="1CD10625" w14:textId="77777777" w:rsidR="008E0EDC" w:rsidRDefault="008E0EDC" w:rsidP="00574052">
      <w:pPr>
        <w:jc w:val="both"/>
      </w:pPr>
    </w:p>
    <w:p w14:paraId="136D6F94" w14:textId="77777777" w:rsidR="008E0EDC" w:rsidRDefault="008E0EDC" w:rsidP="00574052">
      <w:pPr>
        <w:jc w:val="both"/>
      </w:pPr>
    </w:p>
    <w:p w14:paraId="49D740DE" w14:textId="77777777" w:rsidR="0062458C" w:rsidRDefault="0062458C" w:rsidP="0062458C">
      <w:pPr>
        <w:pStyle w:val="Heading2"/>
      </w:pPr>
      <w:bookmarkStart w:id="8" w:name="_Toc101216357"/>
    </w:p>
    <w:p w14:paraId="63C68AAE" w14:textId="7244860B" w:rsidR="00440E7D" w:rsidRDefault="00440E7D" w:rsidP="0062458C">
      <w:pPr>
        <w:pStyle w:val="Heading2"/>
        <w:jc w:val="center"/>
      </w:pPr>
      <w:r w:rsidRPr="00440E7D">
        <w:t xml:space="preserve">The </w:t>
      </w:r>
      <w:r w:rsidR="00F2237C">
        <w:t>Portrayal of Women</w:t>
      </w:r>
      <w:bookmarkEnd w:id="8"/>
    </w:p>
    <w:p w14:paraId="121925FB" w14:textId="6BAA31FA" w:rsidR="00C633B3" w:rsidRPr="00C633B3" w:rsidRDefault="00C633B3" w:rsidP="00A44A56">
      <w:pPr>
        <w:pStyle w:val="Heading3"/>
        <w:rPr>
          <w:u w:val="single"/>
        </w:rPr>
      </w:pPr>
      <w:bookmarkStart w:id="9" w:name="_Toc101216358"/>
      <w:r>
        <w:t xml:space="preserve">Women </w:t>
      </w:r>
      <w:r w:rsidR="007978E3">
        <w:t>are weak</w:t>
      </w:r>
      <w:bookmarkEnd w:id="9"/>
    </w:p>
    <w:p w14:paraId="29BE7FE5" w14:textId="24607787" w:rsidR="000B0BF3" w:rsidRDefault="001E6F79" w:rsidP="00574052">
      <w:pPr>
        <w:jc w:val="both"/>
        <w:rPr>
          <w:lang w:eastAsia="en-IN" w:bidi="hi-IN"/>
        </w:rPr>
      </w:pPr>
      <w:r w:rsidRPr="001E6F79">
        <w:rPr>
          <w:lang w:eastAsia="en-IN" w:bidi="hi-IN"/>
        </w:rPr>
        <w:t>The letter of the law, as well as its impact on young women's lives, are major concerns. Furthermore, a closer examination of the development of women's personality as legal subjects is required.</w:t>
      </w:r>
      <w:r w:rsidR="003F50EF">
        <w:rPr>
          <w:lang w:eastAsia="en-IN" w:bidi="hi-IN"/>
        </w:rPr>
        <w:t xml:space="preserve"> Women are treated as </w:t>
      </w:r>
      <w:r w:rsidR="007E2AC5">
        <w:rPr>
          <w:lang w:eastAsia="en-IN" w:bidi="hi-IN"/>
        </w:rPr>
        <w:t xml:space="preserve">a </w:t>
      </w:r>
      <w:r w:rsidR="003F50EF">
        <w:rPr>
          <w:lang w:eastAsia="en-IN" w:bidi="hi-IN"/>
        </w:rPr>
        <w:t xml:space="preserve">homogenous group of gullible and ignorant people </w:t>
      </w:r>
      <w:r w:rsidR="005924A0">
        <w:rPr>
          <w:lang w:eastAsia="en-IN" w:bidi="hi-IN"/>
        </w:rPr>
        <w:t xml:space="preserve">who can be easily allured. The sad </w:t>
      </w:r>
      <w:r w:rsidR="004C22DD">
        <w:rPr>
          <w:lang w:eastAsia="en-IN" w:bidi="hi-IN"/>
        </w:rPr>
        <w:t>characterization</w:t>
      </w:r>
      <w:r w:rsidR="005924A0">
        <w:rPr>
          <w:lang w:eastAsia="en-IN" w:bidi="hi-IN"/>
        </w:rPr>
        <w:t xml:space="preserve"> of women can be </w:t>
      </w:r>
      <w:r w:rsidR="007E2AC5">
        <w:rPr>
          <w:lang w:eastAsia="en-IN" w:bidi="hi-IN"/>
        </w:rPr>
        <w:t>realized</w:t>
      </w:r>
      <w:r w:rsidR="005924A0">
        <w:rPr>
          <w:lang w:eastAsia="en-IN" w:bidi="hi-IN"/>
        </w:rPr>
        <w:t xml:space="preserve"> by the fact that </w:t>
      </w:r>
      <w:r w:rsidR="004C22DD">
        <w:rPr>
          <w:lang w:eastAsia="en-IN" w:bidi="hi-IN"/>
        </w:rPr>
        <w:t xml:space="preserve">adult women are </w:t>
      </w:r>
      <w:r w:rsidR="007E2AC5">
        <w:rPr>
          <w:lang w:eastAsia="en-IN" w:bidi="hi-IN"/>
        </w:rPr>
        <w:t>categorized</w:t>
      </w:r>
      <w:r w:rsidR="004C22DD">
        <w:rPr>
          <w:lang w:eastAsia="en-IN" w:bidi="hi-IN"/>
        </w:rPr>
        <w:t xml:space="preserve"> along with minors. </w:t>
      </w:r>
      <w:r w:rsidR="00326D12" w:rsidRPr="00326D12">
        <w:rPr>
          <w:lang w:eastAsia="en-IN" w:bidi="hi-IN"/>
        </w:rPr>
        <w:t>The consequences of any deviation from traditional marriage norms – marrying a boy from an ‘unacceptable’ family, caste, or religion – can be severe. The tip of the iceberg is of course ‘love jihad’ and honour killings. There are also threats of resorting to legal action under the Prohibition of Child Marriage Act or the Protection of Children from Sexual Offences Act that subvert young people’s exercise of life choices.</w:t>
      </w:r>
      <w:r w:rsidR="000130EB">
        <w:rPr>
          <w:rStyle w:val="FootnoteReference"/>
          <w:lang w:eastAsia="en-IN" w:bidi="hi-IN"/>
        </w:rPr>
        <w:footnoteReference w:id="28"/>
      </w:r>
    </w:p>
    <w:p w14:paraId="72CF3AEE" w14:textId="77777777" w:rsidR="00A44A56" w:rsidRDefault="00A44A56" w:rsidP="00A44A56">
      <w:pPr>
        <w:pStyle w:val="Heading3"/>
        <w:rPr>
          <w:lang w:eastAsia="en-IN" w:bidi="hi-IN"/>
        </w:rPr>
      </w:pPr>
    </w:p>
    <w:p w14:paraId="1635E054" w14:textId="3AA8A503" w:rsidR="00006E1D" w:rsidRDefault="00006E1D" w:rsidP="00A44A56">
      <w:pPr>
        <w:pStyle w:val="Heading3"/>
        <w:rPr>
          <w:lang w:eastAsia="en-IN" w:bidi="hi-IN"/>
        </w:rPr>
      </w:pPr>
      <w:bookmarkStart w:id="10" w:name="_Toc101216359"/>
      <w:r>
        <w:rPr>
          <w:lang w:eastAsia="en-IN" w:bidi="hi-IN"/>
        </w:rPr>
        <w:t>Reinforcing patriarchy</w:t>
      </w:r>
      <w:bookmarkEnd w:id="10"/>
      <w:r>
        <w:rPr>
          <w:lang w:eastAsia="en-IN" w:bidi="hi-IN"/>
        </w:rPr>
        <w:t xml:space="preserve"> </w:t>
      </w:r>
    </w:p>
    <w:p w14:paraId="7E593E53" w14:textId="7625865F" w:rsidR="00006E1D" w:rsidRDefault="00006E1D" w:rsidP="00574052">
      <w:pPr>
        <w:jc w:val="both"/>
        <w:rPr>
          <w:lang w:val="en" w:eastAsia="en-IN" w:bidi="hi-IN"/>
        </w:rPr>
      </w:pPr>
      <w:r w:rsidRPr="005922CB">
        <w:rPr>
          <w:lang w:val="en" w:eastAsia="en-IN" w:bidi="hi-IN"/>
        </w:rPr>
        <w:t xml:space="preserve">Behind the fantasy of love jihad is the archaic idea of ​​a patriarchal system, in which women are treated as the property of men and men </w:t>
      </w:r>
      <w:r>
        <w:rPr>
          <w:lang w:val="en" w:eastAsia="en-IN" w:bidi="hi-IN"/>
        </w:rPr>
        <w:t>must</w:t>
      </w:r>
      <w:r w:rsidRPr="005922CB">
        <w:rPr>
          <w:lang w:val="en" w:eastAsia="en-IN" w:bidi="hi-IN"/>
        </w:rPr>
        <w:t xml:space="preserve"> protect their property.</w:t>
      </w:r>
      <w:r>
        <w:rPr>
          <w:lang w:val="en" w:eastAsia="en-IN" w:bidi="hi-IN"/>
        </w:rPr>
        <w:t xml:space="preserve"> </w:t>
      </w:r>
      <w:r w:rsidRPr="00DF410E">
        <w:rPr>
          <w:lang w:val="en" w:eastAsia="en-IN" w:bidi="hi-IN"/>
        </w:rPr>
        <w:t>This view is found in most traditional religions, but it is an insult to them to think this way about women in the 21st century.</w:t>
      </w:r>
      <w:r>
        <w:rPr>
          <w:lang w:val="en" w:eastAsia="en-IN" w:bidi="hi-IN"/>
        </w:rPr>
        <w:t xml:space="preserve"> </w:t>
      </w:r>
      <w:r w:rsidRPr="00D40ABA">
        <w:rPr>
          <w:lang w:val="en" w:eastAsia="en-IN" w:bidi="hi-IN"/>
        </w:rPr>
        <w:t>Behind Love Jihad is this negative thought about women that she is not responsible, she has no thoughts of her own and that is why she needs the protection of men.</w:t>
      </w:r>
      <w:r w:rsidR="00AB4771">
        <w:rPr>
          <w:rStyle w:val="FootnoteReference"/>
          <w:lang w:val="en" w:eastAsia="en-IN" w:bidi="hi-IN"/>
        </w:rPr>
        <w:footnoteReference w:id="29"/>
      </w:r>
    </w:p>
    <w:p w14:paraId="2977F4F4" w14:textId="59733C4C" w:rsidR="00AC12E8" w:rsidRDefault="00AC12E8" w:rsidP="00574052">
      <w:pPr>
        <w:jc w:val="both"/>
        <w:rPr>
          <w:lang w:eastAsia="en-IN" w:bidi="hi-IN"/>
        </w:rPr>
      </w:pPr>
      <w:r w:rsidRPr="00AC12E8">
        <w:rPr>
          <w:lang w:eastAsia="en-IN" w:bidi="hi-IN"/>
        </w:rPr>
        <w:t xml:space="preserve">And it does so not out of some erroneous compassion for women, but as a planned oppressive measure aimed at </w:t>
      </w:r>
      <w:r w:rsidR="00E75A9F">
        <w:rPr>
          <w:lang w:eastAsia="en-IN" w:bidi="hi-IN"/>
        </w:rPr>
        <w:t>criminalizing</w:t>
      </w:r>
      <w:r w:rsidRPr="00AC12E8">
        <w:rPr>
          <w:lang w:eastAsia="en-IN" w:bidi="hi-IN"/>
        </w:rPr>
        <w:t xml:space="preserve"> Muslim men while also controlling Hindu women, all for the sake of politically useful demography.</w:t>
      </w:r>
    </w:p>
    <w:p w14:paraId="4DAC01EA" w14:textId="444DACF3" w:rsidR="006A4EA9" w:rsidRDefault="0038388C" w:rsidP="006A4EA9">
      <w:pPr>
        <w:jc w:val="both"/>
        <w:rPr>
          <w:lang w:eastAsia="en-IN" w:bidi="hi-IN"/>
        </w:rPr>
      </w:pPr>
      <w:r w:rsidRPr="0038388C">
        <w:rPr>
          <w:lang w:eastAsia="en-IN" w:bidi="hi-IN"/>
        </w:rPr>
        <w:t xml:space="preserve">Fears of elopement and conversion of Hindu women, as well as related concerns about Hindu female purity, allow Hindu male virility and prowess to reassert itself in a </w:t>
      </w:r>
      <w:proofErr w:type="gramStart"/>
      <w:r w:rsidRPr="0038388C">
        <w:rPr>
          <w:lang w:eastAsia="en-IN" w:bidi="hi-IN"/>
        </w:rPr>
        <w:t>more strong</w:t>
      </w:r>
      <w:proofErr w:type="gramEnd"/>
      <w:r w:rsidRPr="0038388C">
        <w:rPr>
          <w:lang w:eastAsia="en-IN" w:bidi="hi-IN"/>
        </w:rPr>
        <w:t xml:space="preserve"> manner in the public sphere.</w:t>
      </w:r>
      <w:r w:rsidR="00297599">
        <w:rPr>
          <w:rStyle w:val="FootnoteReference"/>
          <w:lang w:eastAsia="en-IN" w:bidi="hi-IN"/>
        </w:rPr>
        <w:footnoteReference w:id="30"/>
      </w:r>
      <w:r w:rsidRPr="0038388C">
        <w:rPr>
          <w:lang w:eastAsia="en-IN" w:bidi="hi-IN"/>
        </w:rPr>
        <w:t xml:space="preserve"> The converted Hindu woman is a possible source of religious and familial wrath, reinforcing patriarchal statements and the restoration of family and communal honour.</w:t>
      </w:r>
      <w:r w:rsidR="008F4913">
        <w:rPr>
          <w:lang w:eastAsia="en-IN" w:bidi="hi-IN"/>
        </w:rPr>
        <w:t xml:space="preserve"> </w:t>
      </w:r>
      <w:r w:rsidR="00061FCF" w:rsidRPr="000551B9">
        <w:rPr>
          <w:lang w:eastAsia="en-IN" w:bidi="hi-IN"/>
        </w:rPr>
        <w:t>In a discourse dominated by men, the woman’s choice to love, desire</w:t>
      </w:r>
      <w:r w:rsidR="00061FCF">
        <w:rPr>
          <w:lang w:eastAsia="en-IN" w:bidi="hi-IN"/>
        </w:rPr>
        <w:t>,</w:t>
      </w:r>
      <w:r w:rsidR="00061FCF" w:rsidRPr="000551B9">
        <w:rPr>
          <w:lang w:eastAsia="en-IN" w:bidi="hi-IN"/>
        </w:rPr>
        <w:t xml:space="preserve"> or convert is dispensable</w:t>
      </w:r>
      <w:r w:rsidR="00061FCF">
        <w:rPr>
          <w:lang w:eastAsia="en-IN" w:bidi="hi-IN"/>
        </w:rPr>
        <w:t>.</w:t>
      </w:r>
    </w:p>
    <w:p w14:paraId="4C53B468" w14:textId="77777777" w:rsidR="003E40AF" w:rsidRDefault="003E40AF" w:rsidP="006A4EA9">
      <w:pPr>
        <w:jc w:val="center"/>
        <w:rPr>
          <w:sz w:val="28"/>
          <w:szCs w:val="28"/>
          <w:u w:val="single"/>
        </w:rPr>
      </w:pPr>
    </w:p>
    <w:p w14:paraId="3280ED15" w14:textId="77777777" w:rsidR="003E40AF" w:rsidRDefault="003E40AF" w:rsidP="006A4EA9">
      <w:pPr>
        <w:jc w:val="center"/>
        <w:rPr>
          <w:sz w:val="28"/>
          <w:szCs w:val="28"/>
          <w:u w:val="single"/>
        </w:rPr>
      </w:pPr>
    </w:p>
    <w:p w14:paraId="5804D6FA" w14:textId="17140643" w:rsidR="006B22DE" w:rsidRDefault="00325AC7" w:rsidP="008F4913">
      <w:pPr>
        <w:pStyle w:val="Heading1"/>
      </w:pPr>
      <w:bookmarkStart w:id="11" w:name="_Toc101216360"/>
      <w:r>
        <w:t>Conclusion</w:t>
      </w:r>
      <w:bookmarkEnd w:id="11"/>
    </w:p>
    <w:p w14:paraId="6E56EC7C" w14:textId="77777777" w:rsidR="002375BE" w:rsidRDefault="002375BE" w:rsidP="00464674">
      <w:pPr>
        <w:rPr>
          <w:lang w:eastAsia="en-IN" w:bidi="hi-IN"/>
        </w:rPr>
      </w:pPr>
    </w:p>
    <w:p w14:paraId="400D57A2" w14:textId="49020A6E" w:rsidR="004E253D" w:rsidRDefault="00DF2D82" w:rsidP="00464674">
      <w:pPr>
        <w:rPr>
          <w:lang w:eastAsia="en-IN" w:bidi="hi-IN"/>
        </w:rPr>
      </w:pPr>
      <w:r>
        <w:rPr>
          <w:lang w:eastAsia="en-IN" w:bidi="hi-IN"/>
        </w:rPr>
        <w:t>The text</w:t>
      </w:r>
      <w:r w:rsidR="00464674">
        <w:rPr>
          <w:lang w:eastAsia="en-IN" w:bidi="hi-IN"/>
        </w:rPr>
        <w:t xml:space="preserve"> does not have a single theological meaning (</w:t>
      </w:r>
      <w:r w:rsidR="002E2EA7">
        <w:rPr>
          <w:lang w:eastAsia="en-IN" w:bidi="hi-IN"/>
        </w:rPr>
        <w:t xml:space="preserve">here, theological </w:t>
      </w:r>
      <w:r>
        <w:rPr>
          <w:lang w:eastAsia="en-IN" w:bidi="hi-IN"/>
        </w:rPr>
        <w:t>means</w:t>
      </w:r>
      <w:r w:rsidR="002E2EA7">
        <w:rPr>
          <w:lang w:eastAsia="en-IN" w:bidi="hi-IN"/>
        </w:rPr>
        <w:t xml:space="preserve"> </w:t>
      </w:r>
      <w:r>
        <w:rPr>
          <w:lang w:eastAsia="en-IN" w:bidi="hi-IN"/>
        </w:rPr>
        <w:t>authoritative)</w:t>
      </w:r>
      <w:r w:rsidR="00464674">
        <w:rPr>
          <w:lang w:eastAsia="en-IN" w:bidi="hi-IN"/>
        </w:rPr>
        <w:t xml:space="preserve"> but is a space of many dimensions. Text </w:t>
      </w:r>
      <w:r>
        <w:rPr>
          <w:lang w:eastAsia="en-IN" w:bidi="hi-IN"/>
        </w:rPr>
        <w:t>is drawn</w:t>
      </w:r>
      <w:r w:rsidR="00464674">
        <w:rPr>
          <w:lang w:eastAsia="en-IN" w:bidi="hi-IN"/>
        </w:rPr>
        <w:t xml:space="preserve"> from innumerable </w:t>
      </w:r>
      <w:proofErr w:type="spellStart"/>
      <w:r>
        <w:rPr>
          <w:lang w:eastAsia="en-IN" w:bidi="hi-IN"/>
        </w:rPr>
        <w:t>centers</w:t>
      </w:r>
      <w:proofErr w:type="spellEnd"/>
      <w:r w:rsidR="00464674">
        <w:rPr>
          <w:lang w:eastAsia="en-IN" w:bidi="hi-IN"/>
        </w:rPr>
        <w:t xml:space="preserve"> of culture rather than just from the experience of one individual</w:t>
      </w:r>
      <w:r w:rsidR="002E2EA7">
        <w:rPr>
          <w:lang w:eastAsia="en-IN" w:bidi="hi-IN"/>
        </w:rPr>
        <w:t xml:space="preserve"> or authority</w:t>
      </w:r>
      <w:r w:rsidR="00D62B89">
        <w:rPr>
          <w:lang w:eastAsia="en-IN" w:bidi="hi-IN"/>
        </w:rPr>
        <w:t>.</w:t>
      </w:r>
      <w:r w:rsidR="00415040">
        <w:rPr>
          <w:lang w:eastAsia="en-IN" w:bidi="hi-IN"/>
        </w:rPr>
        <w:t xml:space="preserve"> </w:t>
      </w:r>
      <w:r w:rsidR="00415040" w:rsidRPr="00415040">
        <w:rPr>
          <w:lang w:eastAsia="en-IN" w:bidi="hi-IN"/>
        </w:rPr>
        <w:t xml:space="preserve">A text consists of multiple writings, issuing from several cultures, and the place where this multiplicity is united is the reader – unity of text not in origin but in destination – text can be understood only if seen from all </w:t>
      </w:r>
      <w:r w:rsidR="00437C06" w:rsidRPr="00415040">
        <w:rPr>
          <w:lang w:eastAsia="en-IN" w:bidi="hi-IN"/>
        </w:rPr>
        <w:t>perspectives</w:t>
      </w:r>
      <w:r w:rsidR="00437C06">
        <w:rPr>
          <w:lang w:eastAsia="en-IN" w:bidi="hi-IN"/>
        </w:rPr>
        <w:t>.</w:t>
      </w:r>
      <w:r w:rsidR="00437C06" w:rsidRPr="00DF2D82">
        <w:rPr>
          <w:lang w:eastAsia="en-IN" w:bidi="hi-IN"/>
        </w:rPr>
        <w:t xml:space="preserve"> Barthes</w:t>
      </w:r>
      <w:r w:rsidRPr="00DF2D82">
        <w:rPr>
          <w:lang w:eastAsia="en-IN" w:bidi="hi-IN"/>
        </w:rPr>
        <w:t xml:space="preserve"> wants to transfer authority to readers.</w:t>
      </w:r>
      <w:r w:rsidR="00C053D0">
        <w:rPr>
          <w:rStyle w:val="FootnoteReference"/>
          <w:lang w:eastAsia="en-IN" w:bidi="hi-IN"/>
        </w:rPr>
        <w:footnoteReference w:id="31"/>
      </w:r>
      <w:r w:rsidRPr="00DF2D82">
        <w:rPr>
          <w:lang w:eastAsia="en-IN" w:bidi="hi-IN"/>
        </w:rPr>
        <w:t xml:space="preserve"> </w:t>
      </w:r>
      <w:r>
        <w:rPr>
          <w:lang w:eastAsia="en-IN" w:bidi="hi-IN"/>
        </w:rPr>
        <w:t>The reader</w:t>
      </w:r>
      <w:r w:rsidRPr="00DF2D82">
        <w:rPr>
          <w:lang w:eastAsia="en-IN" w:bidi="hi-IN"/>
        </w:rPr>
        <w:t xml:space="preserve"> becomes the author</w:t>
      </w:r>
      <w:r w:rsidR="00B47B87">
        <w:rPr>
          <w:lang w:eastAsia="en-IN" w:bidi="hi-IN"/>
        </w:rPr>
        <w:t xml:space="preserve">. After </w:t>
      </w:r>
      <w:r w:rsidR="00CF48A5">
        <w:rPr>
          <w:lang w:eastAsia="en-IN" w:bidi="hi-IN"/>
        </w:rPr>
        <w:t xml:space="preserve">analysis from different perspectives comes out the many layers of cultural biases, religious extremity, </w:t>
      </w:r>
      <w:r w:rsidR="00437C06">
        <w:rPr>
          <w:lang w:eastAsia="en-IN" w:bidi="hi-IN"/>
        </w:rPr>
        <w:t>vote bank politics</w:t>
      </w:r>
      <w:r w:rsidR="000700DA">
        <w:rPr>
          <w:lang w:eastAsia="en-IN" w:bidi="hi-IN"/>
        </w:rPr>
        <w:t>, woman’s prejudiced image</w:t>
      </w:r>
      <w:r w:rsidR="00F7356B">
        <w:rPr>
          <w:lang w:eastAsia="en-IN" w:bidi="hi-IN"/>
        </w:rPr>
        <w:t>,</w:t>
      </w:r>
      <w:r w:rsidR="000700DA">
        <w:rPr>
          <w:lang w:eastAsia="en-IN" w:bidi="hi-IN"/>
        </w:rPr>
        <w:t xml:space="preserve"> and many more. </w:t>
      </w:r>
    </w:p>
    <w:p w14:paraId="43175D37" w14:textId="0B6F544F" w:rsidR="000700DA" w:rsidRDefault="000700DA" w:rsidP="00464674">
      <w:pPr>
        <w:rPr>
          <w:lang w:eastAsia="en-IN" w:bidi="hi-IN"/>
        </w:rPr>
      </w:pPr>
      <w:r>
        <w:rPr>
          <w:lang w:eastAsia="en-IN" w:bidi="hi-IN"/>
        </w:rPr>
        <w:t xml:space="preserve">The Madhya Pradesh Freedom of Religion Act </w:t>
      </w:r>
      <w:r w:rsidR="00403DD8">
        <w:rPr>
          <w:lang w:eastAsia="en-IN" w:bidi="hi-IN"/>
        </w:rPr>
        <w:t xml:space="preserve">is yet another example of cultural policing by the state in disguise of protection of women’s </w:t>
      </w:r>
      <w:r w:rsidR="002375BE">
        <w:rPr>
          <w:lang w:eastAsia="en-IN" w:bidi="hi-IN"/>
        </w:rPr>
        <w:t>honour</w:t>
      </w:r>
      <w:r w:rsidR="00403DD8">
        <w:rPr>
          <w:lang w:eastAsia="en-IN" w:bidi="hi-IN"/>
        </w:rPr>
        <w:t>.</w:t>
      </w:r>
      <w:r w:rsidR="00F7356B">
        <w:rPr>
          <w:lang w:eastAsia="en-IN" w:bidi="hi-IN"/>
        </w:rPr>
        <w:t xml:space="preserve"> </w:t>
      </w:r>
      <w:r w:rsidR="00403DD8">
        <w:rPr>
          <w:lang w:eastAsia="en-IN" w:bidi="hi-IN"/>
        </w:rPr>
        <w:t xml:space="preserve"> </w:t>
      </w:r>
      <w:r w:rsidR="00BD38B9" w:rsidRPr="00BD38B9">
        <w:rPr>
          <w:lang w:eastAsia="en-IN" w:bidi="hi-IN"/>
        </w:rPr>
        <w:t>The state's assumption of authority over consenting spouses of different religions is put in motion by cultural policing.</w:t>
      </w:r>
      <w:r w:rsidR="00C053D0">
        <w:rPr>
          <w:rStyle w:val="FootnoteReference"/>
          <w:lang w:eastAsia="en-IN" w:bidi="hi-IN"/>
        </w:rPr>
        <w:footnoteReference w:id="32"/>
      </w:r>
      <w:r w:rsidR="00BD38B9" w:rsidRPr="00BD38B9">
        <w:rPr>
          <w:lang w:eastAsia="en-IN" w:bidi="hi-IN"/>
        </w:rPr>
        <w:t xml:space="preserve"> Given the history of </w:t>
      </w:r>
      <w:r w:rsidR="00BD38B9">
        <w:rPr>
          <w:lang w:eastAsia="en-IN" w:bidi="hi-IN"/>
        </w:rPr>
        <w:t>abuse of criminal law</w:t>
      </w:r>
      <w:r w:rsidR="00BD38B9" w:rsidRPr="00BD38B9">
        <w:rPr>
          <w:lang w:eastAsia="en-IN" w:bidi="hi-IN"/>
        </w:rPr>
        <w:t xml:space="preserve"> in marriages that violate socio-cultural norms, as well as the patriarchal state's complicity in facilitating this process in the decade leading up to the ordinance, the </w:t>
      </w:r>
      <w:r w:rsidR="00BD38B9">
        <w:rPr>
          <w:lang w:eastAsia="en-IN" w:bidi="hi-IN"/>
        </w:rPr>
        <w:t>MP</w:t>
      </w:r>
      <w:r w:rsidR="00BD38B9" w:rsidRPr="00BD38B9">
        <w:rPr>
          <w:lang w:eastAsia="en-IN" w:bidi="hi-IN"/>
        </w:rPr>
        <w:t xml:space="preserve"> </w:t>
      </w:r>
      <w:r w:rsidR="00BD38B9">
        <w:rPr>
          <w:lang w:eastAsia="en-IN" w:bidi="hi-IN"/>
        </w:rPr>
        <w:t>law</w:t>
      </w:r>
      <w:r w:rsidR="00BD38B9" w:rsidRPr="00BD38B9">
        <w:rPr>
          <w:lang w:eastAsia="en-IN" w:bidi="hi-IN"/>
        </w:rPr>
        <w:t xml:space="preserve"> is yet another powerful weapon designed to trample on women's agency and autonomy over issues that directly affect their lives—friendships, love, relationships, and marriage.</w:t>
      </w:r>
    </w:p>
    <w:p w14:paraId="57D1F5B2" w14:textId="1A4A33A6" w:rsidR="00D97F57" w:rsidRPr="006A4EA9" w:rsidRDefault="00D97F57" w:rsidP="00464674">
      <w:pPr>
        <w:rPr>
          <w:lang w:eastAsia="en-IN" w:bidi="hi-IN"/>
        </w:rPr>
      </w:pPr>
      <w:r w:rsidRPr="00D97F57">
        <w:rPr>
          <w:lang w:eastAsia="en-IN" w:bidi="hi-IN"/>
        </w:rPr>
        <w:t>The fact that we don't know how vulnerable we are to the tools of a modern conjurer of other reality, as well as our inability to embrace our inherent human fragility, are at the heart of our vulnerability to these strategies. When we go from being individuals to being part of a larger group, these techniques become even more powerful. The modern propagandist is interested in a psychological crowd, which is generated when people are brought together by an idea, a cause, or a set of beliefs.</w:t>
      </w:r>
    </w:p>
    <w:p w14:paraId="79321692" w14:textId="77777777" w:rsidR="00325AC7" w:rsidRPr="00325AC7" w:rsidRDefault="00325AC7" w:rsidP="00574052">
      <w:pPr>
        <w:jc w:val="both"/>
        <w:rPr>
          <w:sz w:val="28"/>
          <w:szCs w:val="28"/>
          <w:u w:val="single"/>
        </w:rPr>
      </w:pPr>
    </w:p>
    <w:sectPr w:rsidR="00325AC7" w:rsidRPr="00325AC7" w:rsidSect="0049372E">
      <w:footerReference w:type="default" r:id="rId8"/>
      <w:pgSz w:w="11906" w:h="16838"/>
      <w:pgMar w:top="1440" w:right="144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CE9B5D" w14:textId="77777777" w:rsidR="00997C7A" w:rsidRDefault="00997C7A" w:rsidP="00997C7A">
      <w:pPr>
        <w:spacing w:after="0" w:line="240" w:lineRule="auto"/>
      </w:pPr>
      <w:r>
        <w:separator/>
      </w:r>
    </w:p>
  </w:endnote>
  <w:endnote w:type="continuationSeparator" w:id="0">
    <w:p w14:paraId="28465228" w14:textId="77777777" w:rsidR="00997C7A" w:rsidRDefault="00997C7A" w:rsidP="00997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79676515"/>
      <w:docPartObj>
        <w:docPartGallery w:val="Page Numbers (Bottom of Page)"/>
        <w:docPartUnique/>
      </w:docPartObj>
    </w:sdtPr>
    <w:sdtEndPr>
      <w:rPr>
        <w:noProof/>
      </w:rPr>
    </w:sdtEndPr>
    <w:sdtContent>
      <w:p w14:paraId="792C442D" w14:textId="2AEA0476" w:rsidR="00C04E06" w:rsidRDefault="00C04E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301219" w14:textId="77777777" w:rsidR="0077084B" w:rsidRDefault="007708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CF694B" w14:textId="77777777" w:rsidR="00997C7A" w:rsidRDefault="00997C7A" w:rsidP="00997C7A">
      <w:pPr>
        <w:spacing w:after="0" w:line="240" w:lineRule="auto"/>
      </w:pPr>
      <w:r>
        <w:separator/>
      </w:r>
    </w:p>
  </w:footnote>
  <w:footnote w:type="continuationSeparator" w:id="0">
    <w:p w14:paraId="328AF2B9" w14:textId="77777777" w:rsidR="00997C7A" w:rsidRDefault="00997C7A" w:rsidP="00997C7A">
      <w:pPr>
        <w:spacing w:after="0" w:line="240" w:lineRule="auto"/>
      </w:pPr>
      <w:r>
        <w:continuationSeparator/>
      </w:r>
    </w:p>
  </w:footnote>
  <w:footnote w:id="1">
    <w:p w14:paraId="3CF62343" w14:textId="51FDC043" w:rsidR="00997C7A" w:rsidRDefault="00997C7A">
      <w:pPr>
        <w:pStyle w:val="FootnoteText"/>
      </w:pPr>
      <w:r>
        <w:rPr>
          <w:rStyle w:val="FootnoteReference"/>
        </w:rPr>
        <w:footnoteRef/>
      </w:r>
      <w:r>
        <w:t xml:space="preserve"> </w:t>
      </w:r>
      <w:r w:rsidR="000F35DE">
        <w:t>The Madhya Pradesh Freedom of Religion Act, 2021</w:t>
      </w:r>
    </w:p>
  </w:footnote>
  <w:footnote w:id="2">
    <w:p w14:paraId="7DE8243D" w14:textId="21D4023D" w:rsidR="00AF1683" w:rsidRDefault="00AF1683">
      <w:pPr>
        <w:pStyle w:val="FootnoteText"/>
      </w:pPr>
      <w:r>
        <w:rPr>
          <w:rStyle w:val="FootnoteReference"/>
        </w:rPr>
        <w:footnoteRef/>
      </w:r>
      <w:r>
        <w:t xml:space="preserve"> </w:t>
      </w:r>
      <w:r w:rsidR="0058695E">
        <w:t xml:space="preserve">THE HINDU, </w:t>
      </w:r>
      <w:r w:rsidR="0058695E" w:rsidRPr="0058695E">
        <w:t>https://www.thehindu.com/news/national/other-states/madhya-pradesh-assembly-passes-anti-conversion-bill/article34018703.ece</w:t>
      </w:r>
      <w:r w:rsidR="0087561C">
        <w:t>.</w:t>
      </w:r>
    </w:p>
  </w:footnote>
  <w:footnote w:id="3">
    <w:p w14:paraId="459EF43E" w14:textId="5F516337" w:rsidR="0087561C" w:rsidRDefault="0087561C">
      <w:pPr>
        <w:pStyle w:val="FootnoteText"/>
      </w:pPr>
      <w:r>
        <w:rPr>
          <w:rStyle w:val="FootnoteReference"/>
        </w:rPr>
        <w:footnoteRef/>
      </w:r>
      <w:r>
        <w:t xml:space="preserve"> </w:t>
      </w:r>
      <w:r w:rsidR="00DC57BA">
        <w:t>Id.</w:t>
      </w:r>
    </w:p>
  </w:footnote>
  <w:footnote w:id="4">
    <w:p w14:paraId="5F307847" w14:textId="1D066240" w:rsidR="00216A2F" w:rsidRDefault="00216A2F">
      <w:pPr>
        <w:pStyle w:val="FootnoteText"/>
      </w:pPr>
      <w:r>
        <w:rPr>
          <w:rStyle w:val="FootnoteReference"/>
        </w:rPr>
        <w:footnoteRef/>
      </w:r>
      <w:r>
        <w:t xml:space="preserve"> </w:t>
      </w:r>
      <w:r w:rsidR="000C7B72">
        <w:t xml:space="preserve">Priyank Dwivedi, </w:t>
      </w:r>
      <w:proofErr w:type="spellStart"/>
      <w:r w:rsidR="000A1E48" w:rsidRPr="000A1E48">
        <w:rPr>
          <w:i/>
          <w:iCs/>
        </w:rPr>
        <w:t>Shivraj</w:t>
      </w:r>
      <w:proofErr w:type="spellEnd"/>
      <w:r w:rsidR="000A1E48" w:rsidRPr="000A1E48">
        <w:rPr>
          <w:i/>
          <w:iCs/>
        </w:rPr>
        <w:t xml:space="preserve"> Singh Chouhan New Law Against Love Jihad Explained; What Is It</w:t>
      </w:r>
      <w:r w:rsidR="000A1E48">
        <w:rPr>
          <w:i/>
          <w:iCs/>
        </w:rPr>
        <w:t xml:space="preserve">, </w:t>
      </w:r>
      <w:proofErr w:type="spellStart"/>
      <w:r w:rsidR="000A1E48">
        <w:rPr>
          <w:i/>
          <w:iCs/>
        </w:rPr>
        <w:t>Dainik</w:t>
      </w:r>
      <w:proofErr w:type="spellEnd"/>
      <w:r w:rsidR="000A1E48">
        <w:rPr>
          <w:i/>
          <w:iCs/>
        </w:rPr>
        <w:t xml:space="preserve"> Bhaskar</w:t>
      </w:r>
      <w:r w:rsidR="00254CFC">
        <w:rPr>
          <w:i/>
          <w:iCs/>
        </w:rPr>
        <w:t xml:space="preserve">, </w:t>
      </w:r>
      <w:r w:rsidR="00254CFC" w:rsidRPr="00254CFC">
        <w:rPr>
          <w:i/>
          <w:iCs/>
        </w:rPr>
        <w:t>https://www.bhaskar.com/db-original/explainer/news/shivraj-singh-chouhan-new-law-against-love-jihad-anti-conversion-bill-explained-madhya-pradesh-128060823.html</w:t>
      </w:r>
      <w:r w:rsidR="00254CFC">
        <w:rPr>
          <w:i/>
          <w:iCs/>
        </w:rPr>
        <w:t xml:space="preserve">. </w:t>
      </w:r>
    </w:p>
  </w:footnote>
  <w:footnote w:id="5">
    <w:p w14:paraId="69BCD2E7" w14:textId="23CBE637" w:rsidR="00E43828" w:rsidRDefault="00E43828">
      <w:pPr>
        <w:pStyle w:val="FootnoteText"/>
      </w:pPr>
      <w:r>
        <w:rPr>
          <w:rStyle w:val="FootnoteReference"/>
        </w:rPr>
        <w:footnoteRef/>
      </w:r>
      <w:r>
        <w:t xml:space="preserve"> The Madhya Pradesh Freedom of Religion Act, 2021</w:t>
      </w:r>
      <w:r w:rsidR="00D7702F">
        <w:t xml:space="preserve">, </w:t>
      </w:r>
      <w:r w:rsidR="00D7702F" w:rsidRPr="00D7702F">
        <w:t>§</w:t>
      </w:r>
      <w:r w:rsidR="00D7702F">
        <w:t>3</w:t>
      </w:r>
      <w:r w:rsidR="00D7702F" w:rsidRPr="00D7702F">
        <w:t>.</w:t>
      </w:r>
    </w:p>
  </w:footnote>
  <w:footnote w:id="6">
    <w:p w14:paraId="65D87703" w14:textId="2D659473" w:rsidR="002462B0" w:rsidRDefault="002462B0" w:rsidP="002462B0">
      <w:pPr>
        <w:pStyle w:val="FootnoteText"/>
      </w:pPr>
      <w:r>
        <w:rPr>
          <w:rStyle w:val="FootnoteReference"/>
        </w:rPr>
        <w:footnoteRef/>
      </w:r>
      <w:r>
        <w:t xml:space="preserve"> The Madhya Pradesh Freedom of Religion Act, 2021, </w:t>
      </w:r>
      <w:r w:rsidRPr="00D7702F">
        <w:t>§</w:t>
      </w:r>
      <w:r w:rsidR="00F55AB8">
        <w:t>4.</w:t>
      </w:r>
    </w:p>
    <w:p w14:paraId="35A07A40" w14:textId="3C5A8D53" w:rsidR="002462B0" w:rsidRDefault="002462B0">
      <w:pPr>
        <w:pStyle w:val="FootnoteText"/>
      </w:pPr>
    </w:p>
  </w:footnote>
  <w:footnote w:id="7">
    <w:p w14:paraId="56A2B556" w14:textId="392CD274" w:rsidR="00EF58AA" w:rsidRDefault="00336AD0" w:rsidP="00EF58AA">
      <w:pPr>
        <w:pStyle w:val="FootnoteText"/>
      </w:pPr>
      <w:r>
        <w:rPr>
          <w:rStyle w:val="FootnoteReference"/>
        </w:rPr>
        <w:footnoteRef/>
      </w:r>
      <w:r>
        <w:t xml:space="preserve"> </w:t>
      </w:r>
      <w:r w:rsidR="00EF58AA">
        <w:t xml:space="preserve">The Madhya Pradesh Freedom of Religion Act, 2021, </w:t>
      </w:r>
      <w:r w:rsidR="00EF58AA" w:rsidRPr="00D7702F">
        <w:t>§</w:t>
      </w:r>
      <w:r w:rsidR="000F4BE8">
        <w:t>5</w:t>
      </w:r>
      <w:r w:rsidR="00EF58AA">
        <w:t>.</w:t>
      </w:r>
    </w:p>
    <w:p w14:paraId="3B138B45" w14:textId="77777777" w:rsidR="00EF58AA" w:rsidRDefault="00EF58AA" w:rsidP="00EF58AA">
      <w:pPr>
        <w:pStyle w:val="FootnoteText"/>
      </w:pPr>
    </w:p>
    <w:p w14:paraId="450E5141" w14:textId="77D2A689" w:rsidR="00336AD0" w:rsidRDefault="00336AD0">
      <w:pPr>
        <w:pStyle w:val="FootnoteText"/>
      </w:pPr>
    </w:p>
  </w:footnote>
  <w:footnote w:id="8">
    <w:p w14:paraId="0966A895" w14:textId="5A1B84EE" w:rsidR="00EF58AA" w:rsidRDefault="00336AD0" w:rsidP="00EF58AA">
      <w:pPr>
        <w:pStyle w:val="FootnoteText"/>
      </w:pPr>
      <w:r>
        <w:rPr>
          <w:rStyle w:val="FootnoteReference"/>
        </w:rPr>
        <w:footnoteRef/>
      </w:r>
      <w:r>
        <w:t xml:space="preserve"> </w:t>
      </w:r>
      <w:r w:rsidR="00EF58AA">
        <w:t xml:space="preserve">The Madhya Pradesh Freedom of Religion Act, 2021, </w:t>
      </w:r>
      <w:r w:rsidR="00EF58AA" w:rsidRPr="00D7702F">
        <w:t>§</w:t>
      </w:r>
      <w:r w:rsidR="000F4BE8">
        <w:t>12</w:t>
      </w:r>
      <w:r w:rsidR="00EF58AA">
        <w:t>.</w:t>
      </w:r>
    </w:p>
    <w:p w14:paraId="425E2423" w14:textId="77777777" w:rsidR="00EF58AA" w:rsidRDefault="00EF58AA" w:rsidP="00EF58AA">
      <w:pPr>
        <w:pStyle w:val="FootnoteText"/>
      </w:pPr>
    </w:p>
    <w:p w14:paraId="1BB14AF9" w14:textId="309D1B8C" w:rsidR="00336AD0" w:rsidRDefault="00336AD0">
      <w:pPr>
        <w:pStyle w:val="FootnoteText"/>
      </w:pPr>
    </w:p>
  </w:footnote>
  <w:footnote w:id="9">
    <w:p w14:paraId="4DF1446E" w14:textId="2E86FB68" w:rsidR="00C30443" w:rsidRDefault="00C30443">
      <w:pPr>
        <w:pStyle w:val="FootnoteText"/>
      </w:pPr>
      <w:r>
        <w:rPr>
          <w:rStyle w:val="FootnoteReference"/>
        </w:rPr>
        <w:footnoteRef/>
      </w:r>
      <w:r>
        <w:t xml:space="preserve"> </w:t>
      </w:r>
      <w:r w:rsidR="00F314A7">
        <w:t xml:space="preserve">THE TIMES OF INDIA, </w:t>
      </w:r>
      <w:r w:rsidR="00F314A7" w:rsidRPr="00F314A7">
        <w:t>https://timesofindia.indiatimes.com/india/anyone-who-plots-love-jihad-will-be-destroyed-mp-cm-shivraj-singh-chouhan/articleshow/79549986.cms</w:t>
      </w:r>
      <w:r w:rsidR="00F314A7">
        <w:t xml:space="preserve">. </w:t>
      </w:r>
    </w:p>
  </w:footnote>
  <w:footnote w:id="10">
    <w:p w14:paraId="380F9F84" w14:textId="3A56236A" w:rsidR="00372124" w:rsidRDefault="00372124">
      <w:pPr>
        <w:pStyle w:val="FootnoteText"/>
      </w:pPr>
      <w:r>
        <w:rPr>
          <w:rStyle w:val="FootnoteReference"/>
        </w:rPr>
        <w:footnoteRef/>
      </w:r>
      <w:r>
        <w:t xml:space="preserve"> </w:t>
      </w:r>
      <w:r w:rsidR="004834B9">
        <w:t xml:space="preserve">Special Correspondent, </w:t>
      </w:r>
      <w:r w:rsidR="009C139B" w:rsidRPr="009C139B">
        <w:rPr>
          <w:i/>
          <w:iCs/>
        </w:rPr>
        <w:t xml:space="preserve">‘Love jihad’ not defined under </w:t>
      </w:r>
      <w:r w:rsidR="003D21D4">
        <w:rPr>
          <w:i/>
          <w:iCs/>
        </w:rPr>
        <w:t>L</w:t>
      </w:r>
      <w:r w:rsidR="009C139B" w:rsidRPr="009C139B">
        <w:rPr>
          <w:i/>
          <w:iCs/>
        </w:rPr>
        <w:t>aw, says</w:t>
      </w:r>
      <w:r w:rsidR="009C139B" w:rsidRPr="009C139B">
        <w:t xml:space="preserve"> </w:t>
      </w:r>
      <w:r w:rsidR="009C139B" w:rsidRPr="009C139B">
        <w:rPr>
          <w:i/>
          <w:iCs/>
        </w:rPr>
        <w:t>Centre</w:t>
      </w:r>
      <w:r w:rsidR="009C139B">
        <w:t xml:space="preserve">, </w:t>
      </w:r>
      <w:r w:rsidR="00221B10">
        <w:t xml:space="preserve">THE HINDU, </w:t>
      </w:r>
      <w:r w:rsidR="00221B10" w:rsidRPr="00221B10">
        <w:t>https://www.thehindu.com/news/national/love-jihad-not-defined-under-law-says-centre/article30736760.ece</w:t>
      </w:r>
      <w:r w:rsidR="00221B10">
        <w:t xml:space="preserve">. </w:t>
      </w:r>
    </w:p>
  </w:footnote>
  <w:footnote w:id="11">
    <w:p w14:paraId="1CA658CC" w14:textId="42C54F1F" w:rsidR="0027150D" w:rsidRPr="005D5FED" w:rsidRDefault="0027150D">
      <w:pPr>
        <w:pStyle w:val="FootnoteText"/>
      </w:pPr>
      <w:r>
        <w:rPr>
          <w:rStyle w:val="FootnoteReference"/>
        </w:rPr>
        <w:footnoteRef/>
      </w:r>
      <w:r>
        <w:t xml:space="preserve"> </w:t>
      </w:r>
      <w:r w:rsidR="00D84863">
        <w:t xml:space="preserve">Shruti </w:t>
      </w:r>
      <w:proofErr w:type="spellStart"/>
      <w:r w:rsidR="00D84863">
        <w:t>Tomar</w:t>
      </w:r>
      <w:proofErr w:type="spellEnd"/>
      <w:r w:rsidR="00D84863">
        <w:t xml:space="preserve">, </w:t>
      </w:r>
      <w:r w:rsidR="0058652E" w:rsidRPr="0058652E">
        <w:rPr>
          <w:i/>
          <w:iCs/>
        </w:rPr>
        <w:t xml:space="preserve">Heartbreak, </w:t>
      </w:r>
      <w:r w:rsidR="003D21D4">
        <w:rPr>
          <w:i/>
          <w:iCs/>
        </w:rPr>
        <w:t>W</w:t>
      </w:r>
      <w:r w:rsidR="0058652E" w:rsidRPr="0058652E">
        <w:rPr>
          <w:i/>
          <w:iCs/>
        </w:rPr>
        <w:t xml:space="preserve">asted </w:t>
      </w:r>
      <w:r w:rsidR="003D21D4">
        <w:rPr>
          <w:i/>
          <w:iCs/>
        </w:rPr>
        <w:t>P</w:t>
      </w:r>
      <w:r w:rsidR="0058652E" w:rsidRPr="0058652E">
        <w:rPr>
          <w:i/>
          <w:iCs/>
        </w:rPr>
        <w:t xml:space="preserve">olicing, </w:t>
      </w:r>
      <w:r w:rsidR="003D21D4">
        <w:rPr>
          <w:i/>
          <w:iCs/>
        </w:rPr>
        <w:t>I</w:t>
      </w:r>
      <w:r w:rsidR="0058652E" w:rsidRPr="0058652E">
        <w:rPr>
          <w:i/>
          <w:iCs/>
        </w:rPr>
        <w:t xml:space="preserve">njustice: ‘Love jihad’ </w:t>
      </w:r>
      <w:r w:rsidR="003D21D4">
        <w:rPr>
          <w:i/>
          <w:iCs/>
        </w:rPr>
        <w:t>L</w:t>
      </w:r>
      <w:r w:rsidR="0058652E" w:rsidRPr="0058652E">
        <w:rPr>
          <w:i/>
          <w:iCs/>
        </w:rPr>
        <w:t xml:space="preserve">aw fuels </w:t>
      </w:r>
      <w:r w:rsidR="003D21D4">
        <w:rPr>
          <w:i/>
          <w:iCs/>
        </w:rPr>
        <w:t>H</w:t>
      </w:r>
      <w:r w:rsidR="0058652E" w:rsidRPr="0058652E">
        <w:rPr>
          <w:i/>
          <w:iCs/>
        </w:rPr>
        <w:t>ate</w:t>
      </w:r>
      <w:r w:rsidR="005D5FED">
        <w:rPr>
          <w:i/>
          <w:iCs/>
        </w:rPr>
        <w:t xml:space="preserve">, </w:t>
      </w:r>
      <w:r w:rsidR="005D5FED">
        <w:t xml:space="preserve">HINDUSTAN TIMES, </w:t>
      </w:r>
      <w:r w:rsidR="00EC6BB4" w:rsidRPr="00EC6BB4">
        <w:t>https://www.hindustantimes.com/india-news/heartbreak-wasted-policing-injustice-love-jihad-law-fuels-hate-101641752363076.html</w:t>
      </w:r>
      <w:r w:rsidR="00EC6BB4">
        <w:t xml:space="preserve">. </w:t>
      </w:r>
    </w:p>
  </w:footnote>
  <w:footnote w:id="12">
    <w:p w14:paraId="7DCE0FCE" w14:textId="1F8F7414" w:rsidR="003416A2" w:rsidRDefault="003416A2" w:rsidP="00C2585A">
      <w:pPr>
        <w:pStyle w:val="FootnoteText"/>
      </w:pPr>
      <w:r>
        <w:rPr>
          <w:rStyle w:val="FootnoteReference"/>
        </w:rPr>
        <w:footnoteRef/>
      </w:r>
      <w:r w:rsidR="00C2585A">
        <w:rPr>
          <w:rFonts w:ascii="Arial" w:hAnsi="Arial" w:cs="Arial"/>
          <w:color w:val="1A1A1A"/>
          <w:spacing w:val="-3"/>
          <w:sz w:val="18"/>
          <w:szCs w:val="18"/>
        </w:rPr>
        <w:t xml:space="preserve">THE TIMES OF INDIA, </w:t>
      </w:r>
      <w:r w:rsidR="00C2585A" w:rsidRPr="00C2585A">
        <w:rPr>
          <w:rFonts w:ascii="Arial" w:hAnsi="Arial" w:cs="Arial"/>
          <w:color w:val="1A1A1A"/>
          <w:spacing w:val="-3"/>
          <w:sz w:val="18"/>
          <w:szCs w:val="18"/>
        </w:rPr>
        <w:t>http://timesofindia.indiatimes.com/articleshow/79549986.cms?utm_source=contentofinterest&amp;utm_medium=text&amp;utm_campaign=cppst</w:t>
      </w:r>
      <w:r w:rsidR="00C2585A">
        <w:rPr>
          <w:rFonts w:ascii="Arial" w:hAnsi="Arial" w:cs="Arial"/>
          <w:color w:val="1A1A1A"/>
          <w:spacing w:val="-3"/>
          <w:sz w:val="18"/>
          <w:szCs w:val="18"/>
        </w:rPr>
        <w:t>.</w:t>
      </w:r>
    </w:p>
  </w:footnote>
  <w:footnote w:id="13">
    <w:p w14:paraId="5F7026C4" w14:textId="6B913094" w:rsidR="00A538E5" w:rsidRDefault="00A538E5">
      <w:pPr>
        <w:pStyle w:val="FootnoteText"/>
      </w:pPr>
      <w:r>
        <w:rPr>
          <w:rStyle w:val="FootnoteReference"/>
        </w:rPr>
        <w:footnoteRef/>
      </w:r>
      <w:r>
        <w:t xml:space="preserve"> </w:t>
      </w:r>
      <w:proofErr w:type="spellStart"/>
      <w:r w:rsidR="004B1DBD" w:rsidRPr="004B1DBD">
        <w:t>Iram</w:t>
      </w:r>
      <w:proofErr w:type="spellEnd"/>
      <w:r w:rsidR="004B1DBD" w:rsidRPr="004B1DBD">
        <w:t xml:space="preserve"> Siddique</w:t>
      </w:r>
      <w:r w:rsidR="004B1DBD">
        <w:t xml:space="preserve">, </w:t>
      </w:r>
      <w:r w:rsidR="00505D1C" w:rsidRPr="00505D1C">
        <w:rPr>
          <w:i/>
          <w:iCs/>
        </w:rPr>
        <w:t>Will oppose Love that leads to Jihad, says Minister after MP nod to Anti-Conversion Law</w:t>
      </w:r>
      <w:r w:rsidR="00505D1C">
        <w:t xml:space="preserve">, INDIAN EXPRESS, </w:t>
      </w:r>
      <w:r w:rsidR="00CA1DF1" w:rsidRPr="00CA1DF1">
        <w:t>https://indianexpress.com/article/india/madhya-pradesh-assembly-passes-anti-conversion-bill-7219537/</w:t>
      </w:r>
      <w:r w:rsidR="00CA1DF1">
        <w:t xml:space="preserve">. </w:t>
      </w:r>
    </w:p>
  </w:footnote>
  <w:footnote w:id="14">
    <w:p w14:paraId="63562681" w14:textId="5BA912FE" w:rsidR="00DA25F3" w:rsidRDefault="00DA25F3">
      <w:pPr>
        <w:pStyle w:val="FootnoteText"/>
      </w:pPr>
      <w:r>
        <w:rPr>
          <w:rStyle w:val="FootnoteReference"/>
        </w:rPr>
        <w:footnoteRef/>
      </w:r>
      <w:r>
        <w:t xml:space="preserve"> </w:t>
      </w:r>
      <w:r w:rsidR="001C63D0">
        <w:t xml:space="preserve">INDIA TODAY, </w:t>
      </w:r>
      <w:r w:rsidR="00961AB5" w:rsidRPr="00961AB5">
        <w:t>https://www.indiatoday.in/mood-of-the-nation/story/majority-of-indians-see-love-jihad-conspiracy-to-convert-hindu-women-to-islam-mood-of-the-nation-poll-1761707-2021-01-22</w:t>
      </w:r>
      <w:r w:rsidR="00961AB5">
        <w:t xml:space="preserve">. </w:t>
      </w:r>
    </w:p>
  </w:footnote>
  <w:footnote w:id="15">
    <w:p w14:paraId="6533F755" w14:textId="257A9B7C" w:rsidR="005E560E" w:rsidRDefault="005E560E">
      <w:pPr>
        <w:pStyle w:val="FootnoteText"/>
      </w:pPr>
      <w:r>
        <w:rPr>
          <w:rStyle w:val="FootnoteReference"/>
        </w:rPr>
        <w:footnoteRef/>
      </w:r>
      <w:r>
        <w:t xml:space="preserve"> </w:t>
      </w:r>
      <w:r w:rsidR="00E04943">
        <w:t>Supra note 14.</w:t>
      </w:r>
    </w:p>
  </w:footnote>
  <w:footnote w:id="16">
    <w:p w14:paraId="10F48C9C" w14:textId="0E5C0B6B" w:rsidR="00B11A40" w:rsidRPr="00F5250B" w:rsidRDefault="00B11A40">
      <w:pPr>
        <w:pStyle w:val="FootnoteText"/>
      </w:pPr>
      <w:r>
        <w:rPr>
          <w:rStyle w:val="FootnoteReference"/>
        </w:rPr>
        <w:footnoteRef/>
      </w:r>
      <w:r>
        <w:t xml:space="preserve"> </w:t>
      </w:r>
      <w:proofErr w:type="spellStart"/>
      <w:r w:rsidR="00762E20">
        <w:t>Charu</w:t>
      </w:r>
      <w:proofErr w:type="spellEnd"/>
      <w:r w:rsidR="00762E20">
        <w:t xml:space="preserve"> Gupta, </w:t>
      </w:r>
      <w:r w:rsidR="00762E20" w:rsidRPr="00762E20">
        <w:rPr>
          <w:i/>
          <w:iCs/>
        </w:rPr>
        <w:t>Hindu Women, Muslim Men: Love Jihad and Conversions</w:t>
      </w:r>
      <w:r w:rsidR="00762E20">
        <w:rPr>
          <w:i/>
          <w:iCs/>
        </w:rPr>
        <w:t xml:space="preserve">, </w:t>
      </w:r>
      <w:r w:rsidR="00F5250B">
        <w:t>44 Economics and Political Weekly</w:t>
      </w:r>
      <w:r w:rsidR="00C2552C">
        <w:t xml:space="preserve"> (2009)</w:t>
      </w:r>
    </w:p>
  </w:footnote>
  <w:footnote w:id="17">
    <w:p w14:paraId="7AA27864" w14:textId="21AD4685" w:rsidR="00690E83" w:rsidRDefault="00690E83" w:rsidP="00FE0D26">
      <w:pPr>
        <w:pStyle w:val="FootnoteText"/>
      </w:pPr>
      <w:r>
        <w:rPr>
          <w:rStyle w:val="FootnoteReference"/>
        </w:rPr>
        <w:footnoteRef/>
      </w:r>
      <w:r>
        <w:t xml:space="preserve"> Supra note 2.</w:t>
      </w:r>
    </w:p>
  </w:footnote>
  <w:footnote w:id="18">
    <w:p w14:paraId="38C2F690" w14:textId="78881350" w:rsidR="00240354" w:rsidRDefault="00240354" w:rsidP="00FE0D26">
      <w:pPr>
        <w:pStyle w:val="FootnoteText"/>
      </w:pPr>
      <w:r>
        <w:rPr>
          <w:rStyle w:val="FootnoteReference"/>
        </w:rPr>
        <w:footnoteRef/>
      </w:r>
      <w:r>
        <w:t xml:space="preserve"> </w:t>
      </w:r>
      <w:proofErr w:type="spellStart"/>
      <w:r w:rsidR="003973AC">
        <w:t>Supre</w:t>
      </w:r>
      <w:proofErr w:type="spellEnd"/>
      <w:r w:rsidR="003973AC">
        <w:t xml:space="preserve"> note 11.</w:t>
      </w:r>
    </w:p>
  </w:footnote>
  <w:footnote w:id="19">
    <w:p w14:paraId="7ED1D65F" w14:textId="7EE26C23" w:rsidR="003A0E79" w:rsidRDefault="003A0E79" w:rsidP="00FE0D26">
      <w:pPr>
        <w:pStyle w:val="FootnoteText"/>
      </w:pPr>
      <w:r>
        <w:rPr>
          <w:rStyle w:val="FootnoteReference"/>
        </w:rPr>
        <w:footnoteRef/>
      </w:r>
      <w:r>
        <w:t xml:space="preserve"> </w:t>
      </w:r>
      <w:proofErr w:type="spellStart"/>
      <w:r w:rsidR="007D74DF">
        <w:t>Saumya</w:t>
      </w:r>
      <w:proofErr w:type="spellEnd"/>
      <w:r w:rsidR="007D74DF">
        <w:t xml:space="preserve"> Uma &amp; </w:t>
      </w:r>
      <w:proofErr w:type="spellStart"/>
      <w:r w:rsidR="007D74DF">
        <w:t>Niti</w:t>
      </w:r>
      <w:proofErr w:type="spellEnd"/>
      <w:r w:rsidR="007D74DF">
        <w:t xml:space="preserve"> Saxena, </w:t>
      </w:r>
      <w:r w:rsidR="00FE0D26" w:rsidRPr="00FE0D26">
        <w:rPr>
          <w:i/>
          <w:iCs/>
        </w:rPr>
        <w:t>Rights and Wrongs of Anti-conversion Law(s)</w:t>
      </w:r>
      <w:r w:rsidR="00FE0D26">
        <w:rPr>
          <w:i/>
          <w:iCs/>
        </w:rPr>
        <w:t xml:space="preserve">, </w:t>
      </w:r>
      <w:r w:rsidR="005A7AC8">
        <w:t>ECONOMICS &amp; POLITICAL WEEKLY</w:t>
      </w:r>
      <w:r w:rsidR="001825F5">
        <w:t xml:space="preserve">, </w:t>
      </w:r>
      <w:r w:rsidR="005A7AC8" w:rsidRPr="005A7AC8">
        <w:t>https://www.epw.in/journal/2021/1/commentary/rights-and-wrongs-anti-conversion</w:t>
      </w:r>
      <w:r w:rsidR="005A7AC8">
        <w:t xml:space="preserve"> </w:t>
      </w:r>
      <w:r w:rsidR="0080149D" w:rsidRPr="0080149D">
        <w:t>laws.html?0=ip_login_no_cache%3D8127c45fafe5ac989fddb1ea503768c6</w:t>
      </w:r>
    </w:p>
  </w:footnote>
  <w:footnote w:id="20">
    <w:p w14:paraId="3B7A7516" w14:textId="31148A77" w:rsidR="00554F69" w:rsidRPr="005A7AC8" w:rsidRDefault="00554F69">
      <w:pPr>
        <w:pStyle w:val="FootnoteText"/>
      </w:pPr>
      <w:r>
        <w:rPr>
          <w:rStyle w:val="FootnoteReference"/>
        </w:rPr>
        <w:footnoteRef/>
      </w:r>
      <w:r>
        <w:t xml:space="preserve"> Justice A.P Shah, </w:t>
      </w:r>
      <w:r w:rsidR="00662767" w:rsidRPr="00662767">
        <w:rPr>
          <w:i/>
          <w:iCs/>
        </w:rPr>
        <w:t>'Love Jihad' Ordinance Is Symbolic of Social Fabric Being Aggressively Changed</w:t>
      </w:r>
      <w:r w:rsidR="001825F5">
        <w:rPr>
          <w:i/>
          <w:iCs/>
        </w:rPr>
        <w:t xml:space="preserve">, </w:t>
      </w:r>
      <w:r w:rsidR="005A7AC8">
        <w:t xml:space="preserve">THE WIRE, </w:t>
      </w:r>
      <w:r w:rsidR="00150955" w:rsidRPr="00150955">
        <w:t>https://thewire.in/law/love-jihad-ordinance-communal-rhetoric-divisive-justice-ap-shah</w:t>
      </w:r>
      <w:r w:rsidR="00150955">
        <w:t xml:space="preserve">. </w:t>
      </w:r>
    </w:p>
  </w:footnote>
  <w:footnote w:id="21">
    <w:p w14:paraId="026998A4" w14:textId="03631AED" w:rsidR="004E16B4" w:rsidRDefault="004E16B4">
      <w:pPr>
        <w:pStyle w:val="FootnoteText"/>
      </w:pPr>
      <w:r>
        <w:rPr>
          <w:rStyle w:val="FootnoteReference"/>
        </w:rPr>
        <w:footnoteRef/>
      </w:r>
      <w:r>
        <w:t xml:space="preserve"> </w:t>
      </w:r>
      <w:proofErr w:type="spellStart"/>
      <w:r w:rsidR="00BA130C" w:rsidRPr="00BA130C">
        <w:t>Ratilal</w:t>
      </w:r>
      <w:proofErr w:type="spellEnd"/>
      <w:r w:rsidR="00BA130C" w:rsidRPr="00BA130C">
        <w:t xml:space="preserve"> </w:t>
      </w:r>
      <w:proofErr w:type="spellStart"/>
      <w:r w:rsidR="00BA130C" w:rsidRPr="00BA130C">
        <w:t>Panachand</w:t>
      </w:r>
      <w:proofErr w:type="spellEnd"/>
      <w:r w:rsidR="00BA130C" w:rsidRPr="00BA130C">
        <w:t xml:space="preserve"> Gandhi v</w:t>
      </w:r>
      <w:r w:rsidR="008D7880">
        <w:t>s</w:t>
      </w:r>
      <w:r w:rsidR="00BA130C" w:rsidRPr="00BA130C">
        <w:t xml:space="preserve"> State of Bombay</w:t>
      </w:r>
      <w:r w:rsidR="00BA130C">
        <w:t>,</w:t>
      </w:r>
      <w:r w:rsidR="00BA130C" w:rsidRPr="00BA130C">
        <w:t xml:space="preserve"> 1954 AIR 388</w:t>
      </w:r>
      <w:r w:rsidR="00BA130C">
        <w:t>.</w:t>
      </w:r>
    </w:p>
  </w:footnote>
  <w:footnote w:id="22">
    <w:p w14:paraId="438536DA" w14:textId="44931E9E" w:rsidR="001530A4" w:rsidRDefault="001530A4">
      <w:pPr>
        <w:pStyle w:val="FootnoteText"/>
      </w:pPr>
      <w:r>
        <w:rPr>
          <w:rStyle w:val="FootnoteReference"/>
        </w:rPr>
        <w:footnoteRef/>
      </w:r>
      <w:r>
        <w:t xml:space="preserve"> </w:t>
      </w:r>
      <w:proofErr w:type="spellStart"/>
      <w:r w:rsidRPr="001530A4">
        <w:t>Shafin</w:t>
      </w:r>
      <w:proofErr w:type="spellEnd"/>
      <w:r w:rsidRPr="001530A4">
        <w:t xml:space="preserve"> Jahan v Ashokan </w:t>
      </w:r>
      <w:proofErr w:type="gramStart"/>
      <w:r w:rsidRPr="001530A4">
        <w:t>K.M</w:t>
      </w:r>
      <w:r>
        <w:t>. ,</w:t>
      </w:r>
      <w:proofErr w:type="gramEnd"/>
      <w:r>
        <w:t xml:space="preserve"> </w:t>
      </w:r>
      <w:r w:rsidR="00B04CDE" w:rsidRPr="00B04CDE">
        <w:t>AIR 2018 SC 1933</w:t>
      </w:r>
      <w:r w:rsidR="00B04CDE">
        <w:t>.</w:t>
      </w:r>
    </w:p>
  </w:footnote>
  <w:footnote w:id="23">
    <w:p w14:paraId="7892909F" w14:textId="79E4989E" w:rsidR="00EC615F" w:rsidRDefault="00EC615F">
      <w:pPr>
        <w:pStyle w:val="FootnoteText"/>
      </w:pPr>
      <w:r>
        <w:rPr>
          <w:rStyle w:val="FootnoteReference"/>
        </w:rPr>
        <w:footnoteRef/>
      </w:r>
      <w:r>
        <w:t xml:space="preserve"> </w:t>
      </w:r>
      <w:r w:rsidRPr="00EC615F">
        <w:t xml:space="preserve">Rev </w:t>
      </w:r>
      <w:proofErr w:type="spellStart"/>
      <w:r w:rsidRPr="00EC615F">
        <w:t>Stainislaus</w:t>
      </w:r>
      <w:proofErr w:type="spellEnd"/>
      <w:r w:rsidRPr="00EC615F">
        <w:t xml:space="preserve"> versus State of Madhya Pradesh</w:t>
      </w:r>
      <w:r>
        <w:t xml:space="preserve">, </w:t>
      </w:r>
      <w:r w:rsidR="003332E5" w:rsidRPr="003332E5">
        <w:t>1977 AIR 908</w:t>
      </w:r>
      <w:r w:rsidR="003332E5">
        <w:t>.</w:t>
      </w:r>
    </w:p>
  </w:footnote>
  <w:footnote w:id="24">
    <w:p w14:paraId="410CAC22" w14:textId="7D95A545" w:rsidR="003A6051" w:rsidRPr="00A24E22" w:rsidRDefault="003A6051">
      <w:pPr>
        <w:pStyle w:val="FootnoteText"/>
      </w:pPr>
      <w:r>
        <w:rPr>
          <w:rStyle w:val="FootnoteReference"/>
        </w:rPr>
        <w:footnoteRef/>
      </w:r>
      <w:r>
        <w:t xml:space="preserve"> </w:t>
      </w:r>
      <w:r w:rsidR="00E157A1">
        <w:t xml:space="preserve">Legal Correspondent, </w:t>
      </w:r>
      <w:r w:rsidR="002D3F73" w:rsidRPr="002D3F73">
        <w:rPr>
          <w:i/>
          <w:iCs/>
        </w:rPr>
        <w:t>Supreme Court refuses plea against Madhya Pradesh law on religious conversions</w:t>
      </w:r>
      <w:r w:rsidR="002D3F73">
        <w:rPr>
          <w:i/>
          <w:iCs/>
        </w:rPr>
        <w:t xml:space="preserve">, </w:t>
      </w:r>
      <w:r w:rsidR="00A24E22">
        <w:t xml:space="preserve">THE HINDU, </w:t>
      </w:r>
      <w:r w:rsidR="00A24E22" w:rsidRPr="00A24E22">
        <w:t>https://www.thehindu.com/news/national/supreme-court-refuses-plea-against-madhya-pradesh-law-on-religious-conversions/article33882558.ece</w:t>
      </w:r>
      <w:r w:rsidR="00A24E22">
        <w:t xml:space="preserve">. </w:t>
      </w:r>
    </w:p>
  </w:footnote>
  <w:footnote w:id="25">
    <w:p w14:paraId="1670F996" w14:textId="3C658181" w:rsidR="00AD7534" w:rsidRPr="001A525A" w:rsidRDefault="00AD7534">
      <w:pPr>
        <w:pStyle w:val="FootnoteText"/>
      </w:pPr>
      <w:r>
        <w:rPr>
          <w:rStyle w:val="FootnoteReference"/>
        </w:rPr>
        <w:footnoteRef/>
      </w:r>
      <w:r>
        <w:t xml:space="preserve"> </w:t>
      </w:r>
      <w:r w:rsidRPr="00AD7534">
        <w:t xml:space="preserve">Zeeshan Ahmad </w:t>
      </w:r>
      <w:r>
        <w:t>a</w:t>
      </w:r>
      <w:r w:rsidRPr="00AD7534">
        <w:t>nd Zain Haider</w:t>
      </w:r>
      <w:r>
        <w:t xml:space="preserve">, </w:t>
      </w:r>
      <w:r w:rsidR="001A525A" w:rsidRPr="001A525A">
        <w:rPr>
          <w:i/>
          <w:iCs/>
        </w:rPr>
        <w:t>The Politics of Love Jihad and its Constitutional Validity</w:t>
      </w:r>
      <w:r w:rsidR="001A525A">
        <w:rPr>
          <w:i/>
          <w:iCs/>
        </w:rPr>
        <w:t xml:space="preserve">, </w:t>
      </w:r>
      <w:r w:rsidR="001A525A">
        <w:t xml:space="preserve">THE LEAFLET, </w:t>
      </w:r>
      <w:r w:rsidR="00D97349" w:rsidRPr="00D97349">
        <w:t>https://theleaflet.in/the-politics-of-love-jihad-and-its-constitutional-validity/</w:t>
      </w:r>
      <w:r w:rsidR="00D97349">
        <w:t xml:space="preserve">. </w:t>
      </w:r>
    </w:p>
  </w:footnote>
  <w:footnote w:id="26">
    <w:p w14:paraId="0826ADD6" w14:textId="34B38228" w:rsidR="00327347" w:rsidRDefault="00327347">
      <w:pPr>
        <w:pStyle w:val="FootnoteText"/>
      </w:pPr>
      <w:r>
        <w:rPr>
          <w:rStyle w:val="FootnoteReference"/>
        </w:rPr>
        <w:footnoteRef/>
      </w:r>
      <w:r>
        <w:t xml:space="preserve"> Supra note 22.</w:t>
      </w:r>
    </w:p>
  </w:footnote>
  <w:footnote w:id="27">
    <w:p w14:paraId="2289FCB6" w14:textId="06A04B7E" w:rsidR="00327347" w:rsidRDefault="00327347">
      <w:pPr>
        <w:pStyle w:val="FootnoteText"/>
      </w:pPr>
      <w:r>
        <w:rPr>
          <w:rStyle w:val="FootnoteReference"/>
        </w:rPr>
        <w:footnoteRef/>
      </w:r>
      <w:r>
        <w:t xml:space="preserve"> </w:t>
      </w:r>
      <w:r w:rsidRPr="00327347">
        <w:t xml:space="preserve">Mrs. </w:t>
      </w:r>
      <w:proofErr w:type="spellStart"/>
      <w:r w:rsidRPr="00327347">
        <w:t>Yulitha</w:t>
      </w:r>
      <w:proofErr w:type="spellEnd"/>
      <w:r w:rsidRPr="00327347">
        <w:t xml:space="preserve"> Hyde </w:t>
      </w:r>
      <w:r w:rsidR="00C21125" w:rsidRPr="00327347">
        <w:t>and</w:t>
      </w:r>
      <w:r w:rsidRPr="00327347">
        <w:t xml:space="preserve"> </w:t>
      </w:r>
      <w:proofErr w:type="spellStart"/>
      <w:r w:rsidRPr="00327347">
        <w:t>Ors</w:t>
      </w:r>
      <w:proofErr w:type="spellEnd"/>
      <w:r w:rsidRPr="00327347">
        <w:t xml:space="preserve">. vs State </w:t>
      </w:r>
      <w:r w:rsidR="00C21125" w:rsidRPr="00327347">
        <w:t>of</w:t>
      </w:r>
      <w:r w:rsidRPr="00327347">
        <w:t xml:space="preserve"> Orissa </w:t>
      </w:r>
      <w:r w:rsidR="00C21125">
        <w:t>a</w:t>
      </w:r>
      <w:r w:rsidRPr="00327347">
        <w:t xml:space="preserve">nd </w:t>
      </w:r>
      <w:proofErr w:type="spellStart"/>
      <w:r w:rsidRPr="00327347">
        <w:t>Ors</w:t>
      </w:r>
      <w:proofErr w:type="spellEnd"/>
      <w:r w:rsidRPr="00327347">
        <w:t>.</w:t>
      </w:r>
      <w:r>
        <w:t xml:space="preserve">, </w:t>
      </w:r>
      <w:r w:rsidR="00C21125" w:rsidRPr="00C21125">
        <w:t>AIR 1973 Ori 116</w:t>
      </w:r>
      <w:r w:rsidR="00C21125">
        <w:t>.</w:t>
      </w:r>
    </w:p>
  </w:footnote>
  <w:footnote w:id="28">
    <w:p w14:paraId="1938800A" w14:textId="51584147" w:rsidR="000130EB" w:rsidRPr="0061322D" w:rsidRDefault="000130EB">
      <w:pPr>
        <w:pStyle w:val="FootnoteText"/>
      </w:pPr>
      <w:r>
        <w:rPr>
          <w:rStyle w:val="FootnoteReference"/>
        </w:rPr>
        <w:footnoteRef/>
      </w:r>
      <w:r>
        <w:t xml:space="preserve"> </w:t>
      </w:r>
      <w:r w:rsidRPr="000130EB">
        <w:t xml:space="preserve">Shireen </w:t>
      </w:r>
      <w:proofErr w:type="spellStart"/>
      <w:r w:rsidRPr="000130EB">
        <w:t>Jejeebhoy</w:t>
      </w:r>
      <w:proofErr w:type="spellEnd"/>
      <w:r>
        <w:t xml:space="preserve">, </w:t>
      </w:r>
      <w:r w:rsidR="0061322D" w:rsidRPr="0061322D">
        <w:rPr>
          <w:i/>
          <w:iCs/>
        </w:rPr>
        <w:t>'Love Jihad' Laws: No Room for Consent</w:t>
      </w:r>
      <w:r w:rsidR="0061322D">
        <w:rPr>
          <w:i/>
          <w:iCs/>
        </w:rPr>
        <w:t xml:space="preserve">, </w:t>
      </w:r>
      <w:r w:rsidR="0061322D">
        <w:t>THE WIRE,</w:t>
      </w:r>
      <w:r w:rsidR="00A63129">
        <w:t xml:space="preserve"> </w:t>
      </w:r>
      <w:r w:rsidR="000E1B78" w:rsidRPr="000E1B78">
        <w:t>https://thewire.in/communalism/love-jihad-laws-no-room-for-consent</w:t>
      </w:r>
      <w:r w:rsidR="000E1B78">
        <w:t xml:space="preserve">. </w:t>
      </w:r>
    </w:p>
  </w:footnote>
  <w:footnote w:id="29">
    <w:p w14:paraId="18A0EEB0" w14:textId="2DD2784D" w:rsidR="00AB4771" w:rsidRPr="00A00BD2" w:rsidRDefault="00AB4771">
      <w:pPr>
        <w:pStyle w:val="FootnoteText"/>
      </w:pPr>
      <w:r>
        <w:rPr>
          <w:rStyle w:val="FootnoteReference"/>
        </w:rPr>
        <w:footnoteRef/>
      </w:r>
      <w:r>
        <w:t xml:space="preserve"> </w:t>
      </w:r>
      <w:proofErr w:type="spellStart"/>
      <w:r w:rsidR="00A00BD2">
        <w:t>Gurucharan</w:t>
      </w:r>
      <w:proofErr w:type="spellEnd"/>
      <w:r w:rsidR="00A00BD2">
        <w:t xml:space="preserve"> Das, </w:t>
      </w:r>
      <w:r w:rsidR="00A00BD2" w:rsidRPr="00A00BD2">
        <w:rPr>
          <w:i/>
          <w:iCs/>
        </w:rPr>
        <w:t xml:space="preserve">Bhaskar Editorial </w:t>
      </w:r>
      <w:r w:rsidR="006B4A0F" w:rsidRPr="00A00BD2">
        <w:rPr>
          <w:i/>
          <w:iCs/>
        </w:rPr>
        <w:t>on</w:t>
      </w:r>
      <w:r w:rsidR="00A00BD2" w:rsidRPr="00A00BD2">
        <w:rPr>
          <w:i/>
          <w:iCs/>
        </w:rPr>
        <w:t xml:space="preserve"> Love Jihad</w:t>
      </w:r>
      <w:r w:rsidR="00A00BD2">
        <w:rPr>
          <w:i/>
          <w:iCs/>
        </w:rPr>
        <w:t xml:space="preserve">, </w:t>
      </w:r>
      <w:r w:rsidR="00A00BD2">
        <w:t xml:space="preserve">DAINIK BHASKAR, </w:t>
      </w:r>
      <w:r w:rsidR="000E1B78" w:rsidRPr="000E1B78">
        <w:t>https://www.bhaskar.com/news/ABH-bhaskar-editorial-on-love-jihad-by-gurucharan-das-4755100-NOR.html</w:t>
      </w:r>
      <w:r w:rsidR="000E1B78">
        <w:t xml:space="preserve">. </w:t>
      </w:r>
    </w:p>
  </w:footnote>
  <w:footnote w:id="30">
    <w:p w14:paraId="60928A16" w14:textId="30E0073B" w:rsidR="00297599" w:rsidRDefault="00297599">
      <w:pPr>
        <w:pStyle w:val="FootnoteText"/>
      </w:pPr>
      <w:r>
        <w:rPr>
          <w:rStyle w:val="FootnoteReference"/>
        </w:rPr>
        <w:footnoteRef/>
      </w:r>
      <w:r>
        <w:t xml:space="preserve"> </w:t>
      </w:r>
      <w:r w:rsidR="006A4EA9">
        <w:t>Supra note 16.</w:t>
      </w:r>
    </w:p>
  </w:footnote>
  <w:footnote w:id="31">
    <w:p w14:paraId="7DCCDAC0" w14:textId="59BDD2EE" w:rsidR="00C053D0" w:rsidRPr="00CF3F69" w:rsidRDefault="00C053D0">
      <w:pPr>
        <w:pStyle w:val="FootnoteText"/>
      </w:pPr>
      <w:r>
        <w:rPr>
          <w:rStyle w:val="FootnoteReference"/>
        </w:rPr>
        <w:footnoteRef/>
      </w:r>
      <w:r>
        <w:t xml:space="preserve"> </w:t>
      </w:r>
      <w:r w:rsidR="0049603B">
        <w:t>Ronald G. Barthes</w:t>
      </w:r>
      <w:r w:rsidR="00391DB2">
        <w:t xml:space="preserve">, </w:t>
      </w:r>
      <w:r w:rsidR="00391DB2" w:rsidRPr="00391DB2">
        <w:rPr>
          <w:i/>
          <w:iCs/>
        </w:rPr>
        <w:t>The Death of the Author</w:t>
      </w:r>
      <w:r w:rsidR="00CF3F69">
        <w:rPr>
          <w:i/>
          <w:iCs/>
        </w:rPr>
        <w:t xml:space="preserve"> </w:t>
      </w:r>
      <w:r w:rsidR="00CF3F69">
        <w:t>(</w:t>
      </w:r>
      <w:r w:rsidR="0010044F">
        <w:t>1968</w:t>
      </w:r>
      <w:r w:rsidR="00CF3F69">
        <w:t>)</w:t>
      </w:r>
      <w:r w:rsidR="0010044F">
        <w:t xml:space="preserve">. </w:t>
      </w:r>
    </w:p>
  </w:footnote>
  <w:footnote w:id="32">
    <w:p w14:paraId="5E5075A6" w14:textId="6B274075" w:rsidR="00C053D0" w:rsidRDefault="00C053D0">
      <w:pPr>
        <w:pStyle w:val="FootnoteText"/>
      </w:pPr>
      <w:r>
        <w:rPr>
          <w:rStyle w:val="FootnoteReference"/>
        </w:rPr>
        <w:footnoteRef/>
      </w:r>
      <w:r>
        <w:t xml:space="preserve"> </w:t>
      </w:r>
      <w:r w:rsidR="00D35137">
        <w:t xml:space="preserve">Supra note 19.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346176"/>
    <w:multiLevelType w:val="hybridMultilevel"/>
    <w:tmpl w:val="7C82ED7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01A4B8D"/>
    <w:multiLevelType w:val="hybridMultilevel"/>
    <w:tmpl w:val="384AC4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B895EB6"/>
    <w:multiLevelType w:val="hybridMultilevel"/>
    <w:tmpl w:val="4A7006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DA064FD"/>
    <w:multiLevelType w:val="hybridMultilevel"/>
    <w:tmpl w:val="89BC5F8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400373678">
    <w:abstractNumId w:val="2"/>
  </w:num>
  <w:num w:numId="2" w16cid:durableId="2088187037">
    <w:abstractNumId w:val="0"/>
  </w:num>
  <w:num w:numId="3" w16cid:durableId="1215313925">
    <w:abstractNumId w:val="1"/>
  </w:num>
  <w:num w:numId="4" w16cid:durableId="206205010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FC3"/>
    <w:rsid w:val="00006E1D"/>
    <w:rsid w:val="000130EB"/>
    <w:rsid w:val="000458E2"/>
    <w:rsid w:val="00053D04"/>
    <w:rsid w:val="000551B9"/>
    <w:rsid w:val="000607C7"/>
    <w:rsid w:val="00061FCF"/>
    <w:rsid w:val="000663F6"/>
    <w:rsid w:val="000700DA"/>
    <w:rsid w:val="0008208E"/>
    <w:rsid w:val="000848ED"/>
    <w:rsid w:val="000A1E48"/>
    <w:rsid w:val="000A75E8"/>
    <w:rsid w:val="000B0BF3"/>
    <w:rsid w:val="000C0A29"/>
    <w:rsid w:val="000C1A64"/>
    <w:rsid w:val="000C7B72"/>
    <w:rsid w:val="000D54EE"/>
    <w:rsid w:val="000E0D4A"/>
    <w:rsid w:val="000E1B78"/>
    <w:rsid w:val="000F35DE"/>
    <w:rsid w:val="000F4BE8"/>
    <w:rsid w:val="0010044F"/>
    <w:rsid w:val="00106B92"/>
    <w:rsid w:val="00113A06"/>
    <w:rsid w:val="00132B76"/>
    <w:rsid w:val="00134126"/>
    <w:rsid w:val="001457FD"/>
    <w:rsid w:val="00150955"/>
    <w:rsid w:val="001530A4"/>
    <w:rsid w:val="00156C58"/>
    <w:rsid w:val="001604FF"/>
    <w:rsid w:val="00167F0E"/>
    <w:rsid w:val="001825F5"/>
    <w:rsid w:val="0018640E"/>
    <w:rsid w:val="00196ED4"/>
    <w:rsid w:val="00197C92"/>
    <w:rsid w:val="001A1E42"/>
    <w:rsid w:val="001A525A"/>
    <w:rsid w:val="001B1356"/>
    <w:rsid w:val="001C27E4"/>
    <w:rsid w:val="001C63D0"/>
    <w:rsid w:val="001D686B"/>
    <w:rsid w:val="001E6F79"/>
    <w:rsid w:val="001F5D3D"/>
    <w:rsid w:val="00203046"/>
    <w:rsid w:val="0020648B"/>
    <w:rsid w:val="00211175"/>
    <w:rsid w:val="00213928"/>
    <w:rsid w:val="00216A2F"/>
    <w:rsid w:val="00220492"/>
    <w:rsid w:val="00220E73"/>
    <w:rsid w:val="00221B10"/>
    <w:rsid w:val="002375BE"/>
    <w:rsid w:val="00240354"/>
    <w:rsid w:val="00241B32"/>
    <w:rsid w:val="00242ECF"/>
    <w:rsid w:val="002439F4"/>
    <w:rsid w:val="002462B0"/>
    <w:rsid w:val="00246BCB"/>
    <w:rsid w:val="00250972"/>
    <w:rsid w:val="00254CFC"/>
    <w:rsid w:val="0027150D"/>
    <w:rsid w:val="00280C54"/>
    <w:rsid w:val="00286D29"/>
    <w:rsid w:val="00297599"/>
    <w:rsid w:val="00297A5B"/>
    <w:rsid w:val="002A5157"/>
    <w:rsid w:val="002C17AB"/>
    <w:rsid w:val="002D3F73"/>
    <w:rsid w:val="002D48F1"/>
    <w:rsid w:val="002E2EA7"/>
    <w:rsid w:val="002F2492"/>
    <w:rsid w:val="00310100"/>
    <w:rsid w:val="003157A7"/>
    <w:rsid w:val="00320B44"/>
    <w:rsid w:val="00324382"/>
    <w:rsid w:val="00325AC7"/>
    <w:rsid w:val="00325AF9"/>
    <w:rsid w:val="00326D12"/>
    <w:rsid w:val="00327347"/>
    <w:rsid w:val="00327B46"/>
    <w:rsid w:val="00330C8B"/>
    <w:rsid w:val="003332E5"/>
    <w:rsid w:val="003368C9"/>
    <w:rsid w:val="00336AD0"/>
    <w:rsid w:val="003416A2"/>
    <w:rsid w:val="003627A5"/>
    <w:rsid w:val="00372124"/>
    <w:rsid w:val="00377308"/>
    <w:rsid w:val="0038388C"/>
    <w:rsid w:val="00391DB2"/>
    <w:rsid w:val="003973AC"/>
    <w:rsid w:val="003A0771"/>
    <w:rsid w:val="003A0E79"/>
    <w:rsid w:val="003A6051"/>
    <w:rsid w:val="003B0490"/>
    <w:rsid w:val="003B3B82"/>
    <w:rsid w:val="003D21D4"/>
    <w:rsid w:val="003D5EDA"/>
    <w:rsid w:val="003E0942"/>
    <w:rsid w:val="003E40AF"/>
    <w:rsid w:val="003E56B4"/>
    <w:rsid w:val="003F50EF"/>
    <w:rsid w:val="00403764"/>
    <w:rsid w:val="00403DD8"/>
    <w:rsid w:val="00415040"/>
    <w:rsid w:val="0042048F"/>
    <w:rsid w:val="004300ED"/>
    <w:rsid w:val="004367C7"/>
    <w:rsid w:val="00437C06"/>
    <w:rsid w:val="00440E7D"/>
    <w:rsid w:val="00455D24"/>
    <w:rsid w:val="00464674"/>
    <w:rsid w:val="004730BB"/>
    <w:rsid w:val="0047343B"/>
    <w:rsid w:val="00483338"/>
    <w:rsid w:val="004834B9"/>
    <w:rsid w:val="0049372E"/>
    <w:rsid w:val="0049603B"/>
    <w:rsid w:val="004B1DBD"/>
    <w:rsid w:val="004C1313"/>
    <w:rsid w:val="004C22DD"/>
    <w:rsid w:val="004E16B4"/>
    <w:rsid w:val="004E253D"/>
    <w:rsid w:val="004E4CC6"/>
    <w:rsid w:val="004F2DDD"/>
    <w:rsid w:val="004F7EAB"/>
    <w:rsid w:val="00505D1C"/>
    <w:rsid w:val="00541AD7"/>
    <w:rsid w:val="00542737"/>
    <w:rsid w:val="00550E40"/>
    <w:rsid w:val="00554F69"/>
    <w:rsid w:val="00572FE3"/>
    <w:rsid w:val="00574052"/>
    <w:rsid w:val="0058652E"/>
    <w:rsid w:val="0058695E"/>
    <w:rsid w:val="005922CB"/>
    <w:rsid w:val="005924A0"/>
    <w:rsid w:val="00596B75"/>
    <w:rsid w:val="005A5FC4"/>
    <w:rsid w:val="005A7AC8"/>
    <w:rsid w:val="005D5FED"/>
    <w:rsid w:val="005E560E"/>
    <w:rsid w:val="005F2FB9"/>
    <w:rsid w:val="0060063B"/>
    <w:rsid w:val="00602580"/>
    <w:rsid w:val="006063AB"/>
    <w:rsid w:val="00610DE2"/>
    <w:rsid w:val="0061322D"/>
    <w:rsid w:val="0062458C"/>
    <w:rsid w:val="006245EB"/>
    <w:rsid w:val="00662767"/>
    <w:rsid w:val="00674FC1"/>
    <w:rsid w:val="0067677E"/>
    <w:rsid w:val="00690E83"/>
    <w:rsid w:val="006A1D20"/>
    <w:rsid w:val="006A4EA9"/>
    <w:rsid w:val="006A5598"/>
    <w:rsid w:val="006B22DE"/>
    <w:rsid w:val="006B4A0F"/>
    <w:rsid w:val="006C7FC3"/>
    <w:rsid w:val="006D49AE"/>
    <w:rsid w:val="006E3CA7"/>
    <w:rsid w:val="006F22B0"/>
    <w:rsid w:val="006F6597"/>
    <w:rsid w:val="007019ED"/>
    <w:rsid w:val="007035D5"/>
    <w:rsid w:val="007074CA"/>
    <w:rsid w:val="0071328B"/>
    <w:rsid w:val="00713D6E"/>
    <w:rsid w:val="007304CD"/>
    <w:rsid w:val="0075015E"/>
    <w:rsid w:val="00752841"/>
    <w:rsid w:val="00762E20"/>
    <w:rsid w:val="0077084B"/>
    <w:rsid w:val="00773CBA"/>
    <w:rsid w:val="00786BE7"/>
    <w:rsid w:val="00790056"/>
    <w:rsid w:val="00790CD0"/>
    <w:rsid w:val="0079670A"/>
    <w:rsid w:val="007978E3"/>
    <w:rsid w:val="007D2D93"/>
    <w:rsid w:val="007D74DF"/>
    <w:rsid w:val="007E2AC5"/>
    <w:rsid w:val="007F1044"/>
    <w:rsid w:val="007F5262"/>
    <w:rsid w:val="008010AA"/>
    <w:rsid w:val="0080149D"/>
    <w:rsid w:val="00806936"/>
    <w:rsid w:val="00824003"/>
    <w:rsid w:val="008317BE"/>
    <w:rsid w:val="00837B35"/>
    <w:rsid w:val="008437C9"/>
    <w:rsid w:val="008466A6"/>
    <w:rsid w:val="00856B62"/>
    <w:rsid w:val="0087561C"/>
    <w:rsid w:val="00880047"/>
    <w:rsid w:val="008A3AD2"/>
    <w:rsid w:val="008B1BA4"/>
    <w:rsid w:val="008C4A14"/>
    <w:rsid w:val="008D1540"/>
    <w:rsid w:val="008D17AA"/>
    <w:rsid w:val="008D2995"/>
    <w:rsid w:val="008D7880"/>
    <w:rsid w:val="008E048B"/>
    <w:rsid w:val="008E0EDC"/>
    <w:rsid w:val="008F4913"/>
    <w:rsid w:val="008F6BFE"/>
    <w:rsid w:val="00910F00"/>
    <w:rsid w:val="00914426"/>
    <w:rsid w:val="00921AB5"/>
    <w:rsid w:val="00937054"/>
    <w:rsid w:val="009555FC"/>
    <w:rsid w:val="00961AB5"/>
    <w:rsid w:val="009650DB"/>
    <w:rsid w:val="00967508"/>
    <w:rsid w:val="00970EB7"/>
    <w:rsid w:val="00972EE2"/>
    <w:rsid w:val="00982785"/>
    <w:rsid w:val="009909F8"/>
    <w:rsid w:val="0099650A"/>
    <w:rsid w:val="00997C7A"/>
    <w:rsid w:val="009C139B"/>
    <w:rsid w:val="009C4AB9"/>
    <w:rsid w:val="009D2199"/>
    <w:rsid w:val="009E5208"/>
    <w:rsid w:val="009F0544"/>
    <w:rsid w:val="009F4BA0"/>
    <w:rsid w:val="00A00BD2"/>
    <w:rsid w:val="00A03102"/>
    <w:rsid w:val="00A136E5"/>
    <w:rsid w:val="00A163F4"/>
    <w:rsid w:val="00A24E22"/>
    <w:rsid w:val="00A315A8"/>
    <w:rsid w:val="00A3700A"/>
    <w:rsid w:val="00A44A56"/>
    <w:rsid w:val="00A533CD"/>
    <w:rsid w:val="00A538E5"/>
    <w:rsid w:val="00A60ACB"/>
    <w:rsid w:val="00A63129"/>
    <w:rsid w:val="00A677C1"/>
    <w:rsid w:val="00A9049F"/>
    <w:rsid w:val="00AA18FF"/>
    <w:rsid w:val="00AB311F"/>
    <w:rsid w:val="00AB4771"/>
    <w:rsid w:val="00AC12E8"/>
    <w:rsid w:val="00AD3A48"/>
    <w:rsid w:val="00AD7534"/>
    <w:rsid w:val="00AE2403"/>
    <w:rsid w:val="00AF1683"/>
    <w:rsid w:val="00AF2041"/>
    <w:rsid w:val="00B02FF1"/>
    <w:rsid w:val="00B038D9"/>
    <w:rsid w:val="00B03DAA"/>
    <w:rsid w:val="00B04CDE"/>
    <w:rsid w:val="00B11A40"/>
    <w:rsid w:val="00B24852"/>
    <w:rsid w:val="00B377A4"/>
    <w:rsid w:val="00B41D3F"/>
    <w:rsid w:val="00B47B87"/>
    <w:rsid w:val="00B50BD4"/>
    <w:rsid w:val="00B54240"/>
    <w:rsid w:val="00B66CE3"/>
    <w:rsid w:val="00BA130C"/>
    <w:rsid w:val="00BA241C"/>
    <w:rsid w:val="00BB4525"/>
    <w:rsid w:val="00BB6870"/>
    <w:rsid w:val="00BD38B9"/>
    <w:rsid w:val="00BE5C27"/>
    <w:rsid w:val="00BF6267"/>
    <w:rsid w:val="00C04E06"/>
    <w:rsid w:val="00C053D0"/>
    <w:rsid w:val="00C06781"/>
    <w:rsid w:val="00C21125"/>
    <w:rsid w:val="00C216F7"/>
    <w:rsid w:val="00C2552C"/>
    <w:rsid w:val="00C2585A"/>
    <w:rsid w:val="00C30443"/>
    <w:rsid w:val="00C3172F"/>
    <w:rsid w:val="00C430DE"/>
    <w:rsid w:val="00C430E5"/>
    <w:rsid w:val="00C633B3"/>
    <w:rsid w:val="00C74AC2"/>
    <w:rsid w:val="00C74B67"/>
    <w:rsid w:val="00C870EF"/>
    <w:rsid w:val="00C96297"/>
    <w:rsid w:val="00CA1DF1"/>
    <w:rsid w:val="00CA4B23"/>
    <w:rsid w:val="00CA56C7"/>
    <w:rsid w:val="00CD44BA"/>
    <w:rsid w:val="00CD65F2"/>
    <w:rsid w:val="00CD681F"/>
    <w:rsid w:val="00CF3F69"/>
    <w:rsid w:val="00CF48A5"/>
    <w:rsid w:val="00CF4DA4"/>
    <w:rsid w:val="00D06E34"/>
    <w:rsid w:val="00D14E32"/>
    <w:rsid w:val="00D16D7D"/>
    <w:rsid w:val="00D35137"/>
    <w:rsid w:val="00D40ABA"/>
    <w:rsid w:val="00D5664B"/>
    <w:rsid w:val="00D62B89"/>
    <w:rsid w:val="00D63021"/>
    <w:rsid w:val="00D76149"/>
    <w:rsid w:val="00D7702F"/>
    <w:rsid w:val="00D84863"/>
    <w:rsid w:val="00D8589F"/>
    <w:rsid w:val="00D87583"/>
    <w:rsid w:val="00D97349"/>
    <w:rsid w:val="00D97F57"/>
    <w:rsid w:val="00DA20E6"/>
    <w:rsid w:val="00DA25F3"/>
    <w:rsid w:val="00DC57BA"/>
    <w:rsid w:val="00DD0F48"/>
    <w:rsid w:val="00DD32A5"/>
    <w:rsid w:val="00DD7D6C"/>
    <w:rsid w:val="00DD7E2B"/>
    <w:rsid w:val="00DE12E6"/>
    <w:rsid w:val="00DF2D82"/>
    <w:rsid w:val="00DF410E"/>
    <w:rsid w:val="00E048C8"/>
    <w:rsid w:val="00E04943"/>
    <w:rsid w:val="00E05729"/>
    <w:rsid w:val="00E137E6"/>
    <w:rsid w:val="00E157A1"/>
    <w:rsid w:val="00E2464D"/>
    <w:rsid w:val="00E31EBD"/>
    <w:rsid w:val="00E43828"/>
    <w:rsid w:val="00E45880"/>
    <w:rsid w:val="00E47FD0"/>
    <w:rsid w:val="00E65466"/>
    <w:rsid w:val="00E66FA9"/>
    <w:rsid w:val="00E70C15"/>
    <w:rsid w:val="00E75A9F"/>
    <w:rsid w:val="00EA16BC"/>
    <w:rsid w:val="00EA2CC0"/>
    <w:rsid w:val="00EA3B5E"/>
    <w:rsid w:val="00EB54D1"/>
    <w:rsid w:val="00EC288F"/>
    <w:rsid w:val="00EC615F"/>
    <w:rsid w:val="00EC6BB4"/>
    <w:rsid w:val="00ED6CD4"/>
    <w:rsid w:val="00EE1C14"/>
    <w:rsid w:val="00EE3B44"/>
    <w:rsid w:val="00EE4F58"/>
    <w:rsid w:val="00EF58AA"/>
    <w:rsid w:val="00F04D16"/>
    <w:rsid w:val="00F2237C"/>
    <w:rsid w:val="00F314A7"/>
    <w:rsid w:val="00F32793"/>
    <w:rsid w:val="00F45149"/>
    <w:rsid w:val="00F5250B"/>
    <w:rsid w:val="00F5428F"/>
    <w:rsid w:val="00F55AB8"/>
    <w:rsid w:val="00F57908"/>
    <w:rsid w:val="00F6105E"/>
    <w:rsid w:val="00F7356B"/>
    <w:rsid w:val="00F8354D"/>
    <w:rsid w:val="00FB0667"/>
    <w:rsid w:val="00FC3581"/>
    <w:rsid w:val="00FC3CD0"/>
    <w:rsid w:val="00FD337B"/>
    <w:rsid w:val="00FD7A0F"/>
    <w:rsid w:val="00FE0D26"/>
    <w:rsid w:val="00FE56A3"/>
    <w:rsid w:val="00FF737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0C9F25"/>
  <w15:chartTrackingRefBased/>
  <w15:docId w15:val="{357A4EA2-D01E-41B8-A789-A493A8C29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1FCF"/>
    <w:pPr>
      <w:spacing w:line="360" w:lineRule="auto"/>
    </w:pPr>
    <w:rPr>
      <w:rFonts w:ascii="Times New Roman" w:hAnsi="Times New Roman"/>
      <w:sz w:val="24"/>
    </w:rPr>
  </w:style>
  <w:style w:type="paragraph" w:styleId="Heading1">
    <w:name w:val="heading 1"/>
    <w:basedOn w:val="Normal"/>
    <w:next w:val="Normal"/>
    <w:link w:val="Heading1Char"/>
    <w:uiPriority w:val="9"/>
    <w:qFormat/>
    <w:rsid w:val="003E40AF"/>
    <w:pPr>
      <w:keepNext/>
      <w:keepLines/>
      <w:spacing w:before="240" w:after="0"/>
      <w:jc w:val="center"/>
      <w:outlineLvl w:val="0"/>
    </w:pPr>
    <w:rPr>
      <w:rFonts w:eastAsiaTheme="majorEastAsia" w:cstheme="majorBidi"/>
      <w:b/>
      <w:sz w:val="28"/>
      <w:szCs w:val="32"/>
      <w:u w:val="single"/>
    </w:rPr>
  </w:style>
  <w:style w:type="paragraph" w:styleId="Heading2">
    <w:name w:val="heading 2"/>
    <w:basedOn w:val="Normal"/>
    <w:next w:val="Normal"/>
    <w:link w:val="Heading2Char"/>
    <w:uiPriority w:val="9"/>
    <w:unhideWhenUsed/>
    <w:qFormat/>
    <w:rsid w:val="00D16D7D"/>
    <w:pPr>
      <w:keepNext/>
      <w:keepLines/>
      <w:spacing w:before="40" w:after="0"/>
      <w:outlineLvl w:val="1"/>
    </w:pPr>
    <w:rPr>
      <w:rFonts w:eastAsiaTheme="majorEastAsia" w:cstheme="majorBidi"/>
      <w:sz w:val="28"/>
      <w:szCs w:val="26"/>
      <w:u w:val="single"/>
    </w:rPr>
  </w:style>
  <w:style w:type="paragraph" w:styleId="Heading3">
    <w:name w:val="heading 3"/>
    <w:basedOn w:val="Normal"/>
    <w:next w:val="Normal"/>
    <w:link w:val="Heading3Char"/>
    <w:uiPriority w:val="9"/>
    <w:unhideWhenUsed/>
    <w:qFormat/>
    <w:rsid w:val="00A44A56"/>
    <w:pPr>
      <w:keepNext/>
      <w:keepLines/>
      <w:spacing w:before="40" w:after="0"/>
      <w:outlineLvl w:val="2"/>
    </w:pPr>
    <w:rPr>
      <w:rFonts w:eastAsiaTheme="majorEastAsia" w:cstheme="majorBidi"/>
      <w:b/>
      <w:szCs w:val="24"/>
    </w:rPr>
  </w:style>
  <w:style w:type="paragraph" w:styleId="Heading4">
    <w:name w:val="heading 4"/>
    <w:basedOn w:val="Normal"/>
    <w:next w:val="Normal"/>
    <w:link w:val="Heading4Char"/>
    <w:uiPriority w:val="9"/>
    <w:unhideWhenUsed/>
    <w:qFormat/>
    <w:rsid w:val="00241B32"/>
    <w:pPr>
      <w:keepNext/>
      <w:keepLines/>
      <w:spacing w:before="40" w:after="0"/>
      <w:outlineLvl w:val="3"/>
    </w:pPr>
    <w:rPr>
      <w:rFonts w:eastAsiaTheme="majorEastAsia" w:cstheme="majorBidi"/>
      <w:b/>
      <w:i/>
      <w:i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A18FF"/>
    <w:rPr>
      <w:color w:val="0000FF"/>
      <w:u w:val="single"/>
    </w:rPr>
  </w:style>
  <w:style w:type="paragraph" w:styleId="NormalWeb">
    <w:name w:val="Normal (Web)"/>
    <w:basedOn w:val="Normal"/>
    <w:uiPriority w:val="99"/>
    <w:semiHidden/>
    <w:unhideWhenUsed/>
    <w:rsid w:val="000E0D4A"/>
    <w:pPr>
      <w:spacing w:before="100" w:beforeAutospacing="1" w:after="100" w:afterAutospacing="1" w:line="240" w:lineRule="auto"/>
    </w:pPr>
    <w:rPr>
      <w:rFonts w:eastAsia="Times New Roman" w:cs="Times New Roman"/>
      <w:szCs w:val="24"/>
      <w:lang w:eastAsia="en-IN" w:bidi="hi-IN"/>
    </w:rPr>
  </w:style>
  <w:style w:type="character" w:styleId="Emphasis">
    <w:name w:val="Emphasis"/>
    <w:basedOn w:val="DefaultParagraphFont"/>
    <w:uiPriority w:val="20"/>
    <w:qFormat/>
    <w:rsid w:val="0071328B"/>
    <w:rPr>
      <w:i/>
      <w:iCs/>
    </w:rPr>
  </w:style>
  <w:style w:type="paragraph" w:styleId="ListParagraph">
    <w:name w:val="List Paragraph"/>
    <w:basedOn w:val="Normal"/>
    <w:uiPriority w:val="34"/>
    <w:qFormat/>
    <w:rsid w:val="0071328B"/>
    <w:pPr>
      <w:ind w:left="720"/>
      <w:contextualSpacing/>
    </w:pPr>
  </w:style>
  <w:style w:type="paragraph" w:styleId="HTMLPreformatted">
    <w:name w:val="HTML Preformatted"/>
    <w:basedOn w:val="Normal"/>
    <w:link w:val="HTMLPreformattedChar"/>
    <w:uiPriority w:val="99"/>
    <w:semiHidden/>
    <w:unhideWhenUsed/>
    <w:rsid w:val="005922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IN" w:bidi="hi-IN"/>
    </w:rPr>
  </w:style>
  <w:style w:type="character" w:customStyle="1" w:styleId="HTMLPreformattedChar">
    <w:name w:val="HTML Preformatted Char"/>
    <w:basedOn w:val="DefaultParagraphFont"/>
    <w:link w:val="HTMLPreformatted"/>
    <w:uiPriority w:val="99"/>
    <w:semiHidden/>
    <w:rsid w:val="005922CB"/>
    <w:rPr>
      <w:rFonts w:ascii="Courier New" w:eastAsia="Times New Roman" w:hAnsi="Courier New" w:cs="Courier New"/>
      <w:sz w:val="20"/>
      <w:szCs w:val="20"/>
      <w:lang w:eastAsia="en-IN" w:bidi="hi-IN"/>
    </w:rPr>
  </w:style>
  <w:style w:type="character" w:customStyle="1" w:styleId="y2iqfc">
    <w:name w:val="y2iqfc"/>
    <w:basedOn w:val="DefaultParagraphFont"/>
    <w:rsid w:val="005922CB"/>
  </w:style>
  <w:style w:type="paragraph" w:styleId="FootnoteText">
    <w:name w:val="footnote text"/>
    <w:basedOn w:val="Normal"/>
    <w:link w:val="FootnoteTextChar"/>
    <w:uiPriority w:val="99"/>
    <w:semiHidden/>
    <w:unhideWhenUsed/>
    <w:rsid w:val="00997C7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7C7A"/>
    <w:rPr>
      <w:rFonts w:ascii="Times New Roman" w:hAnsi="Times New Roman"/>
      <w:sz w:val="20"/>
      <w:szCs w:val="20"/>
    </w:rPr>
  </w:style>
  <w:style w:type="character" w:styleId="FootnoteReference">
    <w:name w:val="footnote reference"/>
    <w:basedOn w:val="DefaultParagraphFont"/>
    <w:uiPriority w:val="99"/>
    <w:semiHidden/>
    <w:unhideWhenUsed/>
    <w:rsid w:val="00997C7A"/>
    <w:rPr>
      <w:vertAlign w:val="superscript"/>
    </w:rPr>
  </w:style>
  <w:style w:type="character" w:styleId="UnresolvedMention">
    <w:name w:val="Unresolved Mention"/>
    <w:basedOn w:val="DefaultParagraphFont"/>
    <w:uiPriority w:val="99"/>
    <w:semiHidden/>
    <w:unhideWhenUsed/>
    <w:rsid w:val="00254CFC"/>
    <w:rPr>
      <w:color w:val="605E5C"/>
      <w:shd w:val="clear" w:color="auto" w:fill="E1DFDD"/>
    </w:rPr>
  </w:style>
  <w:style w:type="paragraph" w:styleId="Header">
    <w:name w:val="header"/>
    <w:basedOn w:val="Normal"/>
    <w:link w:val="HeaderChar"/>
    <w:uiPriority w:val="99"/>
    <w:unhideWhenUsed/>
    <w:rsid w:val="001864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8640E"/>
    <w:rPr>
      <w:rFonts w:ascii="Times New Roman" w:hAnsi="Times New Roman"/>
      <w:sz w:val="24"/>
    </w:rPr>
  </w:style>
  <w:style w:type="paragraph" w:styleId="Footer">
    <w:name w:val="footer"/>
    <w:basedOn w:val="Normal"/>
    <w:link w:val="FooterChar"/>
    <w:uiPriority w:val="99"/>
    <w:unhideWhenUsed/>
    <w:rsid w:val="001864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8640E"/>
    <w:rPr>
      <w:rFonts w:ascii="Times New Roman" w:hAnsi="Times New Roman"/>
      <w:sz w:val="24"/>
    </w:rPr>
  </w:style>
  <w:style w:type="character" w:customStyle="1" w:styleId="Heading1Char">
    <w:name w:val="Heading 1 Char"/>
    <w:basedOn w:val="DefaultParagraphFont"/>
    <w:link w:val="Heading1"/>
    <w:uiPriority w:val="9"/>
    <w:rsid w:val="003E40AF"/>
    <w:rPr>
      <w:rFonts w:ascii="Times New Roman" w:eastAsiaTheme="majorEastAsia" w:hAnsi="Times New Roman" w:cstheme="majorBidi"/>
      <w:b/>
      <w:sz w:val="28"/>
      <w:szCs w:val="32"/>
      <w:u w:val="single"/>
    </w:rPr>
  </w:style>
  <w:style w:type="paragraph" w:styleId="TOCHeading">
    <w:name w:val="TOC Heading"/>
    <w:basedOn w:val="Heading1"/>
    <w:next w:val="Normal"/>
    <w:uiPriority w:val="39"/>
    <w:unhideWhenUsed/>
    <w:qFormat/>
    <w:rsid w:val="00D16D7D"/>
    <w:pPr>
      <w:spacing w:line="259" w:lineRule="auto"/>
      <w:outlineLvl w:val="9"/>
    </w:pPr>
    <w:rPr>
      <w:lang w:val="en-US"/>
    </w:rPr>
  </w:style>
  <w:style w:type="character" w:customStyle="1" w:styleId="Heading2Char">
    <w:name w:val="Heading 2 Char"/>
    <w:basedOn w:val="DefaultParagraphFont"/>
    <w:link w:val="Heading2"/>
    <w:uiPriority w:val="9"/>
    <w:rsid w:val="00D16D7D"/>
    <w:rPr>
      <w:rFonts w:ascii="Times New Roman" w:eastAsiaTheme="majorEastAsia" w:hAnsi="Times New Roman" w:cstheme="majorBidi"/>
      <w:sz w:val="28"/>
      <w:szCs w:val="26"/>
      <w:u w:val="single"/>
    </w:rPr>
  </w:style>
  <w:style w:type="character" w:customStyle="1" w:styleId="Heading3Char">
    <w:name w:val="Heading 3 Char"/>
    <w:basedOn w:val="DefaultParagraphFont"/>
    <w:link w:val="Heading3"/>
    <w:uiPriority w:val="9"/>
    <w:rsid w:val="00A44A56"/>
    <w:rPr>
      <w:rFonts w:ascii="Times New Roman" w:eastAsiaTheme="majorEastAsia" w:hAnsi="Times New Roman" w:cstheme="majorBidi"/>
      <w:b/>
      <w:sz w:val="24"/>
      <w:szCs w:val="24"/>
    </w:rPr>
  </w:style>
  <w:style w:type="paragraph" w:styleId="TOC1">
    <w:name w:val="toc 1"/>
    <w:basedOn w:val="Normal"/>
    <w:next w:val="Normal"/>
    <w:autoRedefine/>
    <w:uiPriority w:val="39"/>
    <w:unhideWhenUsed/>
    <w:rsid w:val="003B0490"/>
    <w:pPr>
      <w:spacing w:after="100"/>
    </w:pPr>
  </w:style>
  <w:style w:type="paragraph" w:styleId="TOC2">
    <w:name w:val="toc 2"/>
    <w:basedOn w:val="Normal"/>
    <w:next w:val="Normal"/>
    <w:autoRedefine/>
    <w:uiPriority w:val="39"/>
    <w:unhideWhenUsed/>
    <w:rsid w:val="003B0490"/>
    <w:pPr>
      <w:spacing w:after="100"/>
      <w:ind w:left="240"/>
    </w:pPr>
  </w:style>
  <w:style w:type="paragraph" w:styleId="TOC3">
    <w:name w:val="toc 3"/>
    <w:basedOn w:val="Normal"/>
    <w:next w:val="Normal"/>
    <w:autoRedefine/>
    <w:uiPriority w:val="39"/>
    <w:unhideWhenUsed/>
    <w:rsid w:val="003B0490"/>
    <w:pPr>
      <w:spacing w:after="100"/>
      <w:ind w:left="480"/>
    </w:pPr>
  </w:style>
  <w:style w:type="character" w:customStyle="1" w:styleId="Heading4Char">
    <w:name w:val="Heading 4 Char"/>
    <w:basedOn w:val="DefaultParagraphFont"/>
    <w:link w:val="Heading4"/>
    <w:uiPriority w:val="9"/>
    <w:rsid w:val="00241B32"/>
    <w:rPr>
      <w:rFonts w:ascii="Times New Roman" w:eastAsiaTheme="majorEastAsia" w:hAnsi="Times New Roman" w:cstheme="majorBidi"/>
      <w:b/>
      <w:i/>
      <w:iCs/>
      <w:sz w:val="24"/>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73710">
      <w:bodyDiv w:val="1"/>
      <w:marLeft w:val="0"/>
      <w:marRight w:val="0"/>
      <w:marTop w:val="0"/>
      <w:marBottom w:val="0"/>
      <w:divBdr>
        <w:top w:val="none" w:sz="0" w:space="0" w:color="auto"/>
        <w:left w:val="none" w:sz="0" w:space="0" w:color="auto"/>
        <w:bottom w:val="none" w:sz="0" w:space="0" w:color="auto"/>
        <w:right w:val="none" w:sz="0" w:space="0" w:color="auto"/>
      </w:divBdr>
      <w:divsChild>
        <w:div w:id="1986617698">
          <w:marLeft w:val="0"/>
          <w:marRight w:val="0"/>
          <w:marTop w:val="0"/>
          <w:marBottom w:val="0"/>
          <w:divBdr>
            <w:top w:val="none" w:sz="0" w:space="0" w:color="auto"/>
            <w:left w:val="none" w:sz="0" w:space="0" w:color="auto"/>
            <w:bottom w:val="none" w:sz="0" w:space="0" w:color="auto"/>
            <w:right w:val="none" w:sz="0" w:space="0" w:color="auto"/>
          </w:divBdr>
        </w:div>
      </w:divsChild>
    </w:div>
    <w:div w:id="152646275">
      <w:bodyDiv w:val="1"/>
      <w:marLeft w:val="0"/>
      <w:marRight w:val="0"/>
      <w:marTop w:val="0"/>
      <w:marBottom w:val="0"/>
      <w:divBdr>
        <w:top w:val="none" w:sz="0" w:space="0" w:color="auto"/>
        <w:left w:val="none" w:sz="0" w:space="0" w:color="auto"/>
        <w:bottom w:val="none" w:sz="0" w:space="0" w:color="auto"/>
        <w:right w:val="none" w:sz="0" w:space="0" w:color="auto"/>
      </w:divBdr>
    </w:div>
    <w:div w:id="458841844">
      <w:bodyDiv w:val="1"/>
      <w:marLeft w:val="0"/>
      <w:marRight w:val="0"/>
      <w:marTop w:val="0"/>
      <w:marBottom w:val="0"/>
      <w:divBdr>
        <w:top w:val="none" w:sz="0" w:space="0" w:color="auto"/>
        <w:left w:val="none" w:sz="0" w:space="0" w:color="auto"/>
        <w:bottom w:val="none" w:sz="0" w:space="0" w:color="auto"/>
        <w:right w:val="none" w:sz="0" w:space="0" w:color="auto"/>
      </w:divBdr>
    </w:div>
    <w:div w:id="548037184">
      <w:bodyDiv w:val="1"/>
      <w:marLeft w:val="0"/>
      <w:marRight w:val="0"/>
      <w:marTop w:val="0"/>
      <w:marBottom w:val="0"/>
      <w:divBdr>
        <w:top w:val="none" w:sz="0" w:space="0" w:color="auto"/>
        <w:left w:val="none" w:sz="0" w:space="0" w:color="auto"/>
        <w:bottom w:val="none" w:sz="0" w:space="0" w:color="auto"/>
        <w:right w:val="none" w:sz="0" w:space="0" w:color="auto"/>
      </w:divBdr>
    </w:div>
    <w:div w:id="551310321">
      <w:bodyDiv w:val="1"/>
      <w:marLeft w:val="0"/>
      <w:marRight w:val="0"/>
      <w:marTop w:val="0"/>
      <w:marBottom w:val="0"/>
      <w:divBdr>
        <w:top w:val="none" w:sz="0" w:space="0" w:color="auto"/>
        <w:left w:val="none" w:sz="0" w:space="0" w:color="auto"/>
        <w:bottom w:val="none" w:sz="0" w:space="0" w:color="auto"/>
        <w:right w:val="none" w:sz="0" w:space="0" w:color="auto"/>
      </w:divBdr>
    </w:div>
    <w:div w:id="700132030">
      <w:bodyDiv w:val="1"/>
      <w:marLeft w:val="0"/>
      <w:marRight w:val="0"/>
      <w:marTop w:val="0"/>
      <w:marBottom w:val="0"/>
      <w:divBdr>
        <w:top w:val="none" w:sz="0" w:space="0" w:color="auto"/>
        <w:left w:val="none" w:sz="0" w:space="0" w:color="auto"/>
        <w:bottom w:val="none" w:sz="0" w:space="0" w:color="auto"/>
        <w:right w:val="none" w:sz="0" w:space="0" w:color="auto"/>
      </w:divBdr>
    </w:div>
    <w:div w:id="727874929">
      <w:bodyDiv w:val="1"/>
      <w:marLeft w:val="0"/>
      <w:marRight w:val="0"/>
      <w:marTop w:val="0"/>
      <w:marBottom w:val="0"/>
      <w:divBdr>
        <w:top w:val="none" w:sz="0" w:space="0" w:color="auto"/>
        <w:left w:val="none" w:sz="0" w:space="0" w:color="auto"/>
        <w:bottom w:val="none" w:sz="0" w:space="0" w:color="auto"/>
        <w:right w:val="none" w:sz="0" w:space="0" w:color="auto"/>
      </w:divBdr>
    </w:div>
    <w:div w:id="946961743">
      <w:bodyDiv w:val="1"/>
      <w:marLeft w:val="0"/>
      <w:marRight w:val="0"/>
      <w:marTop w:val="0"/>
      <w:marBottom w:val="0"/>
      <w:divBdr>
        <w:top w:val="none" w:sz="0" w:space="0" w:color="auto"/>
        <w:left w:val="none" w:sz="0" w:space="0" w:color="auto"/>
        <w:bottom w:val="none" w:sz="0" w:space="0" w:color="auto"/>
        <w:right w:val="none" w:sz="0" w:space="0" w:color="auto"/>
      </w:divBdr>
    </w:div>
    <w:div w:id="957293953">
      <w:bodyDiv w:val="1"/>
      <w:marLeft w:val="0"/>
      <w:marRight w:val="0"/>
      <w:marTop w:val="0"/>
      <w:marBottom w:val="0"/>
      <w:divBdr>
        <w:top w:val="none" w:sz="0" w:space="0" w:color="auto"/>
        <w:left w:val="none" w:sz="0" w:space="0" w:color="auto"/>
        <w:bottom w:val="none" w:sz="0" w:space="0" w:color="auto"/>
        <w:right w:val="none" w:sz="0" w:space="0" w:color="auto"/>
      </w:divBdr>
    </w:div>
    <w:div w:id="1160921450">
      <w:bodyDiv w:val="1"/>
      <w:marLeft w:val="0"/>
      <w:marRight w:val="0"/>
      <w:marTop w:val="0"/>
      <w:marBottom w:val="0"/>
      <w:divBdr>
        <w:top w:val="none" w:sz="0" w:space="0" w:color="auto"/>
        <w:left w:val="none" w:sz="0" w:space="0" w:color="auto"/>
        <w:bottom w:val="none" w:sz="0" w:space="0" w:color="auto"/>
        <w:right w:val="none" w:sz="0" w:space="0" w:color="auto"/>
      </w:divBdr>
    </w:div>
    <w:div w:id="1162627412">
      <w:bodyDiv w:val="1"/>
      <w:marLeft w:val="0"/>
      <w:marRight w:val="0"/>
      <w:marTop w:val="0"/>
      <w:marBottom w:val="0"/>
      <w:divBdr>
        <w:top w:val="none" w:sz="0" w:space="0" w:color="auto"/>
        <w:left w:val="none" w:sz="0" w:space="0" w:color="auto"/>
        <w:bottom w:val="none" w:sz="0" w:space="0" w:color="auto"/>
        <w:right w:val="none" w:sz="0" w:space="0" w:color="auto"/>
      </w:divBdr>
    </w:div>
    <w:div w:id="1175222938">
      <w:bodyDiv w:val="1"/>
      <w:marLeft w:val="0"/>
      <w:marRight w:val="0"/>
      <w:marTop w:val="0"/>
      <w:marBottom w:val="0"/>
      <w:divBdr>
        <w:top w:val="none" w:sz="0" w:space="0" w:color="auto"/>
        <w:left w:val="none" w:sz="0" w:space="0" w:color="auto"/>
        <w:bottom w:val="none" w:sz="0" w:space="0" w:color="auto"/>
        <w:right w:val="none" w:sz="0" w:space="0" w:color="auto"/>
      </w:divBdr>
    </w:div>
    <w:div w:id="1204828865">
      <w:bodyDiv w:val="1"/>
      <w:marLeft w:val="0"/>
      <w:marRight w:val="0"/>
      <w:marTop w:val="0"/>
      <w:marBottom w:val="0"/>
      <w:divBdr>
        <w:top w:val="none" w:sz="0" w:space="0" w:color="auto"/>
        <w:left w:val="none" w:sz="0" w:space="0" w:color="auto"/>
        <w:bottom w:val="none" w:sz="0" w:space="0" w:color="auto"/>
        <w:right w:val="none" w:sz="0" w:space="0" w:color="auto"/>
      </w:divBdr>
    </w:div>
    <w:div w:id="1282884919">
      <w:bodyDiv w:val="1"/>
      <w:marLeft w:val="0"/>
      <w:marRight w:val="0"/>
      <w:marTop w:val="0"/>
      <w:marBottom w:val="0"/>
      <w:divBdr>
        <w:top w:val="none" w:sz="0" w:space="0" w:color="auto"/>
        <w:left w:val="none" w:sz="0" w:space="0" w:color="auto"/>
        <w:bottom w:val="none" w:sz="0" w:space="0" w:color="auto"/>
        <w:right w:val="none" w:sz="0" w:space="0" w:color="auto"/>
      </w:divBdr>
    </w:div>
    <w:div w:id="1372920454">
      <w:bodyDiv w:val="1"/>
      <w:marLeft w:val="0"/>
      <w:marRight w:val="0"/>
      <w:marTop w:val="0"/>
      <w:marBottom w:val="0"/>
      <w:divBdr>
        <w:top w:val="none" w:sz="0" w:space="0" w:color="auto"/>
        <w:left w:val="none" w:sz="0" w:space="0" w:color="auto"/>
        <w:bottom w:val="none" w:sz="0" w:space="0" w:color="auto"/>
        <w:right w:val="none" w:sz="0" w:space="0" w:color="auto"/>
      </w:divBdr>
      <w:divsChild>
        <w:div w:id="1557202953">
          <w:marLeft w:val="0"/>
          <w:marRight w:val="0"/>
          <w:marTop w:val="0"/>
          <w:marBottom w:val="0"/>
          <w:divBdr>
            <w:top w:val="none" w:sz="0" w:space="0" w:color="auto"/>
            <w:left w:val="none" w:sz="0" w:space="0" w:color="auto"/>
            <w:bottom w:val="none" w:sz="0" w:space="0" w:color="auto"/>
            <w:right w:val="none" w:sz="0" w:space="0" w:color="auto"/>
          </w:divBdr>
        </w:div>
      </w:divsChild>
    </w:div>
    <w:div w:id="1453817311">
      <w:bodyDiv w:val="1"/>
      <w:marLeft w:val="0"/>
      <w:marRight w:val="0"/>
      <w:marTop w:val="0"/>
      <w:marBottom w:val="0"/>
      <w:divBdr>
        <w:top w:val="none" w:sz="0" w:space="0" w:color="auto"/>
        <w:left w:val="none" w:sz="0" w:space="0" w:color="auto"/>
        <w:bottom w:val="none" w:sz="0" w:space="0" w:color="auto"/>
        <w:right w:val="none" w:sz="0" w:space="0" w:color="auto"/>
      </w:divBdr>
    </w:div>
    <w:div w:id="1479493493">
      <w:bodyDiv w:val="1"/>
      <w:marLeft w:val="0"/>
      <w:marRight w:val="0"/>
      <w:marTop w:val="0"/>
      <w:marBottom w:val="0"/>
      <w:divBdr>
        <w:top w:val="none" w:sz="0" w:space="0" w:color="auto"/>
        <w:left w:val="none" w:sz="0" w:space="0" w:color="auto"/>
        <w:bottom w:val="none" w:sz="0" w:space="0" w:color="auto"/>
        <w:right w:val="none" w:sz="0" w:space="0" w:color="auto"/>
      </w:divBdr>
    </w:div>
    <w:div w:id="1740833504">
      <w:bodyDiv w:val="1"/>
      <w:marLeft w:val="0"/>
      <w:marRight w:val="0"/>
      <w:marTop w:val="0"/>
      <w:marBottom w:val="0"/>
      <w:divBdr>
        <w:top w:val="none" w:sz="0" w:space="0" w:color="auto"/>
        <w:left w:val="none" w:sz="0" w:space="0" w:color="auto"/>
        <w:bottom w:val="none" w:sz="0" w:space="0" w:color="auto"/>
        <w:right w:val="none" w:sz="0" w:space="0" w:color="auto"/>
      </w:divBdr>
    </w:div>
    <w:div w:id="1827668179">
      <w:bodyDiv w:val="1"/>
      <w:marLeft w:val="0"/>
      <w:marRight w:val="0"/>
      <w:marTop w:val="0"/>
      <w:marBottom w:val="0"/>
      <w:divBdr>
        <w:top w:val="none" w:sz="0" w:space="0" w:color="auto"/>
        <w:left w:val="none" w:sz="0" w:space="0" w:color="auto"/>
        <w:bottom w:val="none" w:sz="0" w:space="0" w:color="auto"/>
        <w:right w:val="none" w:sz="0" w:space="0" w:color="auto"/>
      </w:divBdr>
    </w:div>
    <w:div w:id="2035230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744FAE-520D-440F-A3AD-81A5C48B37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1134</TotalTime>
  <Pages>13</Pages>
  <Words>2680</Words>
  <Characters>15282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Tushar Rajangaonkar</dc:creator>
  <cp:keywords/>
  <dc:description/>
  <cp:lastModifiedBy>Tushar Rajangaonkar</cp:lastModifiedBy>
  <cp:revision>375</cp:revision>
  <dcterms:created xsi:type="dcterms:W3CDTF">2022-04-16T10:24:00Z</dcterms:created>
  <dcterms:modified xsi:type="dcterms:W3CDTF">2022-05-08T06:27:00Z</dcterms:modified>
</cp:coreProperties>
</file>