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7EB3" w:rsidRPr="00B320D6" w:rsidRDefault="00C33C96" w:rsidP="00B320D6">
      <w:pPr>
        <w:spacing w:line="360" w:lineRule="auto"/>
        <w:jc w:val="both"/>
        <w:rPr>
          <w:rFonts w:cs="Times New Roman"/>
          <w:b/>
          <w:sz w:val="24"/>
          <w:szCs w:val="24"/>
        </w:rPr>
      </w:pPr>
      <w:r w:rsidRPr="00B320D6">
        <w:rPr>
          <w:rFonts w:cs="Times New Roman"/>
          <w:b/>
          <w:sz w:val="24"/>
          <w:szCs w:val="24"/>
        </w:rPr>
        <w:t>EVALUATION OF THE EPIDEMIC DISEASES ACT, 1897</w:t>
      </w:r>
    </w:p>
    <w:p w:rsidR="004618B6" w:rsidRPr="00B320D6" w:rsidRDefault="00B27EB3" w:rsidP="00B320D6">
      <w:pPr>
        <w:spacing w:line="360" w:lineRule="auto"/>
        <w:jc w:val="both"/>
        <w:rPr>
          <w:rFonts w:cs="Times New Roman"/>
          <w:sz w:val="24"/>
          <w:szCs w:val="24"/>
        </w:rPr>
      </w:pPr>
      <w:r w:rsidRPr="00B320D6">
        <w:rPr>
          <w:rFonts w:cs="Times New Roman"/>
          <w:sz w:val="24"/>
          <w:szCs w:val="24"/>
        </w:rPr>
        <w:t xml:space="preserve">The </w:t>
      </w:r>
      <w:r w:rsidR="007310FE" w:rsidRPr="00B320D6">
        <w:rPr>
          <w:rFonts w:cs="Times New Roman"/>
          <w:sz w:val="24"/>
          <w:szCs w:val="24"/>
        </w:rPr>
        <w:t>law,</w:t>
      </w:r>
      <w:r w:rsidRPr="00B320D6">
        <w:rPr>
          <w:rFonts w:cs="Times New Roman"/>
          <w:sz w:val="24"/>
          <w:szCs w:val="24"/>
        </w:rPr>
        <w:t xml:space="preserve"> </w:t>
      </w:r>
      <w:r w:rsidR="001C45D6" w:rsidRPr="00B320D6">
        <w:rPr>
          <w:rFonts w:cs="Times New Roman"/>
          <w:sz w:val="24"/>
          <w:szCs w:val="24"/>
        </w:rPr>
        <w:t>about which hardly anybody knew, is grabbing the attention of every article, magazine and newspaper.</w:t>
      </w:r>
      <w:r w:rsidR="007310FE" w:rsidRPr="00B320D6">
        <w:rPr>
          <w:rFonts w:cs="Times New Roman"/>
          <w:sz w:val="24"/>
          <w:szCs w:val="24"/>
        </w:rPr>
        <w:t xml:space="preserve"> </w:t>
      </w:r>
      <w:r w:rsidR="002E6D68" w:rsidRPr="00B320D6">
        <w:rPr>
          <w:rFonts w:cs="Times New Roman"/>
          <w:sz w:val="24"/>
          <w:szCs w:val="24"/>
        </w:rPr>
        <w:t>This</w:t>
      </w:r>
      <w:r w:rsidR="00AF0784" w:rsidRPr="00B320D6">
        <w:rPr>
          <w:rFonts w:cs="Times New Roman"/>
          <w:sz w:val="24"/>
          <w:szCs w:val="24"/>
        </w:rPr>
        <w:t xml:space="preserve"> is </w:t>
      </w:r>
      <w:r w:rsidR="001268BA" w:rsidRPr="00B320D6">
        <w:rPr>
          <w:rFonts w:cs="Times New Roman"/>
          <w:sz w:val="24"/>
          <w:szCs w:val="24"/>
        </w:rPr>
        <w:t xml:space="preserve">the </w:t>
      </w:r>
      <w:r w:rsidR="00AF0784" w:rsidRPr="00B320D6">
        <w:rPr>
          <w:rFonts w:cs="Times New Roman"/>
          <w:sz w:val="24"/>
          <w:szCs w:val="24"/>
        </w:rPr>
        <w:t xml:space="preserve">law </w:t>
      </w:r>
      <w:r w:rsidR="001268BA" w:rsidRPr="00B320D6">
        <w:rPr>
          <w:rFonts w:cs="Times New Roman"/>
          <w:sz w:val="24"/>
          <w:szCs w:val="24"/>
        </w:rPr>
        <w:t>which</w:t>
      </w:r>
      <w:r w:rsidR="004F53CB" w:rsidRPr="00B320D6">
        <w:rPr>
          <w:rFonts w:cs="Times New Roman"/>
          <w:sz w:val="24"/>
          <w:szCs w:val="24"/>
        </w:rPr>
        <w:t xml:space="preserve"> is never</w:t>
      </w:r>
      <w:r w:rsidR="00AF0784" w:rsidRPr="00B320D6">
        <w:rPr>
          <w:rFonts w:cs="Times New Roman"/>
          <w:sz w:val="24"/>
          <w:szCs w:val="24"/>
        </w:rPr>
        <w:t xml:space="preserve"> taught in law schools</w:t>
      </w:r>
      <w:r w:rsidR="001268BA" w:rsidRPr="00B320D6">
        <w:rPr>
          <w:rFonts w:cs="Times New Roman"/>
          <w:sz w:val="24"/>
          <w:szCs w:val="24"/>
        </w:rPr>
        <w:t xml:space="preserve"> and even not all the practicing advocates know this law,</w:t>
      </w:r>
      <w:r w:rsidR="00AF0784" w:rsidRPr="00B320D6">
        <w:rPr>
          <w:rFonts w:cs="Times New Roman"/>
          <w:sz w:val="24"/>
          <w:szCs w:val="24"/>
        </w:rPr>
        <w:t xml:space="preserve"> this</w:t>
      </w:r>
      <w:r w:rsidR="002E6D68" w:rsidRPr="00B320D6">
        <w:rPr>
          <w:rFonts w:cs="Times New Roman"/>
          <w:sz w:val="24"/>
          <w:szCs w:val="24"/>
        </w:rPr>
        <w:t xml:space="preserve"> is - </w:t>
      </w:r>
      <w:r w:rsidR="001C45D6" w:rsidRPr="00B320D6">
        <w:rPr>
          <w:rFonts w:cs="Times New Roman"/>
          <w:i/>
          <w:sz w:val="24"/>
          <w:szCs w:val="24"/>
        </w:rPr>
        <w:t>The Epidemic Diseases Act</w:t>
      </w:r>
      <w:r w:rsidR="002E6D68" w:rsidRPr="00B320D6">
        <w:rPr>
          <w:rFonts w:cs="Times New Roman"/>
          <w:sz w:val="24"/>
          <w:szCs w:val="24"/>
        </w:rPr>
        <w:t>, 1897 which is</w:t>
      </w:r>
      <w:r w:rsidR="001C45D6" w:rsidRPr="00B320D6">
        <w:rPr>
          <w:rFonts w:cs="Times New Roman"/>
          <w:sz w:val="24"/>
          <w:szCs w:val="24"/>
        </w:rPr>
        <w:t xml:space="preserve"> an archa</w:t>
      </w:r>
      <w:r w:rsidR="007F1CCA" w:rsidRPr="00B320D6">
        <w:rPr>
          <w:rFonts w:cs="Times New Roman"/>
          <w:sz w:val="24"/>
          <w:szCs w:val="24"/>
        </w:rPr>
        <w:t xml:space="preserve">ic, colonial legislation. In British India, this Act </w:t>
      </w:r>
      <w:r w:rsidR="001C45D6" w:rsidRPr="00B320D6">
        <w:rPr>
          <w:rFonts w:cs="Times New Roman"/>
          <w:sz w:val="24"/>
          <w:szCs w:val="24"/>
        </w:rPr>
        <w:t xml:space="preserve">was </w:t>
      </w:r>
      <w:r w:rsidR="0000590C" w:rsidRPr="00B320D6">
        <w:rPr>
          <w:rFonts w:cs="Times New Roman"/>
          <w:sz w:val="24"/>
          <w:szCs w:val="24"/>
        </w:rPr>
        <w:t>enacted</w:t>
      </w:r>
      <w:r w:rsidR="001C45D6" w:rsidRPr="00B320D6">
        <w:rPr>
          <w:rFonts w:cs="Times New Roman"/>
          <w:sz w:val="24"/>
          <w:szCs w:val="24"/>
        </w:rPr>
        <w:t xml:space="preserve"> </w:t>
      </w:r>
      <w:r w:rsidR="00A94D07" w:rsidRPr="00B320D6">
        <w:rPr>
          <w:rFonts w:cs="Times New Roman"/>
          <w:sz w:val="24"/>
          <w:szCs w:val="24"/>
        </w:rPr>
        <w:t>by the</w:t>
      </w:r>
      <w:r w:rsidR="007F1CCA" w:rsidRPr="00B320D6">
        <w:rPr>
          <w:rFonts w:cs="Times New Roman"/>
          <w:sz w:val="24"/>
          <w:szCs w:val="24"/>
        </w:rPr>
        <w:t xml:space="preserve"> then</w:t>
      </w:r>
      <w:r w:rsidR="00A94D07" w:rsidRPr="00B320D6">
        <w:rPr>
          <w:rFonts w:cs="Times New Roman"/>
          <w:sz w:val="24"/>
          <w:szCs w:val="24"/>
        </w:rPr>
        <w:t xml:space="preserve"> Imperial Legislative Council</w:t>
      </w:r>
      <w:r w:rsidR="00936162" w:rsidRPr="00B320D6">
        <w:rPr>
          <w:rStyle w:val="EndnoteReference"/>
          <w:rFonts w:cs="Times New Roman"/>
          <w:sz w:val="24"/>
          <w:szCs w:val="24"/>
        </w:rPr>
        <w:endnoteReference w:id="2"/>
      </w:r>
      <w:r w:rsidR="00A94D07" w:rsidRPr="00B320D6">
        <w:rPr>
          <w:rFonts w:cs="Times New Roman"/>
          <w:sz w:val="24"/>
          <w:szCs w:val="24"/>
        </w:rPr>
        <w:t xml:space="preserve"> </w:t>
      </w:r>
      <w:r w:rsidR="001C45D6" w:rsidRPr="00B320D6">
        <w:rPr>
          <w:rFonts w:cs="Times New Roman"/>
          <w:sz w:val="24"/>
          <w:szCs w:val="24"/>
        </w:rPr>
        <w:t>to deal with bubonic plague in Bombay.</w:t>
      </w:r>
      <w:r w:rsidR="00936162" w:rsidRPr="00B320D6">
        <w:rPr>
          <w:rStyle w:val="EndnoteReference"/>
          <w:rFonts w:cs="Times New Roman"/>
          <w:sz w:val="24"/>
          <w:szCs w:val="24"/>
        </w:rPr>
        <w:endnoteReference w:id="3"/>
      </w:r>
      <w:r w:rsidR="002D5A62" w:rsidRPr="00B320D6">
        <w:rPr>
          <w:rFonts w:cs="Times New Roman"/>
          <w:sz w:val="24"/>
          <w:szCs w:val="24"/>
        </w:rPr>
        <w:t xml:space="preserve"> The </w:t>
      </w:r>
      <w:r w:rsidR="003A50CC" w:rsidRPr="00B320D6">
        <w:rPr>
          <w:rFonts w:cs="Times New Roman"/>
          <w:sz w:val="24"/>
          <w:szCs w:val="24"/>
        </w:rPr>
        <w:t>Preamble</w:t>
      </w:r>
      <w:r w:rsidR="002D5A62" w:rsidRPr="00B320D6">
        <w:rPr>
          <w:rFonts w:cs="Times New Roman"/>
          <w:sz w:val="24"/>
          <w:szCs w:val="24"/>
        </w:rPr>
        <w:t xml:space="preserve"> to the Act provides- “An Act to provide for the better prevention of the spread of Dangerous Epidemic Diseases.</w:t>
      </w:r>
      <w:r w:rsidR="00C75CDF" w:rsidRPr="00B320D6">
        <w:rPr>
          <w:rFonts w:cs="Times New Roman"/>
          <w:sz w:val="24"/>
          <w:szCs w:val="24"/>
        </w:rPr>
        <w:t>”</w:t>
      </w:r>
      <w:r w:rsidR="002A67AC" w:rsidRPr="00B320D6">
        <w:rPr>
          <w:rFonts w:cs="Times New Roman"/>
          <w:sz w:val="24"/>
          <w:szCs w:val="24"/>
        </w:rPr>
        <w:t xml:space="preserve"> It is</w:t>
      </w:r>
      <w:r w:rsidR="0000590C" w:rsidRPr="00B320D6">
        <w:rPr>
          <w:rFonts w:cs="Times New Roman"/>
          <w:sz w:val="24"/>
          <w:szCs w:val="24"/>
        </w:rPr>
        <w:t xml:space="preserve"> the</w:t>
      </w:r>
      <w:r w:rsidR="002A67AC" w:rsidRPr="00B320D6">
        <w:rPr>
          <w:rFonts w:cs="Times New Roman"/>
          <w:sz w:val="24"/>
          <w:szCs w:val="24"/>
        </w:rPr>
        <w:t xml:space="preserve"> </w:t>
      </w:r>
      <w:r w:rsidR="003C6BD4" w:rsidRPr="00B320D6">
        <w:rPr>
          <w:rFonts w:cs="Times New Roman"/>
          <w:sz w:val="24"/>
          <w:szCs w:val="24"/>
        </w:rPr>
        <w:t xml:space="preserve">shortest </w:t>
      </w:r>
      <w:r w:rsidR="002A67AC" w:rsidRPr="00B320D6">
        <w:rPr>
          <w:rFonts w:cs="Times New Roman"/>
          <w:sz w:val="24"/>
          <w:szCs w:val="24"/>
        </w:rPr>
        <w:t>legislation as</w:t>
      </w:r>
      <w:r w:rsidR="00FD07F4" w:rsidRPr="00B320D6">
        <w:rPr>
          <w:rFonts w:cs="Times New Roman"/>
          <w:sz w:val="24"/>
          <w:szCs w:val="24"/>
        </w:rPr>
        <w:t xml:space="preserve"> it consists of just 4 sections and </w:t>
      </w:r>
      <w:r w:rsidR="00FD07F4" w:rsidRPr="00B320D6">
        <w:rPr>
          <w:rFonts w:cs="Times New Roman"/>
          <w:i/>
          <w:sz w:val="24"/>
          <w:szCs w:val="24"/>
        </w:rPr>
        <w:t>Section 2A</w:t>
      </w:r>
      <w:r w:rsidR="00FD07F4" w:rsidRPr="00B320D6">
        <w:rPr>
          <w:rFonts w:cs="Times New Roman"/>
          <w:sz w:val="24"/>
          <w:szCs w:val="24"/>
        </w:rPr>
        <w:t xml:space="preserve"> was added later on in the year 1920 by amendment.</w:t>
      </w:r>
      <w:r w:rsidR="00E60E55" w:rsidRPr="00B320D6">
        <w:rPr>
          <w:rFonts w:cs="Times New Roman"/>
          <w:sz w:val="24"/>
          <w:szCs w:val="24"/>
        </w:rPr>
        <w:t xml:space="preserve"> </w:t>
      </w:r>
      <w:r w:rsidR="006941B4" w:rsidRPr="00B320D6">
        <w:rPr>
          <w:rFonts w:cs="Times New Roman"/>
          <w:sz w:val="24"/>
          <w:szCs w:val="24"/>
        </w:rPr>
        <w:t xml:space="preserve">But </w:t>
      </w:r>
      <w:r w:rsidR="00C75CDF" w:rsidRPr="00B320D6">
        <w:rPr>
          <w:rFonts w:cs="Times New Roman"/>
          <w:sz w:val="24"/>
          <w:szCs w:val="24"/>
        </w:rPr>
        <w:t xml:space="preserve">mostly, </w:t>
      </w:r>
      <w:r w:rsidR="0012443A" w:rsidRPr="00B320D6">
        <w:rPr>
          <w:rFonts w:cs="Times New Roman"/>
          <w:sz w:val="24"/>
          <w:szCs w:val="24"/>
        </w:rPr>
        <w:t>only one Section remains</w:t>
      </w:r>
      <w:r w:rsidR="006941B4" w:rsidRPr="00B320D6">
        <w:rPr>
          <w:rFonts w:cs="Times New Roman"/>
          <w:sz w:val="24"/>
          <w:szCs w:val="24"/>
        </w:rPr>
        <w:t xml:space="preserve"> effective i.e. Section 2 of the Act</w:t>
      </w:r>
      <w:r w:rsidR="00C75CDF" w:rsidRPr="00B320D6">
        <w:rPr>
          <w:rFonts w:cs="Times New Roman"/>
          <w:sz w:val="24"/>
          <w:szCs w:val="24"/>
        </w:rPr>
        <w:t xml:space="preserve"> in case of any epidemic or disease outburst</w:t>
      </w:r>
      <w:r w:rsidR="00962B1C" w:rsidRPr="00B320D6">
        <w:rPr>
          <w:rFonts w:cs="Times New Roman"/>
          <w:sz w:val="24"/>
          <w:szCs w:val="24"/>
        </w:rPr>
        <w:t>.</w:t>
      </w:r>
    </w:p>
    <w:p w:rsidR="00E911FC" w:rsidRPr="00B320D6" w:rsidRDefault="00962B1C" w:rsidP="00B320D6">
      <w:pPr>
        <w:spacing w:line="360" w:lineRule="auto"/>
        <w:jc w:val="both"/>
        <w:rPr>
          <w:rFonts w:cs="Times New Roman"/>
          <w:sz w:val="24"/>
          <w:szCs w:val="24"/>
        </w:rPr>
      </w:pPr>
      <w:r w:rsidRPr="00B320D6">
        <w:rPr>
          <w:rFonts w:cs="Times New Roman"/>
          <w:sz w:val="24"/>
          <w:szCs w:val="24"/>
        </w:rPr>
        <w:t xml:space="preserve">The Act </w:t>
      </w:r>
      <w:r w:rsidR="000B5278" w:rsidRPr="00B320D6">
        <w:rPr>
          <w:rFonts w:cs="Times New Roman"/>
          <w:sz w:val="24"/>
          <w:szCs w:val="24"/>
        </w:rPr>
        <w:t>is</w:t>
      </w:r>
      <w:r w:rsidRPr="00B320D6">
        <w:rPr>
          <w:rFonts w:cs="Times New Roman"/>
          <w:sz w:val="24"/>
          <w:szCs w:val="24"/>
        </w:rPr>
        <w:t xml:space="preserve"> implemented at times when any conditions peculiar to epidemic </w:t>
      </w:r>
      <w:r w:rsidR="0007210C" w:rsidRPr="00B320D6">
        <w:rPr>
          <w:rFonts w:cs="Times New Roman"/>
          <w:sz w:val="24"/>
          <w:szCs w:val="24"/>
        </w:rPr>
        <w:t>flare-up</w:t>
      </w:r>
      <w:r w:rsidRPr="00B320D6">
        <w:rPr>
          <w:rFonts w:cs="Times New Roman"/>
          <w:sz w:val="24"/>
          <w:szCs w:val="24"/>
        </w:rPr>
        <w:t>.</w:t>
      </w:r>
      <w:r w:rsidR="0007210C" w:rsidRPr="00B320D6">
        <w:rPr>
          <w:rFonts w:cs="Times New Roman"/>
          <w:sz w:val="24"/>
          <w:szCs w:val="24"/>
        </w:rPr>
        <w:t xml:space="preserve"> </w:t>
      </w:r>
      <w:r w:rsidR="00FC3874" w:rsidRPr="00B320D6">
        <w:rPr>
          <w:rFonts w:cs="Times New Roman"/>
          <w:sz w:val="24"/>
          <w:szCs w:val="24"/>
        </w:rPr>
        <w:t>In 2009,</w:t>
      </w:r>
      <w:r w:rsidR="0064708E" w:rsidRPr="00B320D6">
        <w:rPr>
          <w:rFonts w:cs="Times New Roman"/>
          <w:sz w:val="24"/>
          <w:szCs w:val="24"/>
        </w:rPr>
        <w:t xml:space="preserve"> the Act was invoked in Pune to deal with swine </w:t>
      </w:r>
      <w:r w:rsidR="000B5278" w:rsidRPr="00B320D6">
        <w:rPr>
          <w:rFonts w:cs="Times New Roman"/>
          <w:sz w:val="24"/>
          <w:szCs w:val="24"/>
        </w:rPr>
        <w:t>flu</w:t>
      </w:r>
      <w:r w:rsidR="0064708E" w:rsidRPr="00B320D6">
        <w:rPr>
          <w:rFonts w:cs="Times New Roman"/>
          <w:sz w:val="24"/>
          <w:szCs w:val="24"/>
        </w:rPr>
        <w:t xml:space="preserve"> and in </w:t>
      </w:r>
      <w:r w:rsidR="00FC3874" w:rsidRPr="00B320D6">
        <w:rPr>
          <w:rFonts w:cs="Times New Roman"/>
          <w:sz w:val="24"/>
          <w:szCs w:val="24"/>
        </w:rPr>
        <w:t>Gujarat to tackle Influenza A H1N1</w:t>
      </w:r>
      <w:r w:rsidR="00936162" w:rsidRPr="00B320D6">
        <w:rPr>
          <w:rStyle w:val="EndnoteReference"/>
          <w:rFonts w:cs="Times New Roman"/>
          <w:sz w:val="24"/>
          <w:szCs w:val="24"/>
        </w:rPr>
        <w:endnoteReference w:id="4"/>
      </w:r>
      <w:r w:rsidR="0000590C" w:rsidRPr="00B320D6">
        <w:rPr>
          <w:rFonts w:cs="Times New Roman"/>
          <w:sz w:val="24"/>
          <w:szCs w:val="24"/>
        </w:rPr>
        <w:t xml:space="preserve"> in the same year</w:t>
      </w:r>
      <w:r w:rsidR="00015D91" w:rsidRPr="00B320D6">
        <w:rPr>
          <w:rFonts w:cs="Times New Roman"/>
          <w:sz w:val="24"/>
          <w:szCs w:val="24"/>
        </w:rPr>
        <w:t>, and Pneumonic Plague in 1994.</w:t>
      </w:r>
      <w:r w:rsidR="008948FD" w:rsidRPr="00B320D6">
        <w:rPr>
          <w:rFonts w:cs="Times New Roman"/>
          <w:sz w:val="24"/>
          <w:szCs w:val="24"/>
        </w:rPr>
        <w:t xml:space="preserve"> </w:t>
      </w:r>
      <w:r w:rsidR="0000590C" w:rsidRPr="00B320D6">
        <w:rPr>
          <w:rFonts w:cs="Times New Roman"/>
          <w:sz w:val="24"/>
          <w:szCs w:val="24"/>
        </w:rPr>
        <w:t>In 2015, the provisions of the Act were implemented in Chandigarh to tackle malaria and Dengue.</w:t>
      </w:r>
      <w:r w:rsidR="00936162" w:rsidRPr="00B320D6">
        <w:rPr>
          <w:rStyle w:val="EndnoteReference"/>
          <w:rFonts w:cs="Times New Roman"/>
          <w:sz w:val="24"/>
          <w:szCs w:val="24"/>
        </w:rPr>
        <w:endnoteReference w:id="5"/>
      </w:r>
      <w:r w:rsidR="0000590C" w:rsidRPr="00B320D6">
        <w:rPr>
          <w:rFonts w:cs="Times New Roman"/>
          <w:sz w:val="24"/>
          <w:szCs w:val="24"/>
        </w:rPr>
        <w:t xml:space="preserve"> </w:t>
      </w:r>
      <w:r w:rsidR="008948FD" w:rsidRPr="00B320D6">
        <w:rPr>
          <w:rFonts w:cs="Times New Roman"/>
          <w:sz w:val="24"/>
          <w:szCs w:val="24"/>
        </w:rPr>
        <w:t xml:space="preserve">Then in the year 2018, the Act was again invoked </w:t>
      </w:r>
      <w:r w:rsidR="008C71F7" w:rsidRPr="00B320D6">
        <w:rPr>
          <w:rFonts w:cs="Times New Roman"/>
          <w:sz w:val="24"/>
          <w:szCs w:val="24"/>
        </w:rPr>
        <w:t xml:space="preserve">in </w:t>
      </w:r>
      <w:r w:rsidR="008948FD" w:rsidRPr="00B320D6">
        <w:rPr>
          <w:rFonts w:cs="Times New Roman"/>
          <w:sz w:val="24"/>
          <w:szCs w:val="24"/>
        </w:rPr>
        <w:t>Gujarat to prevent the outbreak of Cholera in Vadodara.</w:t>
      </w:r>
      <w:r w:rsidR="000B5278" w:rsidRPr="00B320D6">
        <w:rPr>
          <w:rFonts w:cs="Times New Roman"/>
          <w:sz w:val="24"/>
          <w:szCs w:val="24"/>
        </w:rPr>
        <w:t xml:space="preserve"> </w:t>
      </w:r>
    </w:p>
    <w:p w:rsidR="00C153CC" w:rsidRPr="00B320D6" w:rsidRDefault="00F1091B" w:rsidP="00B320D6">
      <w:pPr>
        <w:spacing w:line="360" w:lineRule="auto"/>
        <w:jc w:val="both"/>
        <w:rPr>
          <w:rFonts w:cs="Times New Roman"/>
          <w:sz w:val="24"/>
          <w:szCs w:val="24"/>
        </w:rPr>
      </w:pPr>
      <w:r w:rsidRPr="00B320D6">
        <w:rPr>
          <w:rFonts w:cs="Times New Roman"/>
          <w:sz w:val="24"/>
          <w:szCs w:val="24"/>
        </w:rPr>
        <w:t>In 2020,</w:t>
      </w:r>
      <w:r w:rsidR="008E18EA" w:rsidRPr="00B320D6">
        <w:rPr>
          <w:rFonts w:cs="Times New Roman"/>
          <w:sz w:val="24"/>
          <w:szCs w:val="24"/>
        </w:rPr>
        <w:t xml:space="preserve"> </w:t>
      </w:r>
      <w:r w:rsidR="003D1A54" w:rsidRPr="00B320D6">
        <w:rPr>
          <w:rFonts w:cs="Times New Roman"/>
          <w:sz w:val="24"/>
          <w:szCs w:val="24"/>
        </w:rPr>
        <w:t>this 123 year old Act has again come to our rescue and has been invoked</w:t>
      </w:r>
      <w:r w:rsidRPr="00B320D6">
        <w:rPr>
          <w:rFonts w:cs="Times New Roman"/>
          <w:sz w:val="24"/>
          <w:szCs w:val="24"/>
        </w:rPr>
        <w:t xml:space="preserve"> to deal with present situation of Covid-19.</w:t>
      </w:r>
      <w:r w:rsidR="00184050" w:rsidRPr="00B320D6">
        <w:rPr>
          <w:rFonts w:cs="Times New Roman"/>
          <w:sz w:val="24"/>
          <w:szCs w:val="24"/>
        </w:rPr>
        <w:t xml:space="preserve"> The first case of corona virus was found in Wuhan, a city of China in Hubei Province in 2019. The disease is showing its consequences worldwide and on 11 February, 2020 World Health Organization [WHO] named it as Novel Corona virus (Covid-19).</w:t>
      </w:r>
    </w:p>
    <w:p w:rsidR="00E911FC" w:rsidRPr="00B320D6" w:rsidRDefault="00E911FC" w:rsidP="00B320D6">
      <w:pPr>
        <w:spacing w:line="360" w:lineRule="auto"/>
        <w:jc w:val="both"/>
        <w:rPr>
          <w:rFonts w:cs="Times New Roman"/>
          <w:b/>
          <w:sz w:val="24"/>
          <w:szCs w:val="24"/>
        </w:rPr>
      </w:pPr>
      <w:r w:rsidRPr="00B320D6">
        <w:rPr>
          <w:rFonts w:cs="Times New Roman"/>
          <w:b/>
          <w:sz w:val="24"/>
          <w:szCs w:val="24"/>
        </w:rPr>
        <w:t>123 YEAR OLD LEGISLATION- WHETHER AN OUTDATED LAW?</w:t>
      </w:r>
    </w:p>
    <w:p w:rsidR="002D463B" w:rsidRPr="00B320D6" w:rsidRDefault="00A371E6" w:rsidP="00B320D6">
      <w:pPr>
        <w:spacing w:line="360" w:lineRule="auto"/>
        <w:jc w:val="both"/>
        <w:rPr>
          <w:rFonts w:cs="Times New Roman"/>
          <w:sz w:val="24"/>
          <w:szCs w:val="24"/>
        </w:rPr>
      </w:pPr>
      <w:r w:rsidRPr="00B320D6">
        <w:rPr>
          <w:rFonts w:cs="Times New Roman"/>
          <w:sz w:val="24"/>
          <w:szCs w:val="24"/>
        </w:rPr>
        <w:t>Merely because the Act is 123 year</w:t>
      </w:r>
      <w:r w:rsidR="00210656" w:rsidRPr="00B320D6">
        <w:rPr>
          <w:rFonts w:cs="Times New Roman"/>
          <w:sz w:val="24"/>
          <w:szCs w:val="24"/>
        </w:rPr>
        <w:t xml:space="preserve"> old legislation, it cannot be </w:t>
      </w:r>
      <w:r w:rsidRPr="00B320D6">
        <w:rPr>
          <w:rFonts w:cs="Times New Roman"/>
          <w:sz w:val="24"/>
          <w:szCs w:val="24"/>
        </w:rPr>
        <w:t>treated as ou</w:t>
      </w:r>
      <w:r w:rsidR="00554A1C" w:rsidRPr="00B320D6">
        <w:rPr>
          <w:rFonts w:cs="Times New Roman"/>
          <w:sz w:val="24"/>
          <w:szCs w:val="24"/>
        </w:rPr>
        <w:t>t</w:t>
      </w:r>
      <w:r w:rsidRPr="00B320D6">
        <w:rPr>
          <w:rFonts w:cs="Times New Roman"/>
          <w:sz w:val="24"/>
          <w:szCs w:val="24"/>
        </w:rPr>
        <w:t>-dated.</w:t>
      </w:r>
      <w:r w:rsidR="00ED69A3" w:rsidRPr="00B320D6">
        <w:rPr>
          <w:rFonts w:cs="Times New Roman"/>
          <w:sz w:val="24"/>
          <w:szCs w:val="24"/>
        </w:rPr>
        <w:t xml:space="preserve"> Infact this Act has become the weapon to fight against Covid-19.</w:t>
      </w:r>
      <w:r w:rsidR="00554A1C" w:rsidRPr="00B320D6">
        <w:rPr>
          <w:rFonts w:cs="Times New Roman"/>
          <w:sz w:val="24"/>
          <w:szCs w:val="24"/>
        </w:rPr>
        <w:t>There are various legislations such as Indian Penal Code, 1860, Indian Evidence Act, 18</w:t>
      </w:r>
      <w:r w:rsidR="00F709A4" w:rsidRPr="00B320D6">
        <w:rPr>
          <w:rFonts w:cs="Times New Roman"/>
          <w:sz w:val="24"/>
          <w:szCs w:val="24"/>
        </w:rPr>
        <w:t xml:space="preserve">72, Indian Contract Act, 1872, </w:t>
      </w:r>
      <w:r w:rsidR="00554A1C" w:rsidRPr="00B320D6">
        <w:rPr>
          <w:rFonts w:cs="Times New Roman"/>
          <w:sz w:val="24"/>
          <w:szCs w:val="24"/>
        </w:rPr>
        <w:t xml:space="preserve">The Transfer of Property Act, 1882 which are </w:t>
      </w:r>
      <w:r w:rsidR="00936162" w:rsidRPr="00B320D6">
        <w:rPr>
          <w:rStyle w:val="EndnoteReference"/>
          <w:rFonts w:cs="Times New Roman"/>
          <w:sz w:val="24"/>
          <w:szCs w:val="24"/>
        </w:rPr>
        <w:endnoteReference w:id="6"/>
      </w:r>
      <w:r w:rsidR="00554A1C" w:rsidRPr="00B320D6">
        <w:rPr>
          <w:rFonts w:cs="Times New Roman"/>
          <w:sz w:val="24"/>
          <w:szCs w:val="24"/>
        </w:rPr>
        <w:t>more than 100 years old.</w:t>
      </w:r>
      <w:r w:rsidR="00F709A4" w:rsidRPr="00B320D6">
        <w:rPr>
          <w:rFonts w:cs="Times New Roman"/>
          <w:sz w:val="24"/>
          <w:szCs w:val="24"/>
        </w:rPr>
        <w:t xml:space="preserve"> A bare look at the Act indicates that it gives discretion to the States to make regulations</w:t>
      </w:r>
      <w:r w:rsidR="000B5278" w:rsidRPr="00B320D6">
        <w:rPr>
          <w:rFonts w:cs="Times New Roman"/>
          <w:sz w:val="24"/>
          <w:szCs w:val="24"/>
        </w:rPr>
        <w:t xml:space="preserve"> and measures</w:t>
      </w:r>
      <w:r w:rsidR="00F709A4" w:rsidRPr="00B320D6">
        <w:rPr>
          <w:rFonts w:cs="Times New Roman"/>
          <w:sz w:val="24"/>
          <w:szCs w:val="24"/>
        </w:rPr>
        <w:t xml:space="preserve"> to</w:t>
      </w:r>
      <w:r w:rsidR="007A5E79" w:rsidRPr="00B320D6">
        <w:rPr>
          <w:rFonts w:cs="Times New Roman"/>
          <w:sz w:val="24"/>
          <w:szCs w:val="24"/>
        </w:rPr>
        <w:t xml:space="preserve"> invoke the Act.</w:t>
      </w:r>
      <w:r w:rsidR="00936162" w:rsidRPr="00B320D6">
        <w:rPr>
          <w:rStyle w:val="EndnoteReference"/>
          <w:rFonts w:cs="Times New Roman"/>
          <w:sz w:val="24"/>
          <w:szCs w:val="24"/>
        </w:rPr>
        <w:endnoteReference w:id="7"/>
      </w:r>
    </w:p>
    <w:p w:rsidR="00DC07DE" w:rsidRPr="00B320D6" w:rsidRDefault="00DC07DE" w:rsidP="00B320D6">
      <w:pPr>
        <w:spacing w:line="360" w:lineRule="auto"/>
        <w:jc w:val="both"/>
        <w:rPr>
          <w:rFonts w:cs="Times New Roman"/>
          <w:b/>
          <w:sz w:val="24"/>
          <w:szCs w:val="24"/>
        </w:rPr>
      </w:pPr>
      <w:r w:rsidRPr="00B320D6">
        <w:rPr>
          <w:rFonts w:cs="Times New Roman"/>
          <w:b/>
          <w:sz w:val="24"/>
          <w:szCs w:val="24"/>
        </w:rPr>
        <w:t xml:space="preserve">Power to take special measures:- </w:t>
      </w:r>
    </w:p>
    <w:p w:rsidR="00DC07DE" w:rsidRPr="00B320D6" w:rsidRDefault="00936162" w:rsidP="00B320D6">
      <w:pPr>
        <w:pStyle w:val="ListParagraph"/>
        <w:numPr>
          <w:ilvl w:val="0"/>
          <w:numId w:val="1"/>
        </w:numPr>
        <w:spacing w:line="360" w:lineRule="auto"/>
        <w:jc w:val="both"/>
        <w:rPr>
          <w:rFonts w:cs="Times New Roman"/>
          <w:i/>
          <w:sz w:val="24"/>
          <w:szCs w:val="24"/>
        </w:rPr>
      </w:pPr>
      <w:r w:rsidRPr="00B320D6">
        <w:rPr>
          <w:rStyle w:val="EndnoteReference"/>
          <w:rFonts w:cs="Times New Roman"/>
          <w:sz w:val="24"/>
          <w:szCs w:val="24"/>
        </w:rPr>
        <w:endnoteReference w:id="8"/>
      </w:r>
      <w:r w:rsidRPr="00B320D6">
        <w:rPr>
          <w:rFonts w:cs="Times New Roman"/>
          <w:sz w:val="24"/>
          <w:szCs w:val="24"/>
        </w:rPr>
        <w:t xml:space="preserve"> </w:t>
      </w:r>
      <w:r w:rsidR="00264910" w:rsidRPr="00B320D6">
        <w:rPr>
          <w:rFonts w:cs="Times New Roman"/>
          <w:sz w:val="24"/>
          <w:szCs w:val="24"/>
        </w:rPr>
        <w:t>[</w:t>
      </w:r>
      <w:r w:rsidR="00DC07DE" w:rsidRPr="00B320D6">
        <w:rPr>
          <w:rFonts w:cs="Times New Roman"/>
          <w:i/>
          <w:sz w:val="24"/>
          <w:szCs w:val="24"/>
        </w:rPr>
        <w:t>“</w:t>
      </w:r>
      <w:r w:rsidR="00CD2367" w:rsidRPr="00B320D6">
        <w:rPr>
          <w:rFonts w:cs="Times New Roman"/>
          <w:i/>
          <w:sz w:val="24"/>
          <w:szCs w:val="24"/>
        </w:rPr>
        <w:t xml:space="preserve">When at any time the </w:t>
      </w:r>
      <w:r w:rsidR="00334F8C" w:rsidRPr="00B320D6">
        <w:rPr>
          <w:rStyle w:val="EndnoteReference"/>
          <w:rFonts w:cs="Times New Roman"/>
          <w:i/>
          <w:sz w:val="24"/>
          <w:szCs w:val="24"/>
        </w:rPr>
        <w:endnoteReference w:id="9"/>
      </w:r>
      <w:r w:rsidR="00CD2367" w:rsidRPr="00B320D6">
        <w:rPr>
          <w:rFonts w:cs="Times New Roman"/>
          <w:i/>
          <w:sz w:val="24"/>
          <w:szCs w:val="24"/>
        </w:rPr>
        <w:t xml:space="preserve">[state government] </w:t>
      </w:r>
      <w:r w:rsidR="00785621" w:rsidRPr="00B320D6">
        <w:rPr>
          <w:rFonts w:cs="Times New Roman"/>
          <w:i/>
          <w:sz w:val="24"/>
          <w:szCs w:val="24"/>
        </w:rPr>
        <w:t xml:space="preserve">is satisfied that the state or any part thereof is visited by , or threatened with, an outbreak of any dangerous epidemic </w:t>
      </w:r>
      <w:r w:rsidR="00785621" w:rsidRPr="00B320D6">
        <w:rPr>
          <w:rFonts w:cs="Times New Roman"/>
          <w:i/>
          <w:sz w:val="24"/>
          <w:szCs w:val="24"/>
        </w:rPr>
        <w:lastRenderedPageBreak/>
        <w:t>disease, the state government, if it thinks that the ordinary provisions of the law for the time being in force are insufficient for the purpose, may take, or require or empower any person to take, such measures and, by public notice, prescribe such temporary regulations to be observed by the public or by any person or class of persons as it shall deem necessary to prevent the outbreak of such disease or the spread thereof, and may determine in what manner and by whom any expenses incurred (including compensation if any) shall be defrayed.</w:t>
      </w:r>
    </w:p>
    <w:p w:rsidR="00564D3D" w:rsidRPr="00B320D6" w:rsidRDefault="00564D3D" w:rsidP="00B320D6">
      <w:pPr>
        <w:pStyle w:val="ListParagraph"/>
        <w:numPr>
          <w:ilvl w:val="0"/>
          <w:numId w:val="1"/>
        </w:numPr>
        <w:spacing w:line="360" w:lineRule="auto"/>
        <w:jc w:val="both"/>
        <w:rPr>
          <w:rFonts w:cs="Times New Roman"/>
          <w:i/>
          <w:sz w:val="24"/>
          <w:szCs w:val="24"/>
        </w:rPr>
      </w:pPr>
      <w:r w:rsidRPr="00B320D6">
        <w:rPr>
          <w:rFonts w:cs="Times New Roman"/>
          <w:i/>
          <w:sz w:val="24"/>
          <w:szCs w:val="24"/>
        </w:rPr>
        <w:t>In particular and without prejudice to the generality of the foregoing provisions, the State Government may take measures and prescribe regulations for-</w:t>
      </w:r>
    </w:p>
    <w:p w:rsidR="00DF5957" w:rsidRPr="00B320D6" w:rsidRDefault="00334F8C" w:rsidP="00B320D6">
      <w:pPr>
        <w:pStyle w:val="ListParagraph"/>
        <w:spacing w:line="360" w:lineRule="auto"/>
        <w:ind w:left="1080"/>
        <w:jc w:val="both"/>
        <w:rPr>
          <w:rFonts w:cs="Times New Roman"/>
          <w:i/>
          <w:sz w:val="24"/>
          <w:szCs w:val="24"/>
        </w:rPr>
      </w:pPr>
      <w:r w:rsidRPr="00B320D6">
        <w:rPr>
          <w:rStyle w:val="EndnoteReference"/>
          <w:rFonts w:cs="Times New Roman"/>
          <w:i/>
          <w:sz w:val="24"/>
          <w:szCs w:val="24"/>
        </w:rPr>
        <w:endnoteReference w:id="10"/>
      </w:r>
      <w:r w:rsidR="00DF5957" w:rsidRPr="00B320D6">
        <w:rPr>
          <w:rFonts w:cs="Times New Roman"/>
          <w:i/>
          <w:sz w:val="24"/>
          <w:szCs w:val="24"/>
        </w:rPr>
        <w:t xml:space="preserve">*  </w:t>
      </w:r>
      <w:r w:rsidR="000B5278" w:rsidRPr="00B320D6">
        <w:rPr>
          <w:rFonts w:cs="Times New Roman"/>
          <w:i/>
          <w:sz w:val="24"/>
          <w:szCs w:val="24"/>
        </w:rPr>
        <w:t xml:space="preserve"> </w:t>
      </w:r>
      <w:r w:rsidR="00DF5957" w:rsidRPr="00B320D6">
        <w:rPr>
          <w:rFonts w:cs="Times New Roman"/>
          <w:i/>
          <w:sz w:val="24"/>
          <w:szCs w:val="24"/>
        </w:rPr>
        <w:t>*</w:t>
      </w:r>
      <w:r w:rsidR="000B5278" w:rsidRPr="00B320D6">
        <w:rPr>
          <w:rFonts w:cs="Times New Roman"/>
          <w:i/>
          <w:sz w:val="24"/>
          <w:szCs w:val="24"/>
        </w:rPr>
        <w:t xml:space="preserve"> </w:t>
      </w:r>
      <w:r w:rsidR="00DF5957" w:rsidRPr="00B320D6">
        <w:rPr>
          <w:rFonts w:cs="Times New Roman"/>
          <w:i/>
          <w:sz w:val="24"/>
          <w:szCs w:val="24"/>
        </w:rPr>
        <w:t xml:space="preserve">  *</w:t>
      </w:r>
      <w:r w:rsidR="000B5278" w:rsidRPr="00B320D6">
        <w:rPr>
          <w:rFonts w:cs="Times New Roman"/>
          <w:i/>
          <w:sz w:val="24"/>
          <w:szCs w:val="24"/>
        </w:rPr>
        <w:t xml:space="preserve"> </w:t>
      </w:r>
      <w:r w:rsidR="00DF5957" w:rsidRPr="00B320D6">
        <w:rPr>
          <w:rFonts w:cs="Times New Roman"/>
          <w:i/>
          <w:sz w:val="24"/>
          <w:szCs w:val="24"/>
        </w:rPr>
        <w:t xml:space="preserve">  *</w:t>
      </w:r>
    </w:p>
    <w:p w:rsidR="00DF5957" w:rsidRPr="00B320D6" w:rsidRDefault="00DF5957" w:rsidP="00B320D6">
      <w:pPr>
        <w:pStyle w:val="ListParagraph"/>
        <w:spacing w:line="360" w:lineRule="auto"/>
        <w:ind w:left="1080"/>
        <w:jc w:val="both"/>
        <w:rPr>
          <w:rFonts w:cs="Times New Roman"/>
          <w:i/>
          <w:sz w:val="24"/>
          <w:szCs w:val="24"/>
        </w:rPr>
      </w:pPr>
      <w:r w:rsidRPr="00B320D6">
        <w:rPr>
          <w:rFonts w:cs="Times New Roman"/>
          <w:i/>
          <w:sz w:val="24"/>
          <w:szCs w:val="24"/>
        </w:rPr>
        <w:t>(b) the inspection of persons travelling by railway or otherwise, and the segregation in hospital, temporary accommodation or otherwise, of persons suspected by the inspecting officer of being infected with any such disease.</w:t>
      </w:r>
    </w:p>
    <w:p w:rsidR="00564D3D" w:rsidRPr="00B320D6" w:rsidRDefault="00334F8C" w:rsidP="00B320D6">
      <w:pPr>
        <w:pStyle w:val="ListParagraph"/>
        <w:numPr>
          <w:ilvl w:val="0"/>
          <w:numId w:val="1"/>
        </w:numPr>
        <w:spacing w:line="360" w:lineRule="auto"/>
        <w:jc w:val="both"/>
        <w:rPr>
          <w:rFonts w:cs="Times New Roman"/>
          <w:i/>
          <w:sz w:val="24"/>
          <w:szCs w:val="24"/>
        </w:rPr>
      </w:pPr>
      <w:r w:rsidRPr="00B320D6">
        <w:rPr>
          <w:rStyle w:val="EndnoteReference"/>
          <w:rFonts w:cs="Times New Roman"/>
          <w:i/>
          <w:sz w:val="24"/>
          <w:szCs w:val="24"/>
        </w:rPr>
        <w:endnoteReference w:id="11"/>
      </w:r>
      <w:r w:rsidR="00DF5957" w:rsidRPr="00B320D6">
        <w:rPr>
          <w:rFonts w:cs="Times New Roman"/>
          <w:i/>
          <w:sz w:val="24"/>
          <w:szCs w:val="24"/>
        </w:rPr>
        <w:t xml:space="preserve">* </w:t>
      </w:r>
      <w:r w:rsidR="000B5278" w:rsidRPr="00B320D6">
        <w:rPr>
          <w:rFonts w:cs="Times New Roman"/>
          <w:i/>
          <w:sz w:val="24"/>
          <w:szCs w:val="24"/>
        </w:rPr>
        <w:t xml:space="preserve"> </w:t>
      </w:r>
      <w:r w:rsidR="00DF5957" w:rsidRPr="00B320D6">
        <w:rPr>
          <w:rFonts w:cs="Times New Roman"/>
          <w:i/>
          <w:sz w:val="24"/>
          <w:szCs w:val="24"/>
        </w:rPr>
        <w:t xml:space="preserve"> *  </w:t>
      </w:r>
      <w:r w:rsidR="000B5278" w:rsidRPr="00B320D6">
        <w:rPr>
          <w:rFonts w:cs="Times New Roman"/>
          <w:i/>
          <w:sz w:val="24"/>
          <w:szCs w:val="24"/>
        </w:rPr>
        <w:t xml:space="preserve"> </w:t>
      </w:r>
      <w:r w:rsidR="00DF5957" w:rsidRPr="00B320D6">
        <w:rPr>
          <w:rFonts w:cs="Times New Roman"/>
          <w:i/>
          <w:sz w:val="24"/>
          <w:szCs w:val="24"/>
        </w:rPr>
        <w:t>*</w:t>
      </w:r>
      <w:r w:rsidR="000B5278" w:rsidRPr="00B320D6">
        <w:rPr>
          <w:rFonts w:cs="Times New Roman"/>
          <w:i/>
          <w:sz w:val="24"/>
          <w:szCs w:val="24"/>
        </w:rPr>
        <w:t xml:space="preserve"> </w:t>
      </w:r>
      <w:r w:rsidR="00DF5957" w:rsidRPr="00B320D6">
        <w:rPr>
          <w:rFonts w:cs="Times New Roman"/>
          <w:i/>
          <w:sz w:val="24"/>
          <w:szCs w:val="24"/>
        </w:rPr>
        <w:t xml:space="preserve"> *</w:t>
      </w:r>
      <w:r w:rsidR="00264910" w:rsidRPr="00B320D6">
        <w:rPr>
          <w:rFonts w:cs="Times New Roman"/>
          <w:sz w:val="24"/>
          <w:szCs w:val="24"/>
        </w:rPr>
        <w:t>]</w:t>
      </w:r>
    </w:p>
    <w:p w:rsidR="001268BA" w:rsidRPr="00B320D6" w:rsidRDefault="00ED69A3" w:rsidP="00B320D6">
      <w:pPr>
        <w:spacing w:line="360" w:lineRule="auto"/>
        <w:jc w:val="both"/>
        <w:rPr>
          <w:rFonts w:cs="Times New Roman"/>
          <w:sz w:val="24"/>
          <w:szCs w:val="24"/>
        </w:rPr>
      </w:pPr>
      <w:r w:rsidRPr="00B320D6">
        <w:rPr>
          <w:rFonts w:cs="Times New Roman"/>
          <w:sz w:val="24"/>
          <w:szCs w:val="24"/>
        </w:rPr>
        <w:t>The powers of Central Government are restrictive under this A</w:t>
      </w:r>
      <w:r w:rsidR="001B7567" w:rsidRPr="00B320D6">
        <w:rPr>
          <w:rFonts w:cs="Times New Roman"/>
          <w:sz w:val="24"/>
          <w:szCs w:val="24"/>
        </w:rPr>
        <w:t xml:space="preserve">ct and it </w:t>
      </w:r>
      <w:r w:rsidR="000B5278" w:rsidRPr="00B320D6">
        <w:rPr>
          <w:rFonts w:cs="Times New Roman"/>
          <w:sz w:val="24"/>
          <w:szCs w:val="24"/>
        </w:rPr>
        <w:t xml:space="preserve">is </w:t>
      </w:r>
      <w:r w:rsidR="001B7567" w:rsidRPr="00B320D6">
        <w:rPr>
          <w:rFonts w:cs="Times New Roman"/>
          <w:sz w:val="24"/>
          <w:szCs w:val="24"/>
        </w:rPr>
        <w:t>the unity amongst the states which made the Act applicable throughout the nation and brought into existence ‘Covid-19 Regulations, 2020.’</w:t>
      </w:r>
      <w:r w:rsidR="000B5278" w:rsidRPr="00B320D6">
        <w:rPr>
          <w:rFonts w:cs="Times New Roman"/>
          <w:sz w:val="24"/>
          <w:szCs w:val="24"/>
        </w:rPr>
        <w:t xml:space="preserve"> </w:t>
      </w:r>
      <w:r w:rsidR="001268BA" w:rsidRPr="00B320D6">
        <w:rPr>
          <w:rFonts w:cs="Times New Roman"/>
          <w:sz w:val="24"/>
          <w:szCs w:val="24"/>
        </w:rPr>
        <w:t xml:space="preserve">In the current situation of Corona Virus Pandemic, all the States and the Union Territories are directed by the Cabinet Secretary of India to implement Section 2 of </w:t>
      </w:r>
      <w:r w:rsidR="001268BA" w:rsidRPr="00B320D6">
        <w:rPr>
          <w:rFonts w:cs="Times New Roman"/>
          <w:i/>
          <w:sz w:val="24"/>
          <w:szCs w:val="24"/>
        </w:rPr>
        <w:t>The Epidemic Diseases Act</w:t>
      </w:r>
      <w:r w:rsidR="001268BA" w:rsidRPr="00B320D6">
        <w:rPr>
          <w:rFonts w:cs="Times New Roman"/>
          <w:sz w:val="24"/>
          <w:szCs w:val="24"/>
        </w:rPr>
        <w:t>, 1897.</w:t>
      </w:r>
      <w:r w:rsidR="00334F8C" w:rsidRPr="00B320D6">
        <w:rPr>
          <w:rStyle w:val="EndnoteReference"/>
          <w:rFonts w:cs="Times New Roman"/>
          <w:sz w:val="24"/>
          <w:szCs w:val="24"/>
        </w:rPr>
        <w:endnoteReference w:id="12"/>
      </w:r>
      <w:r w:rsidR="001268BA" w:rsidRPr="00B320D6">
        <w:rPr>
          <w:rFonts w:cs="Times New Roman"/>
          <w:sz w:val="24"/>
          <w:szCs w:val="24"/>
        </w:rPr>
        <w:t xml:space="preserve"> So, a committee under the chairmanship of Harsh Vardhan, our Union Health Minister, was formed to review, monitor and for evaluating the preventive measures to be taken for preventing the further outbreak of Covid-19 in India.</w:t>
      </w:r>
    </w:p>
    <w:p w:rsidR="002361E0" w:rsidRPr="00B320D6" w:rsidRDefault="000854F6" w:rsidP="00B320D6">
      <w:pPr>
        <w:spacing w:line="360" w:lineRule="auto"/>
        <w:jc w:val="both"/>
        <w:rPr>
          <w:rFonts w:cs="Times New Roman"/>
          <w:sz w:val="24"/>
          <w:szCs w:val="24"/>
        </w:rPr>
      </w:pPr>
      <w:r w:rsidRPr="00B320D6">
        <w:rPr>
          <w:rFonts w:cs="Times New Roman"/>
          <w:sz w:val="24"/>
          <w:szCs w:val="24"/>
        </w:rPr>
        <w:t xml:space="preserve">Another law which regulated </w:t>
      </w:r>
      <w:r w:rsidR="001268BA" w:rsidRPr="00B320D6">
        <w:rPr>
          <w:rFonts w:cs="Times New Roman"/>
          <w:sz w:val="24"/>
          <w:szCs w:val="24"/>
        </w:rPr>
        <w:t>u</w:t>
      </w:r>
      <w:r w:rsidRPr="00B320D6">
        <w:rPr>
          <w:rFonts w:cs="Times New Roman"/>
          <w:sz w:val="24"/>
          <w:szCs w:val="24"/>
        </w:rPr>
        <w:t xml:space="preserve">niformity in national lockdown during this Covid-19 pandemic is the </w:t>
      </w:r>
      <w:r w:rsidR="000B5278" w:rsidRPr="00B320D6">
        <w:rPr>
          <w:rFonts w:cs="Times New Roman"/>
          <w:sz w:val="24"/>
          <w:szCs w:val="24"/>
        </w:rPr>
        <w:t>invoking of National Disasters Act, 2005.</w:t>
      </w:r>
      <w:r w:rsidR="00184050" w:rsidRPr="00B320D6">
        <w:rPr>
          <w:rFonts w:cs="Times New Roman"/>
          <w:sz w:val="24"/>
          <w:szCs w:val="24"/>
        </w:rPr>
        <w:t xml:space="preserve"> </w:t>
      </w:r>
      <w:r w:rsidR="002D463B" w:rsidRPr="00B320D6">
        <w:rPr>
          <w:rFonts w:cs="Times New Roman"/>
          <w:sz w:val="24"/>
          <w:szCs w:val="24"/>
        </w:rPr>
        <w:t xml:space="preserve">As </w:t>
      </w:r>
      <w:r w:rsidR="00184050" w:rsidRPr="00B320D6">
        <w:rPr>
          <w:rFonts w:cs="Times New Roman"/>
          <w:sz w:val="24"/>
          <w:szCs w:val="24"/>
        </w:rPr>
        <w:t>its</w:t>
      </w:r>
      <w:r w:rsidR="002D463B" w:rsidRPr="00B320D6">
        <w:rPr>
          <w:rFonts w:cs="Times New Roman"/>
          <w:sz w:val="24"/>
          <w:szCs w:val="24"/>
        </w:rPr>
        <w:t xml:space="preserve"> flexibility allows State Government to m</w:t>
      </w:r>
      <w:r w:rsidR="008A6880" w:rsidRPr="00B320D6">
        <w:rPr>
          <w:rFonts w:cs="Times New Roman"/>
          <w:sz w:val="24"/>
          <w:szCs w:val="24"/>
        </w:rPr>
        <w:t>ake ru</w:t>
      </w:r>
      <w:r w:rsidR="001268BA" w:rsidRPr="00B320D6">
        <w:rPr>
          <w:rFonts w:cs="Times New Roman"/>
          <w:sz w:val="24"/>
          <w:szCs w:val="24"/>
        </w:rPr>
        <w:t>les,</w:t>
      </w:r>
      <w:r w:rsidR="008A6880" w:rsidRPr="00B320D6">
        <w:rPr>
          <w:rFonts w:cs="Times New Roman"/>
          <w:sz w:val="24"/>
          <w:szCs w:val="24"/>
        </w:rPr>
        <w:t xml:space="preserve"> </w:t>
      </w:r>
      <w:r w:rsidR="001268BA" w:rsidRPr="00B320D6">
        <w:rPr>
          <w:rFonts w:cs="Times New Roman"/>
          <w:sz w:val="24"/>
          <w:szCs w:val="24"/>
        </w:rPr>
        <w:t>d</w:t>
      </w:r>
      <w:r w:rsidR="008A6880" w:rsidRPr="00B320D6">
        <w:rPr>
          <w:rFonts w:cs="Times New Roman"/>
          <w:sz w:val="24"/>
          <w:szCs w:val="24"/>
        </w:rPr>
        <w:t>ue to this nature of the Act, in 2020, the State Governments formulated comprehensive provisions such as directing Government and pr</w:t>
      </w:r>
      <w:r w:rsidR="00703CAD" w:rsidRPr="00B320D6">
        <w:rPr>
          <w:rFonts w:cs="Times New Roman"/>
          <w:sz w:val="24"/>
          <w:szCs w:val="24"/>
        </w:rPr>
        <w:t xml:space="preserve">ivate hospitals to maintain Flu </w:t>
      </w:r>
      <w:r w:rsidR="008A6880" w:rsidRPr="00B320D6">
        <w:rPr>
          <w:rFonts w:cs="Times New Roman"/>
          <w:sz w:val="24"/>
          <w:szCs w:val="24"/>
        </w:rPr>
        <w:t xml:space="preserve">corners for screening of suspected persons and to maintain the travel history of people who came from abroad or travelled interstate </w:t>
      </w:r>
      <w:r w:rsidR="005B223B" w:rsidRPr="00B320D6">
        <w:rPr>
          <w:rFonts w:cs="Times New Roman"/>
          <w:sz w:val="24"/>
          <w:szCs w:val="24"/>
        </w:rPr>
        <w:t>or came from any infected place, and to seal areas, buildings, villages</w:t>
      </w:r>
      <w:r w:rsidR="00573AD4" w:rsidRPr="00B320D6">
        <w:rPr>
          <w:rFonts w:cs="Times New Roman"/>
          <w:sz w:val="24"/>
          <w:szCs w:val="24"/>
        </w:rPr>
        <w:t xml:space="preserve"> to prevent outbreak of Novel </w:t>
      </w:r>
      <w:r w:rsidR="00C87418" w:rsidRPr="00B320D6">
        <w:rPr>
          <w:rFonts w:cs="Times New Roman"/>
          <w:sz w:val="24"/>
          <w:szCs w:val="24"/>
        </w:rPr>
        <w:t>Corona virus</w:t>
      </w:r>
      <w:r w:rsidR="005B223B" w:rsidRPr="00B320D6">
        <w:rPr>
          <w:rFonts w:cs="Times New Roman"/>
          <w:sz w:val="24"/>
          <w:szCs w:val="24"/>
        </w:rPr>
        <w:t xml:space="preserve"> and provide mandatory quarantine.</w:t>
      </w:r>
      <w:r w:rsidR="00334F8C" w:rsidRPr="00B320D6">
        <w:rPr>
          <w:rStyle w:val="EndnoteReference"/>
          <w:rFonts w:cs="Times New Roman"/>
          <w:sz w:val="24"/>
          <w:szCs w:val="24"/>
        </w:rPr>
        <w:endnoteReference w:id="13"/>
      </w:r>
      <w:r w:rsidR="00AC5EF9" w:rsidRPr="00B320D6">
        <w:rPr>
          <w:rFonts w:cs="Times New Roman"/>
          <w:sz w:val="24"/>
          <w:szCs w:val="24"/>
        </w:rPr>
        <w:t xml:space="preserve"> </w:t>
      </w:r>
    </w:p>
    <w:p w:rsidR="00E911FC" w:rsidRPr="00B320D6" w:rsidRDefault="001268BA" w:rsidP="00B320D6">
      <w:pPr>
        <w:spacing w:line="360" w:lineRule="auto"/>
        <w:jc w:val="both"/>
        <w:rPr>
          <w:rFonts w:cs="Times New Roman"/>
          <w:sz w:val="24"/>
          <w:szCs w:val="24"/>
        </w:rPr>
      </w:pPr>
      <w:r w:rsidRPr="00B320D6">
        <w:rPr>
          <w:rFonts w:cs="Times New Roman"/>
          <w:sz w:val="24"/>
          <w:szCs w:val="24"/>
        </w:rPr>
        <w:t>A</w:t>
      </w:r>
      <w:r w:rsidR="00E911FC" w:rsidRPr="00B320D6">
        <w:rPr>
          <w:rFonts w:cs="Times New Roman"/>
          <w:sz w:val="24"/>
          <w:szCs w:val="24"/>
        </w:rPr>
        <w:t xml:space="preserve">mendment was made by the State of Punjab </w:t>
      </w:r>
      <w:r w:rsidRPr="00B320D6">
        <w:rPr>
          <w:rFonts w:cs="Times New Roman"/>
          <w:sz w:val="24"/>
          <w:szCs w:val="24"/>
        </w:rPr>
        <w:t xml:space="preserve">in the 1897 Act </w:t>
      </w:r>
      <w:r w:rsidR="00E911FC" w:rsidRPr="00B320D6">
        <w:rPr>
          <w:rFonts w:cs="Times New Roman"/>
          <w:sz w:val="24"/>
          <w:szCs w:val="24"/>
        </w:rPr>
        <w:t>as under:</w:t>
      </w:r>
    </w:p>
    <w:p w:rsidR="00E911FC" w:rsidRPr="00B320D6" w:rsidRDefault="00E911FC" w:rsidP="00B320D6">
      <w:pPr>
        <w:spacing w:line="360" w:lineRule="auto"/>
        <w:jc w:val="both"/>
        <w:rPr>
          <w:rFonts w:cs="Times New Roman"/>
          <w:i/>
          <w:sz w:val="24"/>
          <w:szCs w:val="24"/>
        </w:rPr>
      </w:pPr>
      <w:r w:rsidRPr="00B320D6">
        <w:rPr>
          <w:rFonts w:cs="Times New Roman"/>
          <w:sz w:val="24"/>
          <w:szCs w:val="24"/>
        </w:rPr>
        <w:lastRenderedPageBreak/>
        <w:t>[</w:t>
      </w:r>
      <w:r w:rsidRPr="00B320D6">
        <w:rPr>
          <w:rFonts w:cs="Times New Roman"/>
          <w:i/>
          <w:sz w:val="24"/>
          <w:szCs w:val="24"/>
        </w:rPr>
        <w:t xml:space="preserve">In subsection (2) of section 2 of the Epidemic Diseases Act, 1897, the following sub-sections shall be added, namely: </w:t>
      </w:r>
    </w:p>
    <w:p w:rsidR="00E911FC" w:rsidRPr="00B320D6" w:rsidRDefault="00E911FC" w:rsidP="00B320D6">
      <w:pPr>
        <w:spacing w:line="360" w:lineRule="auto"/>
        <w:jc w:val="both"/>
        <w:rPr>
          <w:rFonts w:cs="Times New Roman"/>
          <w:i/>
          <w:sz w:val="24"/>
          <w:szCs w:val="24"/>
        </w:rPr>
      </w:pPr>
      <w:r w:rsidRPr="00B320D6">
        <w:rPr>
          <w:rFonts w:cs="Times New Roman"/>
          <w:i/>
          <w:sz w:val="24"/>
          <w:szCs w:val="24"/>
        </w:rPr>
        <w:t>"(3) The [State] Government may by general or special order empower a Deputy Commissioner to exercise in relation to the district all the powers under this section exerciseable by the [State] Government in relation to the [State] other than the power to determine in what manner and by whom any expenses incurred (including compensation, if any) shall be defrayed.</w:t>
      </w:r>
    </w:p>
    <w:p w:rsidR="003C6BD4" w:rsidRPr="00B320D6" w:rsidRDefault="00E911FC" w:rsidP="00B320D6">
      <w:pPr>
        <w:spacing w:line="360" w:lineRule="auto"/>
        <w:jc w:val="both"/>
        <w:rPr>
          <w:rFonts w:cs="Times New Roman"/>
          <w:i/>
          <w:sz w:val="24"/>
          <w:szCs w:val="24"/>
        </w:rPr>
      </w:pPr>
      <w:r w:rsidRPr="00B320D6">
        <w:rPr>
          <w:rFonts w:cs="Times New Roman"/>
          <w:i/>
          <w:sz w:val="24"/>
          <w:szCs w:val="24"/>
        </w:rPr>
        <w:t>(4) The exercise of powers delegated by the [State] Government shall be subject to such restrictions, limitations and conditions, if any, as may be specified by the [State] Government and to the control of, and to revision by, the [State] Government."</w:t>
      </w:r>
      <w:r w:rsidRPr="00B320D6">
        <w:rPr>
          <w:rFonts w:cs="Times New Roman"/>
          <w:sz w:val="24"/>
          <w:szCs w:val="24"/>
        </w:rPr>
        <w:t>]</w:t>
      </w:r>
      <w:r w:rsidR="00334F8C" w:rsidRPr="00B320D6">
        <w:rPr>
          <w:rStyle w:val="EndnoteReference"/>
          <w:rFonts w:cs="Times New Roman"/>
          <w:sz w:val="24"/>
          <w:szCs w:val="24"/>
        </w:rPr>
        <w:endnoteReference w:id="14"/>
      </w:r>
    </w:p>
    <w:p w:rsidR="006D4563" w:rsidRPr="00B320D6" w:rsidRDefault="00184050" w:rsidP="00B320D6">
      <w:pPr>
        <w:spacing w:line="360" w:lineRule="auto"/>
        <w:jc w:val="both"/>
        <w:rPr>
          <w:rFonts w:cs="Times New Roman"/>
          <w:b/>
          <w:sz w:val="24"/>
          <w:szCs w:val="24"/>
        </w:rPr>
      </w:pPr>
      <w:r w:rsidRPr="00B320D6">
        <w:rPr>
          <w:rFonts w:cs="Times New Roman"/>
          <w:b/>
          <w:sz w:val="24"/>
          <w:szCs w:val="24"/>
        </w:rPr>
        <w:t>NEED OF BETTER LEGAL FRAMEWORK</w:t>
      </w:r>
    </w:p>
    <w:p w:rsidR="00184050" w:rsidRPr="00B320D6" w:rsidRDefault="00184050" w:rsidP="00B320D6">
      <w:pPr>
        <w:pStyle w:val="ListParagraph"/>
        <w:numPr>
          <w:ilvl w:val="0"/>
          <w:numId w:val="3"/>
        </w:numPr>
        <w:spacing w:line="360" w:lineRule="auto"/>
        <w:jc w:val="both"/>
        <w:rPr>
          <w:rFonts w:cs="Times New Roman"/>
          <w:sz w:val="24"/>
          <w:szCs w:val="24"/>
        </w:rPr>
      </w:pPr>
      <w:r w:rsidRPr="00B320D6">
        <w:rPr>
          <w:rFonts w:cs="Times New Roman"/>
          <w:sz w:val="24"/>
          <w:szCs w:val="24"/>
        </w:rPr>
        <w:t>This Act is looked upon as anarchic Act because there is no definition clause in the Act. If we look at title of the Act- The Epidemic Diseases Act, the Act fails to define what does Epidemic disease mean. In 2017, Indian Government introduced a bill- ‘Public Health (Prevention, Control and Management of Epidemics, Bio-terrorism and Disasters) Bill’. This Bill was made in order to repeal the 1897 Act but till date nothing such could be done.</w:t>
      </w:r>
      <w:r w:rsidR="00334F8C" w:rsidRPr="00B320D6">
        <w:rPr>
          <w:rStyle w:val="EndnoteReference"/>
          <w:rFonts w:cs="Times New Roman"/>
          <w:sz w:val="24"/>
          <w:szCs w:val="24"/>
        </w:rPr>
        <w:endnoteReference w:id="15"/>
      </w:r>
    </w:p>
    <w:p w:rsidR="00D731F2" w:rsidRPr="00B320D6" w:rsidRDefault="00184050" w:rsidP="00B320D6">
      <w:pPr>
        <w:pStyle w:val="ListParagraph"/>
        <w:numPr>
          <w:ilvl w:val="0"/>
          <w:numId w:val="2"/>
        </w:numPr>
        <w:spacing w:line="360" w:lineRule="auto"/>
        <w:jc w:val="both"/>
        <w:rPr>
          <w:rFonts w:cs="Times New Roman"/>
          <w:sz w:val="24"/>
          <w:szCs w:val="24"/>
        </w:rPr>
      </w:pPr>
      <w:r w:rsidRPr="00B320D6">
        <w:rPr>
          <w:rFonts w:cs="Times New Roman"/>
          <w:sz w:val="24"/>
          <w:szCs w:val="24"/>
        </w:rPr>
        <w:t xml:space="preserve">Covid-19 </w:t>
      </w:r>
      <w:r w:rsidR="00270512" w:rsidRPr="00B320D6">
        <w:rPr>
          <w:rFonts w:cs="Times New Roman"/>
          <w:sz w:val="24"/>
          <w:szCs w:val="24"/>
        </w:rPr>
        <w:t xml:space="preserve">outbreak realized us that </w:t>
      </w:r>
      <w:r w:rsidR="00AC5EF9" w:rsidRPr="00B320D6">
        <w:rPr>
          <w:rFonts w:cs="Times New Roman"/>
          <w:sz w:val="24"/>
          <w:szCs w:val="24"/>
        </w:rPr>
        <w:t>better legal framework is the need of the hour</w:t>
      </w:r>
      <w:r w:rsidR="00270512" w:rsidRPr="00B320D6">
        <w:rPr>
          <w:rFonts w:cs="Times New Roman"/>
          <w:sz w:val="24"/>
          <w:szCs w:val="24"/>
        </w:rPr>
        <w:t>.</w:t>
      </w:r>
      <w:r w:rsidRPr="00B320D6">
        <w:rPr>
          <w:rFonts w:cs="Times New Roman"/>
          <w:sz w:val="24"/>
          <w:szCs w:val="24"/>
        </w:rPr>
        <w:t xml:space="preserve"> </w:t>
      </w:r>
      <w:r w:rsidR="00CF05A9" w:rsidRPr="00B320D6">
        <w:rPr>
          <w:rFonts w:cs="Times New Roman"/>
          <w:sz w:val="24"/>
          <w:szCs w:val="24"/>
        </w:rPr>
        <w:t>The Government of India has announced the promulgation of an ordinance- “</w:t>
      </w:r>
      <w:r w:rsidR="00CF05A9" w:rsidRPr="00B320D6">
        <w:rPr>
          <w:rFonts w:cs="Times New Roman"/>
          <w:i/>
          <w:sz w:val="24"/>
          <w:szCs w:val="24"/>
        </w:rPr>
        <w:t>The Epidemic Diseases (Amendment) Ordinance</w:t>
      </w:r>
      <w:r w:rsidR="00CF05A9" w:rsidRPr="00B320D6">
        <w:rPr>
          <w:rFonts w:cs="Times New Roman"/>
          <w:sz w:val="24"/>
          <w:szCs w:val="24"/>
        </w:rPr>
        <w:t>, 2020.”</w:t>
      </w:r>
      <w:r w:rsidR="00334F8C" w:rsidRPr="00B320D6">
        <w:rPr>
          <w:rStyle w:val="EndnoteReference"/>
          <w:rFonts w:cs="Times New Roman"/>
          <w:sz w:val="24"/>
          <w:szCs w:val="24"/>
        </w:rPr>
        <w:endnoteReference w:id="16"/>
      </w:r>
      <w:r w:rsidR="00CF05A9" w:rsidRPr="00B320D6">
        <w:rPr>
          <w:rFonts w:cs="Times New Roman"/>
          <w:sz w:val="24"/>
          <w:szCs w:val="24"/>
        </w:rPr>
        <w:t xml:space="preserve"> This ordinance is to amend ‘</w:t>
      </w:r>
      <w:r w:rsidR="00CF05A9" w:rsidRPr="00B320D6">
        <w:rPr>
          <w:rFonts w:cs="Times New Roman"/>
          <w:i/>
          <w:sz w:val="24"/>
          <w:szCs w:val="24"/>
        </w:rPr>
        <w:t>The Epidemic Diseases Act</w:t>
      </w:r>
      <w:r w:rsidR="00CF05A9" w:rsidRPr="00B320D6">
        <w:rPr>
          <w:rFonts w:cs="Times New Roman"/>
          <w:sz w:val="24"/>
          <w:szCs w:val="24"/>
        </w:rPr>
        <w:t>, 1897 by inserting the penal provisions to punish the persons who attack doctors or health workers.</w:t>
      </w:r>
      <w:r w:rsidR="00334F8C" w:rsidRPr="00B320D6">
        <w:rPr>
          <w:rStyle w:val="EndnoteReference"/>
          <w:rFonts w:cs="Times New Roman"/>
          <w:sz w:val="24"/>
          <w:szCs w:val="24"/>
        </w:rPr>
        <w:endnoteReference w:id="17"/>
      </w:r>
      <w:r w:rsidR="00D731F2" w:rsidRPr="00B320D6">
        <w:rPr>
          <w:rFonts w:cs="Times New Roman"/>
          <w:sz w:val="24"/>
          <w:szCs w:val="24"/>
        </w:rPr>
        <w:t xml:space="preserve"> The Health worker include</w:t>
      </w:r>
      <w:r w:rsidR="002E0B49" w:rsidRPr="00B320D6">
        <w:rPr>
          <w:rFonts w:cs="Times New Roman"/>
          <w:sz w:val="24"/>
          <w:szCs w:val="24"/>
        </w:rPr>
        <w:t>s</w:t>
      </w:r>
      <w:r w:rsidR="00D731F2" w:rsidRPr="00B320D6">
        <w:rPr>
          <w:rFonts w:cs="Times New Roman"/>
          <w:sz w:val="24"/>
          <w:szCs w:val="24"/>
        </w:rPr>
        <w:t xml:space="preserve"> Asha workers also.</w:t>
      </w:r>
    </w:p>
    <w:p w:rsidR="00184050" w:rsidRPr="00B320D6" w:rsidRDefault="00D731F2" w:rsidP="00B320D6">
      <w:pPr>
        <w:pStyle w:val="ListParagraph"/>
        <w:numPr>
          <w:ilvl w:val="0"/>
          <w:numId w:val="2"/>
        </w:numPr>
        <w:spacing w:line="360" w:lineRule="auto"/>
        <w:jc w:val="both"/>
        <w:rPr>
          <w:rFonts w:cs="Times New Roman"/>
          <w:sz w:val="24"/>
          <w:szCs w:val="24"/>
        </w:rPr>
      </w:pPr>
      <w:r w:rsidRPr="00B320D6">
        <w:rPr>
          <w:rFonts w:cs="Times New Roman"/>
          <w:sz w:val="24"/>
          <w:szCs w:val="24"/>
        </w:rPr>
        <w:t>The ordinance provides punishment up to 7 years of imprisonment and</w:t>
      </w:r>
      <w:r w:rsidR="00490D68" w:rsidRPr="00B320D6">
        <w:rPr>
          <w:rFonts w:cs="Times New Roman"/>
          <w:sz w:val="24"/>
          <w:szCs w:val="24"/>
        </w:rPr>
        <w:t xml:space="preserve"> such offence </w:t>
      </w:r>
      <w:r w:rsidRPr="00B320D6">
        <w:rPr>
          <w:rFonts w:cs="Times New Roman"/>
          <w:sz w:val="24"/>
          <w:szCs w:val="24"/>
        </w:rPr>
        <w:t>will be constituted as cognizable and non-bailable offence.</w:t>
      </w:r>
      <w:r w:rsidR="00334F8C" w:rsidRPr="00B320D6">
        <w:rPr>
          <w:rStyle w:val="EndnoteReference"/>
          <w:rFonts w:cs="Times New Roman"/>
          <w:sz w:val="24"/>
          <w:szCs w:val="24"/>
        </w:rPr>
        <w:endnoteReference w:id="18"/>
      </w:r>
      <w:r w:rsidR="002F3D3C" w:rsidRPr="00B320D6">
        <w:rPr>
          <w:rFonts w:cs="Times New Roman"/>
          <w:sz w:val="24"/>
          <w:szCs w:val="24"/>
        </w:rPr>
        <w:t xml:space="preserve"> The penalty provided under Section 3 of the Act provides that if any person disobeys any regulati</w:t>
      </w:r>
      <w:r w:rsidR="002E0B49" w:rsidRPr="00B320D6">
        <w:rPr>
          <w:rFonts w:cs="Times New Roman"/>
          <w:sz w:val="24"/>
          <w:szCs w:val="24"/>
        </w:rPr>
        <w:t>on or order made under the Act s</w:t>
      </w:r>
      <w:r w:rsidR="002F3D3C" w:rsidRPr="00B320D6">
        <w:rPr>
          <w:rFonts w:cs="Times New Roman"/>
          <w:sz w:val="24"/>
          <w:szCs w:val="24"/>
        </w:rPr>
        <w:t>hall be punished under Section 188 of the Indian Penal Code, 1860</w:t>
      </w:r>
      <w:r w:rsidR="002E0B49" w:rsidRPr="00B320D6">
        <w:rPr>
          <w:rFonts w:cs="Times New Roman"/>
          <w:sz w:val="24"/>
          <w:szCs w:val="24"/>
        </w:rPr>
        <w:t>,</w:t>
      </w:r>
      <w:r w:rsidR="00334F8C" w:rsidRPr="00B320D6">
        <w:rPr>
          <w:rStyle w:val="EndnoteReference"/>
          <w:rFonts w:cs="Times New Roman"/>
          <w:sz w:val="24"/>
          <w:szCs w:val="24"/>
        </w:rPr>
        <w:endnoteReference w:id="19"/>
      </w:r>
      <w:r w:rsidR="002E0B49" w:rsidRPr="00B320D6">
        <w:rPr>
          <w:rFonts w:cs="Times New Roman"/>
          <w:sz w:val="24"/>
          <w:szCs w:val="24"/>
        </w:rPr>
        <w:t xml:space="preserve"> and this penalty may extend to one month simple imprisonment or fine </w:t>
      </w:r>
      <w:r w:rsidR="00EC0C11" w:rsidRPr="00B320D6">
        <w:rPr>
          <w:rFonts w:cs="Times New Roman"/>
          <w:sz w:val="24"/>
          <w:szCs w:val="24"/>
        </w:rPr>
        <w:t>of 200</w:t>
      </w:r>
      <w:r w:rsidR="002E0B49" w:rsidRPr="00B320D6">
        <w:rPr>
          <w:rFonts w:cs="Times New Roman"/>
          <w:sz w:val="24"/>
          <w:szCs w:val="24"/>
        </w:rPr>
        <w:t xml:space="preserve"> rupees.</w:t>
      </w:r>
    </w:p>
    <w:p w:rsidR="00184050" w:rsidRPr="00B320D6" w:rsidRDefault="00EC0C11" w:rsidP="00B320D6">
      <w:pPr>
        <w:pStyle w:val="ListParagraph"/>
        <w:numPr>
          <w:ilvl w:val="0"/>
          <w:numId w:val="2"/>
        </w:numPr>
        <w:spacing w:line="360" w:lineRule="auto"/>
        <w:jc w:val="both"/>
        <w:rPr>
          <w:rFonts w:cs="Times New Roman"/>
          <w:sz w:val="24"/>
          <w:szCs w:val="24"/>
        </w:rPr>
      </w:pPr>
      <w:r w:rsidRPr="00B320D6">
        <w:rPr>
          <w:rFonts w:cs="Times New Roman"/>
          <w:sz w:val="24"/>
          <w:szCs w:val="24"/>
        </w:rPr>
        <w:t xml:space="preserve"> The offence under Section 188 IPC, is cognizable, bailable and Non- compoundable in nature.</w:t>
      </w:r>
      <w:r w:rsidR="00712A32" w:rsidRPr="00B320D6">
        <w:rPr>
          <w:rFonts w:cs="Times New Roman"/>
          <w:sz w:val="24"/>
          <w:szCs w:val="24"/>
        </w:rPr>
        <w:t xml:space="preserve"> The procedural requirements of Section 195 of the CrPC,1973 must be complied with, which provides that the cognizance of the case under Section 188 IPC,</w:t>
      </w:r>
      <w:r w:rsidR="00E033CD" w:rsidRPr="00B320D6">
        <w:rPr>
          <w:rFonts w:cs="Times New Roman"/>
          <w:sz w:val="24"/>
          <w:szCs w:val="24"/>
        </w:rPr>
        <w:t xml:space="preserve">1860 shall be </w:t>
      </w:r>
      <w:r w:rsidR="00E033CD" w:rsidRPr="00B320D6">
        <w:rPr>
          <w:rFonts w:cs="Times New Roman"/>
          <w:sz w:val="24"/>
          <w:szCs w:val="24"/>
        </w:rPr>
        <w:lastRenderedPageBreak/>
        <w:t>taken on complaint filed by public officer.</w:t>
      </w:r>
      <w:r w:rsidR="00334F8C" w:rsidRPr="00B320D6">
        <w:rPr>
          <w:rStyle w:val="EndnoteReference"/>
          <w:rFonts w:cs="Times New Roman"/>
          <w:sz w:val="24"/>
          <w:szCs w:val="24"/>
        </w:rPr>
        <w:endnoteReference w:id="20"/>
      </w:r>
      <w:r w:rsidR="007B580A" w:rsidRPr="00B320D6">
        <w:rPr>
          <w:rFonts w:cs="Times New Roman"/>
          <w:sz w:val="24"/>
          <w:szCs w:val="24"/>
        </w:rPr>
        <w:t xml:space="preserve"> Besides this Act, FIRs has also been registered under Section 269 of the IPC, 1860 in the situation of novel corona virus.</w:t>
      </w:r>
    </w:p>
    <w:p w:rsidR="009635F8" w:rsidRPr="00B320D6" w:rsidRDefault="009635F8" w:rsidP="00B320D6">
      <w:pPr>
        <w:pStyle w:val="ListParagraph"/>
        <w:numPr>
          <w:ilvl w:val="0"/>
          <w:numId w:val="2"/>
        </w:numPr>
        <w:spacing w:line="360" w:lineRule="auto"/>
        <w:jc w:val="both"/>
        <w:rPr>
          <w:rFonts w:cs="Times New Roman"/>
          <w:sz w:val="24"/>
          <w:szCs w:val="24"/>
        </w:rPr>
      </w:pPr>
      <w:r w:rsidRPr="00B320D6">
        <w:rPr>
          <w:rFonts w:cs="Times New Roman"/>
          <w:sz w:val="24"/>
          <w:szCs w:val="24"/>
        </w:rPr>
        <w:t>If the provisions of Section 195CrPC, 1973 are not complied with, it will result in quashing</w:t>
      </w:r>
      <w:r w:rsidR="00E911FC" w:rsidRPr="00B320D6">
        <w:rPr>
          <w:rFonts w:cs="Times New Roman"/>
          <w:sz w:val="24"/>
          <w:szCs w:val="24"/>
        </w:rPr>
        <w:t xml:space="preserve"> of</w:t>
      </w:r>
      <w:r w:rsidRPr="00B320D6">
        <w:rPr>
          <w:rFonts w:cs="Times New Roman"/>
          <w:sz w:val="24"/>
          <w:szCs w:val="24"/>
        </w:rPr>
        <w:t xml:space="preserve"> the proceedings.</w:t>
      </w:r>
    </w:p>
    <w:p w:rsidR="00E5724D" w:rsidRPr="00B320D6" w:rsidRDefault="00E5724D" w:rsidP="00B320D6">
      <w:pPr>
        <w:spacing w:line="360" w:lineRule="auto"/>
        <w:jc w:val="both"/>
        <w:rPr>
          <w:rFonts w:cs="Times New Roman"/>
          <w:b/>
          <w:sz w:val="24"/>
          <w:szCs w:val="24"/>
        </w:rPr>
      </w:pPr>
      <w:r w:rsidRPr="00B320D6">
        <w:rPr>
          <w:rFonts w:cs="Times New Roman"/>
          <w:b/>
          <w:sz w:val="24"/>
          <w:szCs w:val="24"/>
        </w:rPr>
        <w:t>CAN EMERGENCY P</w:t>
      </w:r>
      <w:r w:rsidR="00E911FC" w:rsidRPr="00B320D6">
        <w:rPr>
          <w:rFonts w:cs="Times New Roman"/>
          <w:b/>
          <w:sz w:val="24"/>
          <w:szCs w:val="24"/>
        </w:rPr>
        <w:t>ROCLAMATION</w:t>
      </w:r>
      <w:r w:rsidRPr="00B320D6">
        <w:rPr>
          <w:rFonts w:cs="Times New Roman"/>
          <w:b/>
          <w:sz w:val="24"/>
          <w:szCs w:val="24"/>
        </w:rPr>
        <w:t xml:space="preserve"> BE INVOKED ON EPIDEMICS?</w:t>
      </w:r>
    </w:p>
    <w:p w:rsidR="00D259F3" w:rsidRPr="00B320D6" w:rsidRDefault="00777332" w:rsidP="00B320D6">
      <w:pPr>
        <w:spacing w:line="360" w:lineRule="auto"/>
        <w:jc w:val="both"/>
        <w:rPr>
          <w:rFonts w:cs="Times New Roman"/>
          <w:sz w:val="24"/>
          <w:szCs w:val="24"/>
        </w:rPr>
      </w:pPr>
      <w:r w:rsidRPr="00B320D6">
        <w:rPr>
          <w:rFonts w:cs="Times New Roman"/>
          <w:sz w:val="24"/>
          <w:szCs w:val="24"/>
        </w:rPr>
        <w:t>The proclamation of National emergency can be issued to prevent the epidemic diseases from spreading further.</w:t>
      </w:r>
      <w:r w:rsidR="004F0A3C" w:rsidRPr="00B320D6">
        <w:rPr>
          <w:rFonts w:cs="Times New Roman"/>
          <w:sz w:val="24"/>
          <w:szCs w:val="24"/>
        </w:rPr>
        <w:t xml:space="preserve"> National emergency can be proclaimed on grounds of war, internal disturbance and external aggression.</w:t>
      </w:r>
      <w:r w:rsidR="00EF10D5" w:rsidRPr="00B320D6">
        <w:rPr>
          <w:rFonts w:cs="Times New Roman"/>
          <w:sz w:val="24"/>
          <w:szCs w:val="24"/>
        </w:rPr>
        <w:t xml:space="preserve"> </w:t>
      </w:r>
      <w:r w:rsidR="00D259F3" w:rsidRPr="00B320D6">
        <w:rPr>
          <w:rFonts w:cs="Times New Roman"/>
          <w:sz w:val="24"/>
          <w:szCs w:val="24"/>
        </w:rPr>
        <w:t>The</w:t>
      </w:r>
      <w:r w:rsidR="005707D3" w:rsidRPr="00B320D6">
        <w:rPr>
          <w:rFonts w:cs="Times New Roman"/>
          <w:sz w:val="24"/>
          <w:szCs w:val="24"/>
        </w:rPr>
        <w:t xml:space="preserve"> </w:t>
      </w:r>
      <w:r w:rsidR="00D259F3" w:rsidRPr="00B320D6">
        <w:rPr>
          <w:rFonts w:cs="Times New Roman"/>
          <w:sz w:val="24"/>
          <w:szCs w:val="24"/>
        </w:rPr>
        <w:t>term ‘internal disturbance’ is given broader meaning to include something more than ‘internal violence’. The Sarkaria Commission which was set up to examine the Center-State relations, mentioned in its report that ‘internal disturbance’ even includes ‘nature made’</w:t>
      </w:r>
      <w:r w:rsidR="00EF10D5" w:rsidRPr="00B320D6">
        <w:rPr>
          <w:rFonts w:cs="Times New Roman"/>
          <w:sz w:val="24"/>
          <w:szCs w:val="24"/>
        </w:rPr>
        <w:t xml:space="preserve"> </w:t>
      </w:r>
      <w:r w:rsidR="00D259F3" w:rsidRPr="00B320D6">
        <w:rPr>
          <w:rFonts w:cs="Times New Roman"/>
          <w:sz w:val="24"/>
          <w:szCs w:val="24"/>
        </w:rPr>
        <w:t>such as earthquake, epidemics, cyclones etc</w:t>
      </w:r>
      <w:r w:rsidR="00334F8C" w:rsidRPr="00B320D6">
        <w:rPr>
          <w:rFonts w:cs="Times New Roman"/>
          <w:sz w:val="24"/>
          <w:szCs w:val="24"/>
        </w:rPr>
        <w:t>.</w:t>
      </w:r>
      <w:r w:rsidR="00334F8C" w:rsidRPr="00B320D6">
        <w:rPr>
          <w:rStyle w:val="EndnoteReference"/>
          <w:rFonts w:cs="Times New Roman"/>
          <w:sz w:val="24"/>
          <w:szCs w:val="24"/>
        </w:rPr>
        <w:endnoteReference w:id="21"/>
      </w:r>
    </w:p>
    <w:p w:rsidR="00B70F06" w:rsidRPr="00B320D6" w:rsidRDefault="00B70F06" w:rsidP="00B320D6">
      <w:pPr>
        <w:spacing w:line="360" w:lineRule="auto"/>
        <w:jc w:val="both"/>
        <w:rPr>
          <w:rFonts w:cs="Times New Roman"/>
          <w:sz w:val="24"/>
          <w:szCs w:val="24"/>
        </w:rPr>
      </w:pPr>
    </w:p>
    <w:p w:rsidR="008D08B7" w:rsidRPr="00B320D6" w:rsidRDefault="008D08B7" w:rsidP="00B320D6">
      <w:pPr>
        <w:spacing w:line="360" w:lineRule="auto"/>
        <w:jc w:val="both"/>
        <w:rPr>
          <w:rFonts w:cs="Times New Roman"/>
          <w:i/>
          <w:sz w:val="24"/>
          <w:szCs w:val="24"/>
        </w:rPr>
      </w:pPr>
    </w:p>
    <w:p w:rsidR="008D08B7" w:rsidRPr="00B320D6" w:rsidRDefault="008D08B7" w:rsidP="00B320D6">
      <w:pPr>
        <w:spacing w:line="360" w:lineRule="auto"/>
        <w:jc w:val="both"/>
        <w:rPr>
          <w:rFonts w:cs="Times New Roman"/>
          <w:i/>
          <w:sz w:val="24"/>
          <w:szCs w:val="24"/>
        </w:rPr>
      </w:pPr>
    </w:p>
    <w:sectPr w:rsidR="008D08B7" w:rsidRPr="00B320D6" w:rsidSect="00333B1D">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963CD" w:rsidRDefault="008963CD" w:rsidP="00CF05A9">
      <w:pPr>
        <w:spacing w:after="0" w:line="240" w:lineRule="auto"/>
      </w:pPr>
      <w:r>
        <w:separator/>
      </w:r>
    </w:p>
  </w:endnote>
  <w:endnote w:type="continuationSeparator" w:id="1">
    <w:p w:rsidR="008963CD" w:rsidRDefault="008963CD" w:rsidP="00CF05A9">
      <w:pPr>
        <w:spacing w:after="0" w:line="240" w:lineRule="auto"/>
      </w:pPr>
      <w:r>
        <w:continuationSeparator/>
      </w:r>
    </w:p>
  </w:endnote>
  <w:endnote w:id="2">
    <w:p w:rsidR="00936162" w:rsidRPr="00E95399" w:rsidRDefault="00936162" w:rsidP="00E95399">
      <w:pPr>
        <w:pStyle w:val="EndnoteText"/>
        <w:jc w:val="both"/>
        <w:rPr>
          <w:rFonts w:cs="Times New Roman"/>
        </w:rPr>
      </w:pPr>
      <w:r w:rsidRPr="00E95399">
        <w:rPr>
          <w:rStyle w:val="EndnoteReference"/>
          <w:rFonts w:cs="Times New Roman"/>
        </w:rPr>
        <w:endnoteRef/>
      </w:r>
      <w:r w:rsidRPr="00E95399">
        <w:rPr>
          <w:rFonts w:cs="Times New Roman"/>
        </w:rPr>
        <w:t xml:space="preserve"> Now, the Parliament of India.</w:t>
      </w:r>
    </w:p>
  </w:endnote>
  <w:endnote w:id="3">
    <w:p w:rsidR="00936162" w:rsidRPr="00E95399" w:rsidRDefault="00936162" w:rsidP="00E95399">
      <w:pPr>
        <w:pStyle w:val="EndnoteText"/>
        <w:jc w:val="both"/>
        <w:rPr>
          <w:rFonts w:cs="Times New Roman"/>
        </w:rPr>
      </w:pPr>
      <w:r w:rsidRPr="00E95399">
        <w:rPr>
          <w:rStyle w:val="EndnoteReference"/>
          <w:rFonts w:cs="Times New Roman"/>
        </w:rPr>
        <w:endnoteRef/>
      </w:r>
      <w:r w:rsidRPr="00E95399">
        <w:rPr>
          <w:rFonts w:cs="Times New Roman"/>
        </w:rPr>
        <w:t xml:space="preserve"> Manish Tiwari, ‘The legal hole in battling Covid-19’ </w:t>
      </w:r>
      <w:r w:rsidRPr="00E95399">
        <w:rPr>
          <w:rFonts w:cs="Times New Roman"/>
          <w:i/>
        </w:rPr>
        <w:t>Hindustan Times</w:t>
      </w:r>
      <w:r w:rsidRPr="00E95399">
        <w:rPr>
          <w:rFonts w:cs="Times New Roman"/>
        </w:rPr>
        <w:t xml:space="preserve"> (19 March 2020)</w:t>
      </w:r>
    </w:p>
  </w:endnote>
  <w:endnote w:id="4">
    <w:p w:rsidR="00936162" w:rsidRPr="00E95399" w:rsidRDefault="00936162" w:rsidP="00E95399">
      <w:pPr>
        <w:pStyle w:val="EndnoteText"/>
        <w:jc w:val="both"/>
        <w:rPr>
          <w:rFonts w:cs="Times New Roman"/>
        </w:rPr>
      </w:pPr>
      <w:r w:rsidRPr="00E95399">
        <w:rPr>
          <w:rStyle w:val="EndnoteReference"/>
          <w:rFonts w:cs="Times New Roman"/>
        </w:rPr>
        <w:endnoteRef/>
      </w:r>
      <w:r w:rsidRPr="00E95399">
        <w:rPr>
          <w:rFonts w:cs="Times New Roman"/>
        </w:rPr>
        <w:t xml:space="preserve"> Writ Petition (PIL) No. 33 of 2015 decided on 26.02.2015 by High Court of Gujarat.</w:t>
      </w:r>
    </w:p>
  </w:endnote>
  <w:endnote w:id="5">
    <w:p w:rsidR="00936162" w:rsidRPr="00E95399" w:rsidRDefault="00936162" w:rsidP="00E95399">
      <w:pPr>
        <w:pStyle w:val="EndnoteText"/>
        <w:jc w:val="both"/>
        <w:rPr>
          <w:rFonts w:cs="Times New Roman"/>
        </w:rPr>
      </w:pPr>
      <w:r w:rsidRPr="00E95399">
        <w:rPr>
          <w:rStyle w:val="EndnoteReference"/>
          <w:rFonts w:cs="Times New Roman"/>
        </w:rPr>
        <w:endnoteRef/>
      </w:r>
      <w:r w:rsidRPr="00E95399">
        <w:rPr>
          <w:rFonts w:cs="Times New Roman"/>
        </w:rPr>
        <w:t xml:space="preserve"> ‘Explained: Govt invokes Epidemic Diseases Act, 1897 to fight coronavirus; what is it?’ </w:t>
      </w:r>
      <w:r w:rsidRPr="00E95399">
        <w:rPr>
          <w:rFonts w:cs="Times New Roman"/>
          <w:i/>
        </w:rPr>
        <w:t>The Indian Express</w:t>
      </w:r>
      <w:r w:rsidRPr="00E95399">
        <w:rPr>
          <w:rFonts w:cs="Times New Roman"/>
        </w:rPr>
        <w:t xml:space="preserve"> (12 March 2020)</w:t>
      </w:r>
    </w:p>
  </w:endnote>
  <w:endnote w:id="6">
    <w:p w:rsidR="00936162" w:rsidRPr="00E95399" w:rsidRDefault="00936162" w:rsidP="00E95399">
      <w:pPr>
        <w:pStyle w:val="EndnoteText"/>
        <w:jc w:val="both"/>
        <w:rPr>
          <w:rFonts w:cs="Times New Roman"/>
        </w:rPr>
      </w:pPr>
    </w:p>
  </w:endnote>
  <w:endnote w:id="7">
    <w:p w:rsidR="00936162" w:rsidRPr="00E95399" w:rsidRDefault="00936162" w:rsidP="00E95399">
      <w:pPr>
        <w:pStyle w:val="EndnoteText"/>
        <w:jc w:val="both"/>
        <w:rPr>
          <w:rFonts w:cs="Times New Roman"/>
        </w:rPr>
      </w:pPr>
      <w:r w:rsidRPr="00E95399">
        <w:rPr>
          <w:rStyle w:val="EndnoteReference"/>
          <w:rFonts w:cs="Times New Roman"/>
        </w:rPr>
        <w:endnoteRef/>
      </w:r>
      <w:r w:rsidRPr="00E95399">
        <w:rPr>
          <w:rFonts w:cs="Times New Roman"/>
        </w:rPr>
        <w:t xml:space="preserve"> Megha Jani, ‘Does the Epidemic Diseases Act, 1897 need an overhaul?’ (Livelaw, 10 April 2020) </w:t>
      </w:r>
      <w:hyperlink r:id="rId1" w:history="1">
        <w:r w:rsidRPr="00E95399">
          <w:rPr>
            <w:rStyle w:val="Hyperlink"/>
            <w:rFonts w:cs="Times New Roman"/>
          </w:rPr>
          <w:t>www.livelaw.in</w:t>
        </w:r>
      </w:hyperlink>
      <w:r w:rsidRPr="00E95399">
        <w:rPr>
          <w:rFonts w:cs="Times New Roman"/>
        </w:rPr>
        <w:t xml:space="preserve"> accessed 9 May 2020</w:t>
      </w:r>
    </w:p>
  </w:endnote>
  <w:endnote w:id="8">
    <w:p w:rsidR="00936162" w:rsidRPr="00E95399" w:rsidRDefault="00936162" w:rsidP="00E95399">
      <w:pPr>
        <w:pStyle w:val="EndnoteText"/>
        <w:jc w:val="both"/>
        <w:rPr>
          <w:rFonts w:cs="Times New Roman"/>
        </w:rPr>
      </w:pPr>
      <w:r w:rsidRPr="00E95399">
        <w:rPr>
          <w:rStyle w:val="EndnoteReference"/>
          <w:rFonts w:cs="Times New Roman"/>
        </w:rPr>
        <w:endnoteRef/>
      </w:r>
      <w:r w:rsidRPr="00E95399">
        <w:rPr>
          <w:rFonts w:cs="Times New Roman"/>
        </w:rPr>
        <w:t xml:space="preserve"> The Epidemic Diseases Act 1897, s 2</w:t>
      </w:r>
    </w:p>
  </w:endnote>
  <w:endnote w:id="9">
    <w:p w:rsidR="00334F8C" w:rsidRPr="00E95399" w:rsidRDefault="00334F8C" w:rsidP="00E95399">
      <w:pPr>
        <w:pStyle w:val="EndnoteText"/>
        <w:jc w:val="both"/>
        <w:rPr>
          <w:rFonts w:cs="Times New Roman"/>
        </w:rPr>
      </w:pPr>
      <w:r w:rsidRPr="00E95399">
        <w:rPr>
          <w:rStyle w:val="EndnoteReference"/>
          <w:rFonts w:cs="Times New Roman"/>
        </w:rPr>
        <w:endnoteRef/>
      </w:r>
      <w:r w:rsidRPr="00E95399">
        <w:rPr>
          <w:rFonts w:cs="Times New Roman"/>
        </w:rPr>
        <w:t xml:space="preserve"> Subs. By the A.O.1937 for “G.G. in C.”</w:t>
      </w:r>
    </w:p>
  </w:endnote>
  <w:endnote w:id="10">
    <w:p w:rsidR="00334F8C" w:rsidRPr="00E95399" w:rsidRDefault="00334F8C" w:rsidP="00E95399">
      <w:pPr>
        <w:pStyle w:val="EndnoteText"/>
        <w:jc w:val="both"/>
        <w:rPr>
          <w:rFonts w:cs="Times New Roman"/>
        </w:rPr>
      </w:pPr>
      <w:r w:rsidRPr="00E95399">
        <w:rPr>
          <w:rStyle w:val="EndnoteReference"/>
          <w:rFonts w:cs="Times New Roman"/>
        </w:rPr>
        <w:endnoteRef/>
      </w:r>
      <w:r w:rsidRPr="00E95399">
        <w:rPr>
          <w:rFonts w:cs="Times New Roman"/>
        </w:rPr>
        <w:t xml:space="preserve"> Paragraph (a) omitted</w:t>
      </w:r>
    </w:p>
  </w:endnote>
  <w:endnote w:id="11">
    <w:p w:rsidR="00334F8C" w:rsidRPr="00E95399" w:rsidRDefault="00334F8C" w:rsidP="00E95399">
      <w:pPr>
        <w:pStyle w:val="EndnoteText"/>
        <w:jc w:val="both"/>
        <w:rPr>
          <w:rFonts w:cs="Times New Roman"/>
        </w:rPr>
      </w:pPr>
      <w:r w:rsidRPr="00E95399">
        <w:rPr>
          <w:rStyle w:val="EndnoteReference"/>
          <w:rFonts w:cs="Times New Roman"/>
        </w:rPr>
        <w:endnoteRef/>
      </w:r>
      <w:r w:rsidRPr="00E95399">
        <w:rPr>
          <w:rFonts w:cs="Times New Roman"/>
        </w:rPr>
        <w:t xml:space="preserve"> Sub-section (3) omitted by Act 38 of 1920, s.2 and the First Schedule.</w:t>
      </w:r>
    </w:p>
  </w:endnote>
  <w:endnote w:id="12">
    <w:p w:rsidR="00334F8C" w:rsidRPr="00E95399" w:rsidRDefault="00334F8C" w:rsidP="00E95399">
      <w:pPr>
        <w:pStyle w:val="EndnoteText"/>
        <w:jc w:val="both"/>
        <w:rPr>
          <w:rFonts w:cs="Times New Roman"/>
        </w:rPr>
      </w:pPr>
      <w:r w:rsidRPr="00E95399">
        <w:rPr>
          <w:rStyle w:val="EndnoteReference"/>
          <w:rFonts w:cs="Times New Roman"/>
        </w:rPr>
        <w:endnoteRef/>
      </w:r>
      <w:r w:rsidRPr="00E95399">
        <w:rPr>
          <w:rFonts w:cs="Times New Roman"/>
        </w:rPr>
        <w:t xml:space="preserve"> ‘Covid-19: Govt. calls for invoking provisions of Epidemic Act, GOM reviews preparations’ The Economic Times [11 March, 2020]</w:t>
      </w:r>
    </w:p>
  </w:endnote>
  <w:endnote w:id="13">
    <w:p w:rsidR="00334F8C" w:rsidRPr="00E95399" w:rsidRDefault="00334F8C" w:rsidP="00E95399">
      <w:pPr>
        <w:pStyle w:val="EndnoteText"/>
        <w:jc w:val="both"/>
        <w:rPr>
          <w:rFonts w:cs="Times New Roman"/>
        </w:rPr>
      </w:pPr>
      <w:r w:rsidRPr="00E95399">
        <w:rPr>
          <w:rStyle w:val="EndnoteReference"/>
          <w:rFonts w:cs="Times New Roman"/>
        </w:rPr>
        <w:endnoteRef/>
      </w:r>
      <w:r w:rsidRPr="00E95399">
        <w:rPr>
          <w:rFonts w:cs="Times New Roman"/>
        </w:rPr>
        <w:t xml:space="preserve"> Gujarat EpidemicDiseases Covid-19 Regulations, 2020</w:t>
      </w:r>
    </w:p>
  </w:endnote>
  <w:endnote w:id="14">
    <w:p w:rsidR="00334F8C" w:rsidRPr="00E95399" w:rsidRDefault="00334F8C" w:rsidP="00E95399">
      <w:pPr>
        <w:pStyle w:val="EndnoteText"/>
        <w:jc w:val="both"/>
        <w:rPr>
          <w:rFonts w:cs="Times New Roman"/>
        </w:rPr>
      </w:pPr>
      <w:r w:rsidRPr="00E95399">
        <w:rPr>
          <w:rStyle w:val="EndnoteReference"/>
          <w:rFonts w:cs="Times New Roman"/>
        </w:rPr>
        <w:endnoteRef/>
      </w:r>
      <w:r w:rsidRPr="00E95399">
        <w:rPr>
          <w:rFonts w:cs="Times New Roman"/>
        </w:rPr>
        <w:t xml:space="preserve"> Epidemic Diseases (Punjab Amendment) Act, 1944.</w:t>
      </w:r>
    </w:p>
  </w:endnote>
  <w:endnote w:id="15">
    <w:p w:rsidR="00334F8C" w:rsidRPr="00E95399" w:rsidRDefault="00334F8C" w:rsidP="00E95399">
      <w:pPr>
        <w:pStyle w:val="EndnoteText"/>
        <w:jc w:val="both"/>
        <w:rPr>
          <w:rFonts w:cs="Times New Roman"/>
        </w:rPr>
      </w:pPr>
      <w:r w:rsidRPr="00E95399">
        <w:rPr>
          <w:rStyle w:val="EndnoteReference"/>
          <w:rFonts w:cs="Times New Roman"/>
        </w:rPr>
        <w:endnoteRef/>
      </w:r>
      <w:r w:rsidRPr="00E95399">
        <w:rPr>
          <w:rFonts w:cs="Times New Roman"/>
        </w:rPr>
        <w:t xml:space="preserve"> </w:t>
      </w:r>
      <w:hyperlink r:id="rId2" w:history="1">
        <w:r w:rsidRPr="00E95399">
          <w:rPr>
            <w:rStyle w:val="Hyperlink"/>
            <w:rFonts w:cs="Times New Roman"/>
          </w:rPr>
          <w:t>www.corporate-cyrilamarchandblogs-com.cdn.ampproject.org</w:t>
        </w:r>
      </w:hyperlink>
      <w:r w:rsidRPr="00E95399">
        <w:rPr>
          <w:rFonts w:cs="Times New Roman"/>
        </w:rPr>
        <w:t xml:space="preserve"> </w:t>
      </w:r>
    </w:p>
  </w:endnote>
  <w:endnote w:id="16">
    <w:p w:rsidR="00334F8C" w:rsidRPr="00E95399" w:rsidRDefault="00334F8C" w:rsidP="00E95399">
      <w:pPr>
        <w:pStyle w:val="EndnoteText"/>
        <w:jc w:val="both"/>
        <w:rPr>
          <w:rFonts w:cs="Times New Roman"/>
        </w:rPr>
      </w:pPr>
      <w:r w:rsidRPr="00E95399">
        <w:rPr>
          <w:rStyle w:val="EndnoteReference"/>
          <w:rFonts w:cs="Times New Roman"/>
        </w:rPr>
        <w:endnoteRef/>
      </w:r>
      <w:r w:rsidRPr="00E95399">
        <w:rPr>
          <w:rFonts w:cs="Times New Roman"/>
        </w:rPr>
        <w:t xml:space="preserve"> Ministry of Law and Justice , 22April, 2020, The Epidemic Diseases (Amendment) Ordinance, 2020, The Gazette of India, Government of India.</w:t>
      </w:r>
    </w:p>
  </w:endnote>
  <w:endnote w:id="17">
    <w:p w:rsidR="00334F8C" w:rsidRPr="00E95399" w:rsidRDefault="00334F8C" w:rsidP="00E95399">
      <w:pPr>
        <w:pStyle w:val="EndnoteText"/>
        <w:jc w:val="both"/>
        <w:rPr>
          <w:rFonts w:cs="Times New Roman"/>
        </w:rPr>
      </w:pPr>
      <w:r w:rsidRPr="00E95399">
        <w:rPr>
          <w:rStyle w:val="EndnoteReference"/>
          <w:rFonts w:cs="Times New Roman"/>
        </w:rPr>
        <w:endnoteRef/>
      </w:r>
      <w:r w:rsidRPr="00E95399">
        <w:rPr>
          <w:rFonts w:cs="Times New Roman"/>
        </w:rPr>
        <w:t xml:space="preserve"> ‘Coronavirus crisis: Govt. brings in ordinance: up to 7 year jail for attacking health workers’ </w:t>
      </w:r>
      <w:r w:rsidRPr="00E95399">
        <w:rPr>
          <w:rFonts w:cs="Times New Roman"/>
          <w:i/>
        </w:rPr>
        <w:t>Business Today</w:t>
      </w:r>
      <w:r w:rsidRPr="00E95399">
        <w:rPr>
          <w:rFonts w:cs="Times New Roman"/>
        </w:rPr>
        <w:t>, 22 April 2020.</w:t>
      </w:r>
    </w:p>
  </w:endnote>
  <w:endnote w:id="18">
    <w:p w:rsidR="00334F8C" w:rsidRPr="00E95399" w:rsidRDefault="00334F8C" w:rsidP="00E95399">
      <w:pPr>
        <w:pStyle w:val="EndnoteText"/>
        <w:jc w:val="both"/>
        <w:rPr>
          <w:rFonts w:cs="Times New Roman"/>
        </w:rPr>
      </w:pPr>
      <w:r w:rsidRPr="00E95399">
        <w:rPr>
          <w:rStyle w:val="EndnoteReference"/>
          <w:rFonts w:cs="Times New Roman"/>
        </w:rPr>
        <w:endnoteRef/>
      </w:r>
      <w:r w:rsidRPr="00E95399">
        <w:rPr>
          <w:rFonts w:cs="Times New Roman"/>
        </w:rPr>
        <w:t xml:space="preserve"> Nair Sangeeta, ‘Epidemic Act amended: Penalty for any violence against health care workers increased to 7 years jail’ </w:t>
      </w:r>
      <w:r w:rsidRPr="00E95399">
        <w:rPr>
          <w:rFonts w:cs="Times New Roman"/>
          <w:i/>
        </w:rPr>
        <w:t>Jagran Josh</w:t>
      </w:r>
      <w:r w:rsidRPr="00E95399">
        <w:rPr>
          <w:rFonts w:cs="Times New Roman"/>
        </w:rPr>
        <w:t>, (23 April, 2020)</w:t>
      </w:r>
    </w:p>
  </w:endnote>
  <w:endnote w:id="19">
    <w:p w:rsidR="00334F8C" w:rsidRPr="00E95399" w:rsidRDefault="00334F8C" w:rsidP="00E95399">
      <w:pPr>
        <w:pStyle w:val="EndnoteText"/>
        <w:jc w:val="both"/>
        <w:rPr>
          <w:rFonts w:cs="Times New Roman"/>
        </w:rPr>
      </w:pPr>
      <w:r w:rsidRPr="00E95399">
        <w:rPr>
          <w:rStyle w:val="EndnoteReference"/>
          <w:rFonts w:cs="Times New Roman"/>
        </w:rPr>
        <w:endnoteRef/>
      </w:r>
      <w:r w:rsidRPr="00E95399">
        <w:rPr>
          <w:rFonts w:cs="Times New Roman"/>
        </w:rPr>
        <w:t xml:space="preserve"> The Epidemic Diseases Act, 1897, s 3</w:t>
      </w:r>
    </w:p>
  </w:endnote>
  <w:endnote w:id="20">
    <w:p w:rsidR="00334F8C" w:rsidRPr="00E95399" w:rsidRDefault="00334F8C" w:rsidP="00E95399">
      <w:pPr>
        <w:pStyle w:val="EndnoteText"/>
        <w:jc w:val="both"/>
        <w:rPr>
          <w:rFonts w:cs="Times New Roman"/>
        </w:rPr>
      </w:pPr>
      <w:r w:rsidRPr="00E95399">
        <w:rPr>
          <w:rStyle w:val="EndnoteReference"/>
          <w:rFonts w:cs="Times New Roman"/>
        </w:rPr>
        <w:endnoteRef/>
      </w:r>
      <w:r w:rsidRPr="00E95399">
        <w:rPr>
          <w:rFonts w:cs="Times New Roman"/>
        </w:rPr>
        <w:t xml:space="preserve"> </w:t>
      </w:r>
      <w:r w:rsidRPr="00E95399">
        <w:rPr>
          <w:rFonts w:cs="Times New Roman"/>
          <w:i/>
        </w:rPr>
        <w:t>Raj Mangal Ram</w:t>
      </w:r>
      <w:r w:rsidRPr="00E95399">
        <w:rPr>
          <w:rFonts w:cs="Times New Roman"/>
        </w:rPr>
        <w:t xml:space="preserve"> v. </w:t>
      </w:r>
      <w:r w:rsidRPr="00E95399">
        <w:rPr>
          <w:rFonts w:cs="Times New Roman"/>
          <w:i/>
        </w:rPr>
        <w:t>State of Bihar</w:t>
      </w:r>
      <w:r w:rsidRPr="00E95399">
        <w:rPr>
          <w:rFonts w:cs="Times New Roman"/>
        </w:rPr>
        <w:t xml:space="preserve"> [1993] SCC Online Pat. HC [290]</w:t>
      </w:r>
    </w:p>
  </w:endnote>
  <w:endnote w:id="21">
    <w:p w:rsidR="00334F8C" w:rsidRPr="00E95399" w:rsidRDefault="00334F8C" w:rsidP="00E95399">
      <w:pPr>
        <w:pStyle w:val="EndnoteText"/>
        <w:jc w:val="both"/>
        <w:rPr>
          <w:rFonts w:cs="Times New Roman"/>
        </w:rPr>
      </w:pPr>
      <w:r w:rsidRPr="00E95399">
        <w:rPr>
          <w:rStyle w:val="EndnoteReference"/>
          <w:rFonts w:cs="Times New Roman"/>
        </w:rPr>
        <w:endnoteRef/>
      </w:r>
      <w:r w:rsidRPr="00E95399">
        <w:rPr>
          <w:rFonts w:cs="Times New Roman"/>
        </w:rPr>
        <w:t xml:space="preserve"> </w:t>
      </w:r>
      <w:hyperlink r:id="rId3" w:history="1">
        <w:r w:rsidRPr="00E95399">
          <w:rPr>
            <w:rStyle w:val="Hyperlink"/>
            <w:rFonts w:cs="Times New Roman"/>
          </w:rPr>
          <w:t>https://thewire.in/law/can-an-1897-law-empower-the-modern-indian-state-to-do-whats-needed-to-fight-an-epidemic 9/12</w:t>
        </w:r>
      </w:hyperlink>
      <w:r w:rsidRPr="00E95399">
        <w:rPr>
          <w:rFonts w:cs="Times New Roman"/>
        </w:rPr>
        <w:t xml:space="preserve"> </w:t>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963CD" w:rsidRDefault="008963CD" w:rsidP="00CF05A9">
      <w:pPr>
        <w:spacing w:after="0" w:line="240" w:lineRule="auto"/>
      </w:pPr>
      <w:r>
        <w:separator/>
      </w:r>
    </w:p>
  </w:footnote>
  <w:footnote w:type="continuationSeparator" w:id="1">
    <w:p w:rsidR="008963CD" w:rsidRDefault="008963CD" w:rsidP="00CF05A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E533F3"/>
    <w:multiLevelType w:val="hybridMultilevel"/>
    <w:tmpl w:val="3E42B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AFE629B"/>
    <w:multiLevelType w:val="hybridMultilevel"/>
    <w:tmpl w:val="EB248758"/>
    <w:lvl w:ilvl="0" w:tplc="C2D060A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7A829DF"/>
    <w:multiLevelType w:val="hybridMultilevel"/>
    <w:tmpl w:val="033203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C33C96"/>
    <w:rsid w:val="0000590C"/>
    <w:rsid w:val="00013F27"/>
    <w:rsid w:val="00015D91"/>
    <w:rsid w:val="00041E11"/>
    <w:rsid w:val="000446FC"/>
    <w:rsid w:val="00057A6C"/>
    <w:rsid w:val="0007210C"/>
    <w:rsid w:val="0008427E"/>
    <w:rsid w:val="000854F6"/>
    <w:rsid w:val="000B12CC"/>
    <w:rsid w:val="000B5278"/>
    <w:rsid w:val="0012443A"/>
    <w:rsid w:val="001268BA"/>
    <w:rsid w:val="0016650C"/>
    <w:rsid w:val="00184050"/>
    <w:rsid w:val="001B7567"/>
    <w:rsid w:val="001C45D6"/>
    <w:rsid w:val="001D16C9"/>
    <w:rsid w:val="00204D6C"/>
    <w:rsid w:val="00210656"/>
    <w:rsid w:val="00220D7F"/>
    <w:rsid w:val="002361E0"/>
    <w:rsid w:val="00264910"/>
    <w:rsid w:val="00270512"/>
    <w:rsid w:val="002A67AC"/>
    <w:rsid w:val="002D134C"/>
    <w:rsid w:val="002D463B"/>
    <w:rsid w:val="002D5A62"/>
    <w:rsid w:val="002E0B49"/>
    <w:rsid w:val="002E6D68"/>
    <w:rsid w:val="002F3D3C"/>
    <w:rsid w:val="00333B1D"/>
    <w:rsid w:val="00334F8C"/>
    <w:rsid w:val="003869F7"/>
    <w:rsid w:val="003A50CC"/>
    <w:rsid w:val="003B0A5A"/>
    <w:rsid w:val="003C6BD4"/>
    <w:rsid w:val="003D1A54"/>
    <w:rsid w:val="003D60AC"/>
    <w:rsid w:val="00403363"/>
    <w:rsid w:val="004132CF"/>
    <w:rsid w:val="0042418E"/>
    <w:rsid w:val="004618B6"/>
    <w:rsid w:val="004749BC"/>
    <w:rsid w:val="0048324E"/>
    <w:rsid w:val="00490D68"/>
    <w:rsid w:val="0049457A"/>
    <w:rsid w:val="004E5FAF"/>
    <w:rsid w:val="004F0A3C"/>
    <w:rsid w:val="004F53CB"/>
    <w:rsid w:val="00510A25"/>
    <w:rsid w:val="00554A1C"/>
    <w:rsid w:val="00564D3D"/>
    <w:rsid w:val="005707D3"/>
    <w:rsid w:val="00573AD4"/>
    <w:rsid w:val="00590012"/>
    <w:rsid w:val="005921A3"/>
    <w:rsid w:val="005A6B3B"/>
    <w:rsid w:val="005B223B"/>
    <w:rsid w:val="005D6CC5"/>
    <w:rsid w:val="00630084"/>
    <w:rsid w:val="00642668"/>
    <w:rsid w:val="0064708E"/>
    <w:rsid w:val="006941B4"/>
    <w:rsid w:val="006B78D0"/>
    <w:rsid w:val="006D4563"/>
    <w:rsid w:val="006E64E1"/>
    <w:rsid w:val="00703CAD"/>
    <w:rsid w:val="00705667"/>
    <w:rsid w:val="00712A32"/>
    <w:rsid w:val="007310FE"/>
    <w:rsid w:val="00777332"/>
    <w:rsid w:val="0078043C"/>
    <w:rsid w:val="00785621"/>
    <w:rsid w:val="00792B4D"/>
    <w:rsid w:val="007A5E79"/>
    <w:rsid w:val="007B580A"/>
    <w:rsid w:val="007C0BF8"/>
    <w:rsid w:val="007F0A35"/>
    <w:rsid w:val="007F1CCA"/>
    <w:rsid w:val="008746BF"/>
    <w:rsid w:val="008948FD"/>
    <w:rsid w:val="008963CD"/>
    <w:rsid w:val="008A6880"/>
    <w:rsid w:val="008C71F7"/>
    <w:rsid w:val="008D08B7"/>
    <w:rsid w:val="008D1141"/>
    <w:rsid w:val="008E18EA"/>
    <w:rsid w:val="00927D69"/>
    <w:rsid w:val="00936162"/>
    <w:rsid w:val="00960E2D"/>
    <w:rsid w:val="00962B1C"/>
    <w:rsid w:val="009635F8"/>
    <w:rsid w:val="00991AC7"/>
    <w:rsid w:val="009C1BD7"/>
    <w:rsid w:val="009C46DB"/>
    <w:rsid w:val="009F0E99"/>
    <w:rsid w:val="009F4106"/>
    <w:rsid w:val="009F713B"/>
    <w:rsid w:val="00A371E6"/>
    <w:rsid w:val="00A41F11"/>
    <w:rsid w:val="00A46890"/>
    <w:rsid w:val="00A550C5"/>
    <w:rsid w:val="00A830D2"/>
    <w:rsid w:val="00A94D07"/>
    <w:rsid w:val="00AA6E42"/>
    <w:rsid w:val="00AB3ACE"/>
    <w:rsid w:val="00AC5EF9"/>
    <w:rsid w:val="00AF0784"/>
    <w:rsid w:val="00B0338F"/>
    <w:rsid w:val="00B27EB3"/>
    <w:rsid w:val="00B320D6"/>
    <w:rsid w:val="00B618D0"/>
    <w:rsid w:val="00B70F06"/>
    <w:rsid w:val="00B86D73"/>
    <w:rsid w:val="00BB6DD9"/>
    <w:rsid w:val="00BC43D4"/>
    <w:rsid w:val="00BF43E2"/>
    <w:rsid w:val="00C153CC"/>
    <w:rsid w:val="00C33C96"/>
    <w:rsid w:val="00C5070A"/>
    <w:rsid w:val="00C75CDF"/>
    <w:rsid w:val="00C87418"/>
    <w:rsid w:val="00C94801"/>
    <w:rsid w:val="00CB38EE"/>
    <w:rsid w:val="00CD2367"/>
    <w:rsid w:val="00CD5D53"/>
    <w:rsid w:val="00CF05A9"/>
    <w:rsid w:val="00D14A9D"/>
    <w:rsid w:val="00D17632"/>
    <w:rsid w:val="00D259F3"/>
    <w:rsid w:val="00D34B04"/>
    <w:rsid w:val="00D64A03"/>
    <w:rsid w:val="00D731F2"/>
    <w:rsid w:val="00D84078"/>
    <w:rsid w:val="00DC07DE"/>
    <w:rsid w:val="00DF5957"/>
    <w:rsid w:val="00DF7618"/>
    <w:rsid w:val="00E033CD"/>
    <w:rsid w:val="00E04270"/>
    <w:rsid w:val="00E1766A"/>
    <w:rsid w:val="00E2050B"/>
    <w:rsid w:val="00E47868"/>
    <w:rsid w:val="00E5724D"/>
    <w:rsid w:val="00E60E55"/>
    <w:rsid w:val="00E911FC"/>
    <w:rsid w:val="00E95399"/>
    <w:rsid w:val="00EC0C11"/>
    <w:rsid w:val="00ED69A3"/>
    <w:rsid w:val="00EE0F2A"/>
    <w:rsid w:val="00EE6A1A"/>
    <w:rsid w:val="00EF10D5"/>
    <w:rsid w:val="00F00D64"/>
    <w:rsid w:val="00F1091B"/>
    <w:rsid w:val="00F41938"/>
    <w:rsid w:val="00F56AD9"/>
    <w:rsid w:val="00F709A4"/>
    <w:rsid w:val="00F80479"/>
    <w:rsid w:val="00F9685F"/>
    <w:rsid w:val="00FA3DFB"/>
    <w:rsid w:val="00FC3874"/>
    <w:rsid w:val="00FD07F4"/>
    <w:rsid w:val="00FE448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3B1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CF05A9"/>
    <w:pPr>
      <w:spacing w:after="0" w:line="240" w:lineRule="auto"/>
    </w:pPr>
  </w:style>
  <w:style w:type="character" w:customStyle="1" w:styleId="FootnoteTextChar">
    <w:name w:val="Footnote Text Char"/>
    <w:basedOn w:val="DefaultParagraphFont"/>
    <w:link w:val="FootnoteText"/>
    <w:uiPriority w:val="99"/>
    <w:semiHidden/>
    <w:rsid w:val="00CF05A9"/>
  </w:style>
  <w:style w:type="character" w:styleId="FootnoteReference">
    <w:name w:val="footnote reference"/>
    <w:basedOn w:val="DefaultParagraphFont"/>
    <w:uiPriority w:val="99"/>
    <w:semiHidden/>
    <w:unhideWhenUsed/>
    <w:rsid w:val="00CF05A9"/>
    <w:rPr>
      <w:vertAlign w:val="superscript"/>
    </w:rPr>
  </w:style>
  <w:style w:type="paragraph" w:styleId="ListParagraph">
    <w:name w:val="List Paragraph"/>
    <w:basedOn w:val="Normal"/>
    <w:uiPriority w:val="34"/>
    <w:qFormat/>
    <w:rsid w:val="00564D3D"/>
    <w:pPr>
      <w:ind w:left="720"/>
      <w:contextualSpacing/>
    </w:pPr>
  </w:style>
  <w:style w:type="character" w:styleId="Hyperlink">
    <w:name w:val="Hyperlink"/>
    <w:basedOn w:val="DefaultParagraphFont"/>
    <w:uiPriority w:val="99"/>
    <w:unhideWhenUsed/>
    <w:rsid w:val="00EE0F2A"/>
    <w:rPr>
      <w:color w:val="0000FF" w:themeColor="hyperlink"/>
      <w:u w:val="single"/>
    </w:rPr>
  </w:style>
  <w:style w:type="paragraph" w:styleId="EndnoteText">
    <w:name w:val="endnote text"/>
    <w:basedOn w:val="Normal"/>
    <w:link w:val="EndnoteTextChar"/>
    <w:uiPriority w:val="99"/>
    <w:semiHidden/>
    <w:unhideWhenUsed/>
    <w:rsid w:val="00936162"/>
    <w:pPr>
      <w:spacing w:after="0" w:line="240" w:lineRule="auto"/>
    </w:pPr>
  </w:style>
  <w:style w:type="character" w:customStyle="1" w:styleId="EndnoteTextChar">
    <w:name w:val="Endnote Text Char"/>
    <w:basedOn w:val="DefaultParagraphFont"/>
    <w:link w:val="EndnoteText"/>
    <w:uiPriority w:val="99"/>
    <w:semiHidden/>
    <w:rsid w:val="00936162"/>
  </w:style>
  <w:style w:type="character" w:styleId="EndnoteReference">
    <w:name w:val="endnote reference"/>
    <w:basedOn w:val="DefaultParagraphFont"/>
    <w:uiPriority w:val="99"/>
    <w:semiHidden/>
    <w:unhideWhenUsed/>
    <w:rsid w:val="00936162"/>
    <w:rPr>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endnotes.xml.rels><?xml version="1.0" encoding="UTF-8" standalone="yes"?>
<Relationships xmlns="http://schemas.openxmlformats.org/package/2006/relationships"><Relationship Id="rId3" Type="http://schemas.openxmlformats.org/officeDocument/2006/relationships/hyperlink" Target="https://thewire.in/law/can-an-1897-law-empower-the-modern-indian-state-to-do-whats-needed-to-fight-an-epidemic%209/12" TargetMode="External"/><Relationship Id="rId2" Type="http://schemas.openxmlformats.org/officeDocument/2006/relationships/hyperlink" Target="http://www.corporate-cyrilamarchandblogs-com.cdn.ampproject.org" TargetMode="External"/><Relationship Id="rId1" Type="http://schemas.openxmlformats.org/officeDocument/2006/relationships/hyperlink" Target="http://www.livelaw.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7C1E68-5EC2-4172-91F0-BD4A104858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791</TotalTime>
  <Pages>5</Pages>
  <Words>1171</Words>
  <Characters>6678</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153</cp:revision>
  <dcterms:created xsi:type="dcterms:W3CDTF">2020-05-09T15:13:00Z</dcterms:created>
  <dcterms:modified xsi:type="dcterms:W3CDTF">2022-03-30T16:44:00Z</dcterms:modified>
</cp:coreProperties>
</file>