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DAA135" w14:textId="2D071582" w:rsidR="00AC1E4F" w:rsidRPr="006A3E98" w:rsidRDefault="006A3E98">
      <w:pPr>
        <w:rPr>
          <w:rFonts w:ascii="Times New Roman" w:hAnsi="Times New Roman" w:cs="Times New Roman"/>
          <w:b/>
          <w:bCs/>
          <w:sz w:val="24"/>
          <w:szCs w:val="24"/>
          <w:u w:val="single"/>
          <w:lang w:val="en-US"/>
        </w:rPr>
      </w:pPr>
      <w:r>
        <w:rPr>
          <w:rFonts w:ascii="Times New Roman" w:hAnsi="Times New Roman" w:cs="Times New Roman"/>
          <w:sz w:val="24"/>
          <w:szCs w:val="24"/>
          <w:lang w:val="en-US"/>
        </w:rPr>
        <w:t xml:space="preserve">                            </w:t>
      </w:r>
      <w:r w:rsidR="00AC1E4F" w:rsidRPr="006A3E98">
        <w:rPr>
          <w:rFonts w:ascii="Times New Roman" w:hAnsi="Times New Roman" w:cs="Times New Roman"/>
          <w:b/>
          <w:bCs/>
          <w:sz w:val="24"/>
          <w:szCs w:val="24"/>
          <w:u w:val="single"/>
          <w:lang w:val="en-US"/>
        </w:rPr>
        <w:t>Constitutional validity of Capital Punishment in India</w:t>
      </w:r>
    </w:p>
    <w:p w14:paraId="5F3E8F02" w14:textId="77777777" w:rsidR="00927C67" w:rsidRPr="00927C67" w:rsidRDefault="00927C67" w:rsidP="00927C67">
      <w:pPr>
        <w:spacing w:after="0" w:line="360" w:lineRule="auto"/>
        <w:jc w:val="both"/>
        <w:rPr>
          <w:rFonts w:ascii="Times New Roman" w:hAnsi="Times New Roman" w:cs="Times New Roman"/>
          <w:b/>
          <w:sz w:val="24"/>
          <w:szCs w:val="24"/>
          <w:u w:val="single"/>
          <w:lang w:val="en-US"/>
        </w:rPr>
      </w:pPr>
      <w:r w:rsidRPr="00927C67">
        <w:rPr>
          <w:rFonts w:ascii="Times New Roman" w:hAnsi="Times New Roman" w:cs="Times New Roman"/>
          <w:b/>
          <w:sz w:val="24"/>
          <w:szCs w:val="24"/>
          <w:u w:val="single"/>
          <w:lang w:val="en-US"/>
        </w:rPr>
        <w:t xml:space="preserve">Synopsis </w:t>
      </w:r>
    </w:p>
    <w:p w14:paraId="7E0118F6" w14:textId="77777777" w:rsidR="00927C67" w:rsidRPr="00927C67" w:rsidRDefault="00927C67" w:rsidP="00927C67">
      <w:pPr>
        <w:spacing w:after="0" w:line="360" w:lineRule="auto"/>
        <w:jc w:val="both"/>
        <w:rPr>
          <w:rFonts w:ascii="Times New Roman" w:hAnsi="Times New Roman" w:cs="Times New Roman"/>
          <w:b/>
          <w:sz w:val="24"/>
          <w:szCs w:val="24"/>
          <w:u w:val="single"/>
          <w:lang w:val="en-US"/>
        </w:rPr>
      </w:pPr>
      <w:r w:rsidRPr="00927C67">
        <w:rPr>
          <w:rFonts w:ascii="Times New Roman" w:hAnsi="Times New Roman" w:cs="Times New Roman"/>
          <w:sz w:val="24"/>
          <w:szCs w:val="24"/>
        </w:rPr>
        <w:t>Capital punishment is the most severe form of punishment given to an offender. The paper will outline the present situation of capital punishment in India. The first segment gives a brief introduction to understand the concept of Capital Punishment. The next section examines the historical background of capital punishment in India and methods of execution of the death penalty. Then the paper proposes to examine the origin, application of the ‘Rarest of rare’ doctrine with leading cases and tires to trace down its effectiveness and its effects on society. Furthermore, this paper explores the constitutional validity of capital punishment in the context of Indian Judiciary and how the Right to Life taken away by the State in accordance with the procedure established by law is due process. Finally, paper extols the opinions as to why this sort of punishment is a formidable question on morality and its aspects while delivering at the same time, arguments on its constitutionality for the veracity of its need in the most heinous crime. In the end the researcher concludes with recommendations on constitutional validity of death penalty.</w:t>
      </w:r>
    </w:p>
    <w:p w14:paraId="0182A71A" w14:textId="77777777" w:rsidR="006A3E98" w:rsidRPr="00927C67" w:rsidRDefault="006A3E98">
      <w:pPr>
        <w:rPr>
          <w:rFonts w:ascii="Times New Roman" w:hAnsi="Times New Roman" w:cs="Times New Roman"/>
          <w:sz w:val="24"/>
          <w:szCs w:val="24"/>
          <w:lang w:val="en-US"/>
        </w:rPr>
      </w:pPr>
    </w:p>
    <w:p w14:paraId="70A5C565" w14:textId="77777777" w:rsidR="00565E1F" w:rsidRPr="00927C67" w:rsidRDefault="00F03ED7" w:rsidP="00D603BD">
      <w:pPr>
        <w:spacing w:after="0" w:line="360" w:lineRule="auto"/>
        <w:jc w:val="both"/>
        <w:rPr>
          <w:rFonts w:ascii="Times New Roman" w:hAnsi="Times New Roman" w:cs="Times New Roman"/>
          <w:b/>
          <w:sz w:val="24"/>
          <w:szCs w:val="24"/>
          <w:u w:val="single"/>
        </w:rPr>
      </w:pPr>
      <w:r w:rsidRPr="00927C67">
        <w:rPr>
          <w:rFonts w:ascii="Times New Roman" w:hAnsi="Times New Roman" w:cs="Times New Roman"/>
          <w:b/>
          <w:sz w:val="24"/>
          <w:szCs w:val="24"/>
          <w:u w:val="single"/>
        </w:rPr>
        <w:t>Introduction</w:t>
      </w:r>
      <w:r w:rsidR="00565E1F" w:rsidRPr="00927C67">
        <w:rPr>
          <w:rFonts w:ascii="Times New Roman" w:hAnsi="Times New Roman" w:cs="Times New Roman"/>
          <w:b/>
          <w:sz w:val="24"/>
          <w:szCs w:val="24"/>
          <w:u w:val="single"/>
        </w:rPr>
        <w:t xml:space="preserve"> </w:t>
      </w:r>
    </w:p>
    <w:p w14:paraId="015E2F69" w14:textId="14A2BAA3" w:rsidR="008E42F0" w:rsidRPr="00927C67" w:rsidRDefault="00FE7410" w:rsidP="00D603BD">
      <w:pPr>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In </w:t>
      </w:r>
      <w:r w:rsidR="00526E30" w:rsidRPr="00927C67">
        <w:rPr>
          <w:rFonts w:ascii="Times New Roman" w:hAnsi="Times New Roman" w:cs="Times New Roman"/>
          <w:sz w:val="24"/>
          <w:szCs w:val="24"/>
        </w:rPr>
        <w:t xml:space="preserve">India, to impede crime, </w:t>
      </w:r>
      <w:r w:rsidRPr="00927C67">
        <w:rPr>
          <w:rFonts w:ascii="Times New Roman" w:hAnsi="Times New Roman" w:cs="Times New Roman"/>
          <w:sz w:val="24"/>
          <w:szCs w:val="24"/>
        </w:rPr>
        <w:t xml:space="preserve">there exists several legislations </w:t>
      </w:r>
      <w:r w:rsidR="002C4360">
        <w:rPr>
          <w:rFonts w:ascii="Times New Roman" w:hAnsi="Times New Roman" w:cs="Times New Roman"/>
          <w:sz w:val="24"/>
          <w:szCs w:val="24"/>
        </w:rPr>
        <w:t>providing</w:t>
      </w:r>
      <w:r w:rsidRPr="00927C67">
        <w:rPr>
          <w:rFonts w:ascii="Times New Roman" w:hAnsi="Times New Roman" w:cs="Times New Roman"/>
          <w:sz w:val="24"/>
          <w:szCs w:val="24"/>
        </w:rPr>
        <w:t xml:space="preserve"> for</w:t>
      </w:r>
      <w:r w:rsidR="00526E30" w:rsidRPr="00927C67">
        <w:rPr>
          <w:rFonts w:ascii="Times New Roman" w:hAnsi="Times New Roman" w:cs="Times New Roman"/>
          <w:sz w:val="24"/>
          <w:szCs w:val="24"/>
        </w:rPr>
        <w:t xml:space="preserve"> severe punishments with the motive to </w:t>
      </w:r>
      <w:r w:rsidR="008E42F0" w:rsidRPr="00927C67">
        <w:rPr>
          <w:rFonts w:ascii="Times New Roman" w:hAnsi="Times New Roman" w:cs="Times New Roman"/>
          <w:sz w:val="24"/>
          <w:szCs w:val="24"/>
        </w:rPr>
        <w:t>punish the wrongdoer for the offence committed by them. Blackstone divides wrong into two categories i.e. private wrong and public wrong. Where the former is a violation of individual rights and latter is a wrong done against the society at large</w:t>
      </w:r>
      <w:r w:rsidR="002C112B" w:rsidRPr="00927C67">
        <w:rPr>
          <w:rFonts w:ascii="Times New Roman" w:hAnsi="Times New Roman" w:cs="Times New Roman"/>
          <w:sz w:val="24"/>
          <w:szCs w:val="24"/>
        </w:rPr>
        <w:t xml:space="preserve"> punishable by law</w:t>
      </w:r>
      <w:r w:rsidR="00673F15" w:rsidRPr="00927C67">
        <w:rPr>
          <w:rStyle w:val="FootnoteReference"/>
          <w:rFonts w:ascii="Times New Roman" w:hAnsi="Times New Roman" w:cs="Times New Roman"/>
          <w:sz w:val="24"/>
          <w:szCs w:val="24"/>
        </w:rPr>
        <w:footnoteReference w:id="1"/>
      </w:r>
      <w:r w:rsidR="006C431B" w:rsidRPr="00927C67">
        <w:rPr>
          <w:rFonts w:ascii="Times New Roman" w:hAnsi="Times New Roman" w:cs="Times New Roman"/>
          <w:sz w:val="24"/>
          <w:szCs w:val="24"/>
        </w:rPr>
        <w:t xml:space="preserve">. </w:t>
      </w:r>
      <w:r w:rsidR="002C112B" w:rsidRPr="00927C67">
        <w:rPr>
          <w:rFonts w:ascii="Times New Roman" w:hAnsi="Times New Roman" w:cs="Times New Roman"/>
          <w:sz w:val="24"/>
          <w:szCs w:val="24"/>
        </w:rPr>
        <w:t xml:space="preserve">Capital punishment is the highest form of punishment awarded to an offender </w:t>
      </w:r>
      <w:r w:rsidR="00AC0CEF" w:rsidRPr="00927C67">
        <w:rPr>
          <w:rFonts w:ascii="Times New Roman" w:hAnsi="Times New Roman" w:cs="Times New Roman"/>
          <w:sz w:val="24"/>
          <w:szCs w:val="24"/>
        </w:rPr>
        <w:t>by the Court only when it is of the opinion that such punishment is the only appropriate punishment in a particular case to meet the ends of justice. While delivering a judgment the sentence stating why imprisonment for life would be inadequate in that case, it is required to record “special reasons” by the Court.</w:t>
      </w:r>
      <w:r w:rsidR="00AC0CEF" w:rsidRPr="00927C67">
        <w:rPr>
          <w:rStyle w:val="FootnoteReference"/>
          <w:rFonts w:ascii="Times New Roman" w:hAnsi="Times New Roman" w:cs="Times New Roman"/>
          <w:sz w:val="24"/>
          <w:szCs w:val="24"/>
        </w:rPr>
        <w:footnoteReference w:id="2"/>
      </w:r>
    </w:p>
    <w:p w14:paraId="4C3F9F3E" w14:textId="4ECC8829" w:rsidR="00B715C5" w:rsidRPr="00927C67" w:rsidRDefault="00B715C5" w:rsidP="00D603BD">
      <w:pPr>
        <w:spacing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India acknowledges the theory of restorative justice </w:t>
      </w:r>
      <w:r w:rsidR="008D00E0" w:rsidRPr="00927C67">
        <w:rPr>
          <w:rFonts w:ascii="Times New Roman" w:hAnsi="Times New Roman" w:cs="Times New Roman"/>
          <w:sz w:val="24"/>
          <w:szCs w:val="24"/>
        </w:rPr>
        <w:t xml:space="preserve">which emphasizes </w:t>
      </w:r>
      <w:r w:rsidR="00E125FD" w:rsidRPr="00927C67">
        <w:rPr>
          <w:rFonts w:ascii="Times New Roman" w:hAnsi="Times New Roman" w:cs="Times New Roman"/>
          <w:sz w:val="24"/>
          <w:szCs w:val="24"/>
        </w:rPr>
        <w:t>on repairing the harm caused by the criminal behaviour and reducing future harm</w:t>
      </w:r>
      <w:r w:rsidR="00DF477C" w:rsidRPr="00927C67">
        <w:rPr>
          <w:rFonts w:ascii="Times New Roman" w:hAnsi="Times New Roman" w:cs="Times New Roman"/>
          <w:sz w:val="24"/>
          <w:szCs w:val="24"/>
        </w:rPr>
        <w:t xml:space="preserve"> through crime prevention requiring offenders to take responsibility for their actions, seeking redress for victims and reintegration of bot</w:t>
      </w:r>
      <w:r w:rsidR="00DE6E84" w:rsidRPr="00927C67">
        <w:rPr>
          <w:rFonts w:ascii="Times New Roman" w:hAnsi="Times New Roman" w:cs="Times New Roman"/>
          <w:sz w:val="24"/>
          <w:szCs w:val="24"/>
        </w:rPr>
        <w:t>h</w:t>
      </w:r>
      <w:r w:rsidR="00DF477C" w:rsidRPr="00927C67">
        <w:rPr>
          <w:rFonts w:ascii="Times New Roman" w:hAnsi="Times New Roman" w:cs="Times New Roman"/>
          <w:sz w:val="24"/>
          <w:szCs w:val="24"/>
        </w:rPr>
        <w:t xml:space="preserve"> within the community by cooperative effort. However, capital punishment is based on the theory of retributive justice </w:t>
      </w:r>
      <w:r w:rsidR="00DE6E84" w:rsidRPr="00927C67">
        <w:rPr>
          <w:rFonts w:ascii="Times New Roman" w:hAnsi="Times New Roman" w:cs="Times New Roman"/>
          <w:sz w:val="24"/>
          <w:szCs w:val="24"/>
        </w:rPr>
        <w:t xml:space="preserve">where the offender who has </w:t>
      </w:r>
      <w:r w:rsidR="00DE6E84" w:rsidRPr="00927C67">
        <w:rPr>
          <w:rFonts w:ascii="Times New Roman" w:hAnsi="Times New Roman" w:cs="Times New Roman"/>
          <w:sz w:val="24"/>
          <w:szCs w:val="24"/>
        </w:rPr>
        <w:lastRenderedPageBreak/>
        <w:t xml:space="preserve">committed the grave offence must also suffer the fate </w:t>
      </w:r>
      <w:r w:rsidR="00806F70" w:rsidRPr="00927C67">
        <w:rPr>
          <w:rFonts w:ascii="Times New Roman" w:hAnsi="Times New Roman" w:cs="Times New Roman"/>
          <w:sz w:val="24"/>
          <w:szCs w:val="24"/>
        </w:rPr>
        <w:t>a</w:t>
      </w:r>
      <w:r w:rsidR="00AE623A" w:rsidRPr="00927C67">
        <w:rPr>
          <w:rFonts w:ascii="Times New Roman" w:hAnsi="Times New Roman" w:cs="Times New Roman"/>
          <w:sz w:val="24"/>
          <w:szCs w:val="24"/>
        </w:rPr>
        <w:t>nd also</w:t>
      </w:r>
      <w:r w:rsidR="00806F70" w:rsidRPr="00927C67">
        <w:rPr>
          <w:rFonts w:ascii="Times New Roman" w:hAnsi="Times New Roman" w:cs="Times New Roman"/>
          <w:sz w:val="24"/>
          <w:szCs w:val="24"/>
        </w:rPr>
        <w:t xml:space="preserve"> create deterrent effect thereby discouraging others from committing the same.</w:t>
      </w:r>
      <w:r w:rsidR="007C6CFC" w:rsidRPr="00927C67">
        <w:rPr>
          <w:rStyle w:val="FootnoteReference"/>
          <w:rFonts w:ascii="Times New Roman" w:hAnsi="Times New Roman" w:cs="Times New Roman"/>
          <w:sz w:val="24"/>
          <w:szCs w:val="24"/>
        </w:rPr>
        <w:footnoteReference w:id="3"/>
      </w:r>
    </w:p>
    <w:p w14:paraId="7A78730C" w14:textId="75E88EFA" w:rsidR="00AE623A" w:rsidRPr="00927C67" w:rsidRDefault="005E0993" w:rsidP="00D603BD">
      <w:pPr>
        <w:spacing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There has been an ongoing </w:t>
      </w:r>
      <w:r w:rsidR="00A23FDD" w:rsidRPr="00927C67">
        <w:rPr>
          <w:rFonts w:ascii="Times New Roman" w:hAnsi="Times New Roman" w:cs="Times New Roman"/>
          <w:sz w:val="24"/>
          <w:szCs w:val="24"/>
        </w:rPr>
        <w:t xml:space="preserve">disceptation </w:t>
      </w:r>
      <w:r w:rsidRPr="00927C67">
        <w:rPr>
          <w:rFonts w:ascii="Times New Roman" w:hAnsi="Times New Roman" w:cs="Times New Roman"/>
          <w:sz w:val="24"/>
          <w:szCs w:val="24"/>
        </w:rPr>
        <w:t xml:space="preserve">over the morality of capital punishment where some </w:t>
      </w:r>
      <w:r w:rsidR="00A23FDD" w:rsidRPr="00927C67">
        <w:rPr>
          <w:rFonts w:ascii="Times New Roman" w:hAnsi="Times New Roman" w:cs="Times New Roman"/>
          <w:sz w:val="24"/>
          <w:szCs w:val="24"/>
        </w:rPr>
        <w:t xml:space="preserve">contest abolishing such punishment </w:t>
      </w:r>
      <w:r w:rsidR="00744129" w:rsidRPr="00927C67">
        <w:rPr>
          <w:rFonts w:ascii="Times New Roman" w:hAnsi="Times New Roman" w:cs="Times New Roman"/>
          <w:sz w:val="24"/>
          <w:szCs w:val="24"/>
        </w:rPr>
        <w:t>as</w:t>
      </w:r>
      <w:r w:rsidR="00C703DC" w:rsidRPr="00927C67">
        <w:rPr>
          <w:rFonts w:ascii="Times New Roman" w:hAnsi="Times New Roman" w:cs="Times New Roman"/>
          <w:sz w:val="24"/>
          <w:szCs w:val="24"/>
        </w:rPr>
        <w:t xml:space="preserve"> it is violative of</w:t>
      </w:r>
      <w:r w:rsidR="00744129" w:rsidRPr="00927C67">
        <w:rPr>
          <w:rFonts w:ascii="Times New Roman" w:hAnsi="Times New Roman" w:cs="Times New Roman"/>
          <w:sz w:val="24"/>
          <w:szCs w:val="24"/>
        </w:rPr>
        <w:t xml:space="preserve"> the</w:t>
      </w:r>
      <w:r w:rsidR="00C703DC" w:rsidRPr="00927C67">
        <w:rPr>
          <w:rFonts w:ascii="Times New Roman" w:hAnsi="Times New Roman" w:cs="Times New Roman"/>
          <w:sz w:val="24"/>
          <w:szCs w:val="24"/>
        </w:rPr>
        <w:t xml:space="preserve"> fundamental right of</w:t>
      </w:r>
      <w:r w:rsidR="00744129" w:rsidRPr="00927C67">
        <w:rPr>
          <w:rFonts w:ascii="Times New Roman" w:hAnsi="Times New Roman" w:cs="Times New Roman"/>
          <w:sz w:val="24"/>
          <w:szCs w:val="24"/>
        </w:rPr>
        <w:t xml:space="preserve"> </w:t>
      </w:r>
      <w:r w:rsidR="00AE623A" w:rsidRPr="00927C67">
        <w:rPr>
          <w:rFonts w:ascii="Times New Roman" w:hAnsi="Times New Roman" w:cs="Times New Roman"/>
          <w:sz w:val="24"/>
          <w:szCs w:val="24"/>
        </w:rPr>
        <w:t xml:space="preserve">Right to Life enshrined under Article </w:t>
      </w:r>
      <w:r w:rsidR="00C703DC" w:rsidRPr="00927C67">
        <w:rPr>
          <w:rFonts w:ascii="Times New Roman" w:hAnsi="Times New Roman" w:cs="Times New Roman"/>
          <w:sz w:val="24"/>
          <w:szCs w:val="24"/>
        </w:rPr>
        <w:t xml:space="preserve">21 </w:t>
      </w:r>
      <w:r w:rsidR="00744129" w:rsidRPr="00927C67">
        <w:rPr>
          <w:rFonts w:ascii="Times New Roman" w:hAnsi="Times New Roman" w:cs="Times New Roman"/>
          <w:sz w:val="24"/>
          <w:szCs w:val="24"/>
        </w:rPr>
        <w:t>which cannot be taken away</w:t>
      </w:r>
      <w:r w:rsidR="00C703DC" w:rsidRPr="00927C67">
        <w:rPr>
          <w:rFonts w:ascii="Times New Roman" w:hAnsi="Times New Roman" w:cs="Times New Roman"/>
          <w:sz w:val="24"/>
          <w:szCs w:val="24"/>
        </w:rPr>
        <w:t>, while some argue that even fundamental rights are not absolute</w:t>
      </w:r>
      <w:r w:rsidR="002E174B" w:rsidRPr="00927C67">
        <w:rPr>
          <w:rFonts w:ascii="Times New Roman" w:hAnsi="Times New Roman" w:cs="Times New Roman"/>
          <w:sz w:val="24"/>
          <w:szCs w:val="24"/>
        </w:rPr>
        <w:t>, subject to its deprivation by the procedure established by law</w:t>
      </w:r>
      <w:r w:rsidR="002E174B" w:rsidRPr="00927C67">
        <w:rPr>
          <w:rStyle w:val="FootnoteReference"/>
          <w:rFonts w:ascii="Times New Roman" w:hAnsi="Times New Roman" w:cs="Times New Roman"/>
          <w:sz w:val="24"/>
          <w:szCs w:val="24"/>
        </w:rPr>
        <w:footnoteReference w:id="4"/>
      </w:r>
      <w:r w:rsidR="002E174B" w:rsidRPr="00927C67">
        <w:rPr>
          <w:rFonts w:ascii="Times New Roman" w:hAnsi="Times New Roman" w:cs="Times New Roman"/>
          <w:sz w:val="24"/>
          <w:szCs w:val="24"/>
        </w:rPr>
        <w:t>.</w:t>
      </w:r>
      <w:r w:rsidR="00C703DC" w:rsidRPr="00927C67">
        <w:rPr>
          <w:rFonts w:ascii="Times New Roman" w:hAnsi="Times New Roman" w:cs="Times New Roman"/>
          <w:sz w:val="24"/>
          <w:szCs w:val="24"/>
        </w:rPr>
        <w:t xml:space="preserve"> Moreover, </w:t>
      </w:r>
      <w:r w:rsidR="00A16260" w:rsidRPr="00927C67">
        <w:rPr>
          <w:rFonts w:ascii="Times New Roman" w:hAnsi="Times New Roman" w:cs="Times New Roman"/>
          <w:sz w:val="24"/>
          <w:szCs w:val="24"/>
        </w:rPr>
        <w:t xml:space="preserve">contending </w:t>
      </w:r>
      <w:r w:rsidR="00C703DC" w:rsidRPr="00927C67">
        <w:rPr>
          <w:rFonts w:ascii="Times New Roman" w:hAnsi="Times New Roman" w:cs="Times New Roman"/>
          <w:sz w:val="24"/>
          <w:szCs w:val="24"/>
        </w:rPr>
        <w:t>that keep</w:t>
      </w:r>
      <w:r w:rsidR="009F025E" w:rsidRPr="00927C67">
        <w:rPr>
          <w:rFonts w:ascii="Times New Roman" w:hAnsi="Times New Roman" w:cs="Times New Roman"/>
          <w:sz w:val="24"/>
          <w:szCs w:val="24"/>
        </w:rPr>
        <w:t>ing</w:t>
      </w:r>
      <w:r w:rsidR="00C703DC" w:rsidRPr="00927C67">
        <w:rPr>
          <w:rFonts w:ascii="Times New Roman" w:hAnsi="Times New Roman" w:cs="Times New Roman"/>
          <w:sz w:val="24"/>
          <w:szCs w:val="24"/>
        </w:rPr>
        <w:t xml:space="preserve"> one person alive at the cost of lives of numerous members or potential victims </w:t>
      </w:r>
      <w:r w:rsidR="0062005B" w:rsidRPr="00927C67">
        <w:rPr>
          <w:rFonts w:ascii="Times New Roman" w:hAnsi="Times New Roman" w:cs="Times New Roman"/>
          <w:sz w:val="24"/>
          <w:szCs w:val="24"/>
        </w:rPr>
        <w:t>in the society is iniquitous.</w:t>
      </w:r>
      <w:r w:rsidR="0062005B" w:rsidRPr="00927C67">
        <w:rPr>
          <w:rStyle w:val="FootnoteReference"/>
          <w:rFonts w:ascii="Times New Roman" w:hAnsi="Times New Roman" w:cs="Times New Roman"/>
          <w:sz w:val="24"/>
          <w:szCs w:val="24"/>
        </w:rPr>
        <w:footnoteReference w:id="5"/>
      </w:r>
      <w:r w:rsidR="009F025E" w:rsidRPr="00927C67">
        <w:rPr>
          <w:rFonts w:ascii="Times New Roman" w:hAnsi="Times New Roman" w:cs="Times New Roman"/>
          <w:sz w:val="24"/>
          <w:szCs w:val="24"/>
        </w:rPr>
        <w:t xml:space="preserve"> </w:t>
      </w:r>
    </w:p>
    <w:p w14:paraId="468F2E09" w14:textId="77777777" w:rsidR="00565E1F" w:rsidRPr="00927C67" w:rsidRDefault="009F025E" w:rsidP="00D603BD">
      <w:pPr>
        <w:spacing w:after="0" w:line="360" w:lineRule="auto"/>
        <w:jc w:val="both"/>
        <w:rPr>
          <w:rFonts w:ascii="Times New Roman" w:hAnsi="Times New Roman" w:cs="Times New Roman"/>
          <w:b/>
          <w:bCs/>
          <w:sz w:val="24"/>
          <w:szCs w:val="24"/>
          <w:u w:val="single"/>
        </w:rPr>
      </w:pPr>
      <w:r w:rsidRPr="00927C67">
        <w:rPr>
          <w:rFonts w:ascii="Times New Roman" w:hAnsi="Times New Roman" w:cs="Times New Roman"/>
          <w:b/>
          <w:bCs/>
          <w:sz w:val="24"/>
          <w:szCs w:val="24"/>
          <w:u w:val="single"/>
        </w:rPr>
        <w:t xml:space="preserve">Meaning of </w:t>
      </w:r>
      <w:r w:rsidR="006D03A5" w:rsidRPr="00927C67">
        <w:rPr>
          <w:rFonts w:ascii="Times New Roman" w:hAnsi="Times New Roman" w:cs="Times New Roman"/>
          <w:b/>
          <w:bCs/>
          <w:sz w:val="24"/>
          <w:szCs w:val="24"/>
          <w:u w:val="single"/>
        </w:rPr>
        <w:t xml:space="preserve">Capital Punishment </w:t>
      </w:r>
    </w:p>
    <w:p w14:paraId="24F16CEF" w14:textId="69CBF420" w:rsidR="00565E1F" w:rsidRPr="00927C67" w:rsidRDefault="006D03A5" w:rsidP="00D603BD">
      <w:pPr>
        <w:spacing w:after="0" w:line="360" w:lineRule="auto"/>
        <w:jc w:val="both"/>
        <w:rPr>
          <w:rFonts w:ascii="Times New Roman" w:hAnsi="Times New Roman" w:cs="Times New Roman"/>
          <w:b/>
          <w:bCs/>
          <w:sz w:val="24"/>
          <w:szCs w:val="24"/>
          <w:u w:val="single"/>
        </w:rPr>
      </w:pPr>
      <w:r w:rsidRPr="00927C67">
        <w:rPr>
          <w:rFonts w:ascii="Times New Roman" w:hAnsi="Times New Roman" w:cs="Times New Roman"/>
          <w:sz w:val="24"/>
          <w:szCs w:val="24"/>
        </w:rPr>
        <w:t xml:space="preserve">Capital Punishment, also called Death Penalty, execution of offender sentenced to death after conviction by a court of law of a criminal offence. </w:t>
      </w:r>
      <w:r w:rsidR="00014501" w:rsidRPr="00927C67">
        <w:rPr>
          <w:rFonts w:ascii="Times New Roman" w:hAnsi="Times New Roman" w:cs="Times New Roman"/>
          <w:sz w:val="24"/>
          <w:szCs w:val="24"/>
        </w:rPr>
        <w:t>Capital</w:t>
      </w:r>
      <w:r w:rsidRPr="00927C67">
        <w:rPr>
          <w:rFonts w:ascii="Times New Roman" w:hAnsi="Times New Roman" w:cs="Times New Roman"/>
          <w:sz w:val="24"/>
          <w:szCs w:val="24"/>
        </w:rPr>
        <w:t xml:space="preserve"> </w:t>
      </w:r>
      <w:r w:rsidR="00014501" w:rsidRPr="00927C67">
        <w:rPr>
          <w:rFonts w:ascii="Times New Roman" w:hAnsi="Times New Roman" w:cs="Times New Roman"/>
          <w:sz w:val="24"/>
          <w:szCs w:val="24"/>
        </w:rPr>
        <w:t>Punishment</w:t>
      </w:r>
      <w:r w:rsidRPr="00927C67">
        <w:rPr>
          <w:rFonts w:ascii="Times New Roman" w:hAnsi="Times New Roman" w:cs="Times New Roman"/>
          <w:sz w:val="24"/>
          <w:szCs w:val="24"/>
        </w:rPr>
        <w:t xml:space="preserve"> should be distinguished from extrajudicial executions carried out without due process of law. the term death penalty is often used interchangeably with capital punishment, though imposition of penalty is not always followed by execution because of the possibility of </w:t>
      </w:r>
      <w:r w:rsidR="00014501" w:rsidRPr="00927C67">
        <w:rPr>
          <w:rFonts w:ascii="Times New Roman" w:hAnsi="Times New Roman" w:cs="Times New Roman"/>
          <w:sz w:val="24"/>
          <w:szCs w:val="24"/>
        </w:rPr>
        <w:t>commutation to life imprisonment.</w:t>
      </w:r>
    </w:p>
    <w:p w14:paraId="449EAE9A" w14:textId="77777777" w:rsidR="00565E1F" w:rsidRPr="00927C67" w:rsidRDefault="00565E1F" w:rsidP="00D603BD">
      <w:pPr>
        <w:spacing w:after="0" w:line="360" w:lineRule="auto"/>
        <w:jc w:val="both"/>
        <w:rPr>
          <w:rFonts w:ascii="Times New Roman" w:hAnsi="Times New Roman" w:cs="Times New Roman"/>
          <w:b/>
          <w:bCs/>
          <w:sz w:val="24"/>
          <w:szCs w:val="24"/>
          <w:u w:val="single"/>
        </w:rPr>
      </w:pPr>
    </w:p>
    <w:p w14:paraId="6F00218F" w14:textId="50616CFB" w:rsidR="00565E1F" w:rsidRPr="00927C67" w:rsidRDefault="002F3012" w:rsidP="00D603BD">
      <w:pPr>
        <w:spacing w:after="0" w:line="360" w:lineRule="auto"/>
        <w:jc w:val="both"/>
        <w:rPr>
          <w:rFonts w:ascii="Times New Roman" w:hAnsi="Times New Roman" w:cs="Times New Roman"/>
          <w:b/>
          <w:bCs/>
          <w:sz w:val="24"/>
          <w:szCs w:val="24"/>
          <w:u w:val="single"/>
        </w:rPr>
      </w:pPr>
      <w:r w:rsidRPr="00927C67">
        <w:rPr>
          <w:rFonts w:ascii="Times New Roman" w:hAnsi="Times New Roman" w:cs="Times New Roman"/>
          <w:b/>
          <w:bCs/>
          <w:sz w:val="24"/>
          <w:szCs w:val="24"/>
          <w:u w:val="single"/>
        </w:rPr>
        <w:t xml:space="preserve">Historical background </w:t>
      </w:r>
    </w:p>
    <w:p w14:paraId="404B9816" w14:textId="3FB71DD4" w:rsidR="00FF7B5B" w:rsidRPr="00927C67" w:rsidRDefault="00FF7B5B" w:rsidP="00D603BD">
      <w:pPr>
        <w:spacing w:after="0" w:line="360" w:lineRule="auto"/>
        <w:jc w:val="both"/>
        <w:rPr>
          <w:rFonts w:ascii="Times New Roman" w:hAnsi="Times New Roman" w:cs="Times New Roman"/>
          <w:b/>
          <w:bCs/>
          <w:sz w:val="24"/>
          <w:szCs w:val="24"/>
          <w:u w:val="single"/>
        </w:rPr>
      </w:pPr>
      <w:r w:rsidRPr="00927C67">
        <w:rPr>
          <w:rFonts w:ascii="Times New Roman" w:hAnsi="Times New Roman" w:cs="Times New Roman"/>
          <w:sz w:val="24"/>
          <w:szCs w:val="24"/>
        </w:rPr>
        <w:t xml:space="preserve">Punishment for death penalty </w:t>
      </w:r>
      <w:r w:rsidR="006D6651" w:rsidRPr="00927C67">
        <w:rPr>
          <w:rFonts w:ascii="Times New Roman" w:hAnsi="Times New Roman" w:cs="Times New Roman"/>
          <w:sz w:val="24"/>
          <w:szCs w:val="24"/>
        </w:rPr>
        <w:t xml:space="preserve">for crimes like murder, treason, arson and rape was infested in ancient Greece under Draconian laws, though opposed by Plato </w:t>
      </w:r>
      <w:r w:rsidR="005207FE" w:rsidRPr="00927C67">
        <w:rPr>
          <w:rFonts w:ascii="Times New Roman" w:hAnsi="Times New Roman" w:cs="Times New Roman"/>
          <w:sz w:val="24"/>
          <w:szCs w:val="24"/>
        </w:rPr>
        <w:t>that it should be used only for the incorrigible.</w:t>
      </w:r>
      <w:r w:rsidR="005207FE" w:rsidRPr="00927C67">
        <w:rPr>
          <w:rStyle w:val="FootnoteReference"/>
          <w:rFonts w:ascii="Times New Roman" w:hAnsi="Times New Roman" w:cs="Times New Roman"/>
          <w:sz w:val="24"/>
          <w:szCs w:val="24"/>
        </w:rPr>
        <w:footnoteReference w:id="6"/>
      </w:r>
      <w:r w:rsidR="005207FE" w:rsidRPr="00927C67">
        <w:rPr>
          <w:rFonts w:ascii="Times New Roman" w:hAnsi="Times New Roman" w:cs="Times New Roman"/>
          <w:sz w:val="24"/>
          <w:szCs w:val="24"/>
        </w:rPr>
        <w:t xml:space="preserve"> This form of punishment was also </w:t>
      </w:r>
      <w:r w:rsidR="00BD6ED3" w:rsidRPr="00927C67">
        <w:rPr>
          <w:rFonts w:ascii="Times New Roman" w:hAnsi="Times New Roman" w:cs="Times New Roman"/>
          <w:sz w:val="24"/>
          <w:szCs w:val="24"/>
        </w:rPr>
        <w:t>popular among the Romans, as observed by Sir Henry Marine that “Roman Republic did not abolish death sentence though its non</w:t>
      </w:r>
      <w:r w:rsidR="009C25E0" w:rsidRPr="00927C67">
        <w:rPr>
          <w:rFonts w:ascii="Times New Roman" w:hAnsi="Times New Roman" w:cs="Times New Roman"/>
          <w:sz w:val="24"/>
          <w:szCs w:val="24"/>
        </w:rPr>
        <w:t>-u</w:t>
      </w:r>
      <w:r w:rsidR="00BD6ED3" w:rsidRPr="00927C67">
        <w:rPr>
          <w:rFonts w:ascii="Times New Roman" w:hAnsi="Times New Roman" w:cs="Times New Roman"/>
          <w:sz w:val="24"/>
          <w:szCs w:val="24"/>
        </w:rPr>
        <w:t>se was primarily directed by the practice of punishment</w:t>
      </w:r>
      <w:r w:rsidR="009C25E0" w:rsidRPr="00927C67">
        <w:rPr>
          <w:rFonts w:ascii="Times New Roman" w:hAnsi="Times New Roman" w:cs="Times New Roman"/>
          <w:sz w:val="24"/>
          <w:szCs w:val="24"/>
        </w:rPr>
        <w:t xml:space="preserve"> or exile and the procedure of questions”.</w:t>
      </w:r>
      <w:r w:rsidR="009C25E0" w:rsidRPr="00927C67">
        <w:rPr>
          <w:rStyle w:val="FootnoteReference"/>
          <w:rFonts w:ascii="Times New Roman" w:hAnsi="Times New Roman" w:cs="Times New Roman"/>
          <w:sz w:val="24"/>
          <w:szCs w:val="24"/>
        </w:rPr>
        <w:footnoteReference w:id="7"/>
      </w:r>
      <w:r w:rsidR="00BD6ED3" w:rsidRPr="00927C67">
        <w:rPr>
          <w:rFonts w:ascii="Times New Roman" w:hAnsi="Times New Roman" w:cs="Times New Roman"/>
          <w:sz w:val="24"/>
          <w:szCs w:val="24"/>
        </w:rPr>
        <w:t xml:space="preserve"> </w:t>
      </w:r>
    </w:p>
    <w:p w14:paraId="473BB78D" w14:textId="7FA458B2" w:rsidR="00EC3C53" w:rsidRPr="00927C67" w:rsidRDefault="00EC3C53"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The legal principal of Lex Talionis</w:t>
      </w:r>
      <w:r w:rsidRPr="00927C67">
        <w:rPr>
          <w:rStyle w:val="FootnoteReference"/>
          <w:rFonts w:ascii="Times New Roman" w:hAnsi="Times New Roman" w:cs="Times New Roman"/>
          <w:sz w:val="24"/>
          <w:szCs w:val="24"/>
        </w:rPr>
        <w:footnoteReference w:id="8"/>
      </w:r>
      <w:r w:rsidRPr="00927C67">
        <w:rPr>
          <w:rFonts w:ascii="Times New Roman" w:hAnsi="Times New Roman" w:cs="Times New Roman"/>
          <w:sz w:val="24"/>
          <w:szCs w:val="24"/>
        </w:rPr>
        <w:t xml:space="preserve"> </w:t>
      </w:r>
      <w:r w:rsidR="00207CC1" w:rsidRPr="00927C67">
        <w:rPr>
          <w:rFonts w:ascii="Times New Roman" w:hAnsi="Times New Roman" w:cs="Times New Roman"/>
          <w:sz w:val="24"/>
          <w:szCs w:val="24"/>
        </w:rPr>
        <w:t>signifies</w:t>
      </w:r>
      <w:r w:rsidRPr="00927C67">
        <w:rPr>
          <w:rFonts w:ascii="Times New Roman" w:hAnsi="Times New Roman" w:cs="Times New Roman"/>
          <w:sz w:val="24"/>
          <w:szCs w:val="24"/>
        </w:rPr>
        <w:t xml:space="preserve"> “a</w:t>
      </w:r>
      <w:r w:rsidR="00207CC1" w:rsidRPr="00927C67">
        <w:rPr>
          <w:rFonts w:ascii="Times New Roman" w:hAnsi="Times New Roman" w:cs="Times New Roman"/>
          <w:sz w:val="24"/>
          <w:szCs w:val="24"/>
        </w:rPr>
        <w:t>n</w:t>
      </w:r>
      <w:r w:rsidRPr="00927C67">
        <w:rPr>
          <w:rFonts w:ascii="Times New Roman" w:hAnsi="Times New Roman" w:cs="Times New Roman"/>
          <w:sz w:val="24"/>
          <w:szCs w:val="24"/>
        </w:rPr>
        <w:t xml:space="preserve"> eye for an eye, a tooth for a tooth and a life for a life”</w:t>
      </w:r>
      <w:r w:rsidR="00207CC1" w:rsidRPr="00927C67">
        <w:rPr>
          <w:rFonts w:ascii="Times New Roman" w:hAnsi="Times New Roman" w:cs="Times New Roman"/>
          <w:sz w:val="24"/>
          <w:szCs w:val="24"/>
        </w:rPr>
        <w:t>, which appears as under a law of retaliation that a just punishment is one which inflicts the same amount of pain to the offender as he has caused to the victim</w:t>
      </w:r>
      <w:r w:rsidR="00207CC1" w:rsidRPr="00927C67">
        <w:rPr>
          <w:rStyle w:val="FootnoteReference"/>
          <w:rFonts w:ascii="Times New Roman" w:hAnsi="Times New Roman" w:cs="Times New Roman"/>
          <w:sz w:val="24"/>
          <w:szCs w:val="24"/>
        </w:rPr>
        <w:footnoteReference w:id="9"/>
      </w:r>
      <w:r w:rsidR="00207CC1" w:rsidRPr="00927C67">
        <w:rPr>
          <w:rFonts w:ascii="Times New Roman" w:hAnsi="Times New Roman" w:cs="Times New Roman"/>
          <w:sz w:val="24"/>
          <w:szCs w:val="24"/>
        </w:rPr>
        <w:t xml:space="preserve">, was appealed </w:t>
      </w:r>
      <w:r w:rsidR="00D412AC" w:rsidRPr="00927C67">
        <w:rPr>
          <w:rFonts w:ascii="Times New Roman" w:hAnsi="Times New Roman" w:cs="Times New Roman"/>
          <w:sz w:val="24"/>
          <w:szCs w:val="24"/>
        </w:rPr>
        <w:lastRenderedPageBreak/>
        <w:t>so that capital punishment was not arbitrarily and disc</w:t>
      </w:r>
      <w:r w:rsidR="00AC5966" w:rsidRPr="00927C67">
        <w:rPr>
          <w:rFonts w:ascii="Times New Roman" w:hAnsi="Times New Roman" w:cs="Times New Roman"/>
          <w:sz w:val="24"/>
          <w:szCs w:val="24"/>
        </w:rPr>
        <w:t xml:space="preserve">riminately employed. Therefore, </w:t>
      </w:r>
      <w:r w:rsidR="00D412AC" w:rsidRPr="00927C67">
        <w:rPr>
          <w:rFonts w:ascii="Times New Roman" w:hAnsi="Times New Roman" w:cs="Times New Roman"/>
          <w:sz w:val="24"/>
          <w:szCs w:val="24"/>
        </w:rPr>
        <w:t>such nature of punishment was often altered and commuted to banishment or monetary settlement.</w:t>
      </w:r>
    </w:p>
    <w:p w14:paraId="0E6909B2" w14:textId="77777777" w:rsidR="00600964" w:rsidRPr="00927C67" w:rsidRDefault="00600964" w:rsidP="00D603BD">
      <w:pPr>
        <w:spacing w:line="360" w:lineRule="auto"/>
        <w:jc w:val="both"/>
        <w:rPr>
          <w:rFonts w:ascii="Times New Roman" w:hAnsi="Times New Roman" w:cs="Times New Roman"/>
          <w:b/>
          <w:bCs/>
          <w:sz w:val="24"/>
          <w:szCs w:val="24"/>
          <w:u w:val="single"/>
        </w:rPr>
      </w:pPr>
    </w:p>
    <w:p w14:paraId="6EA5AB82" w14:textId="77777777" w:rsidR="00600964" w:rsidRPr="00927C67" w:rsidRDefault="00600964" w:rsidP="00D603BD">
      <w:pPr>
        <w:spacing w:after="0" w:line="360" w:lineRule="auto"/>
        <w:jc w:val="both"/>
        <w:rPr>
          <w:rFonts w:ascii="Times New Roman" w:hAnsi="Times New Roman" w:cs="Times New Roman"/>
          <w:b/>
          <w:bCs/>
          <w:sz w:val="24"/>
          <w:szCs w:val="24"/>
          <w:u w:val="single"/>
        </w:rPr>
      </w:pPr>
      <w:r w:rsidRPr="00927C67">
        <w:rPr>
          <w:rFonts w:ascii="Times New Roman" w:hAnsi="Times New Roman" w:cs="Times New Roman"/>
          <w:b/>
          <w:bCs/>
          <w:sz w:val="24"/>
          <w:szCs w:val="24"/>
          <w:u w:val="single"/>
        </w:rPr>
        <w:t xml:space="preserve">Evolution of Capital Punishment in India </w:t>
      </w:r>
    </w:p>
    <w:p w14:paraId="0B66BBB3" w14:textId="77777777" w:rsidR="002C4360" w:rsidRDefault="00600964" w:rsidP="00D603BD">
      <w:pPr>
        <w:spacing w:after="0" w:line="360" w:lineRule="auto"/>
        <w:jc w:val="both"/>
        <w:rPr>
          <w:rFonts w:ascii="Times New Roman" w:hAnsi="Times New Roman" w:cs="Times New Roman"/>
          <w:bCs/>
          <w:sz w:val="24"/>
          <w:szCs w:val="24"/>
        </w:rPr>
      </w:pPr>
      <w:r w:rsidRPr="00927C67">
        <w:rPr>
          <w:rFonts w:ascii="Times New Roman" w:hAnsi="Times New Roman" w:cs="Times New Roman"/>
          <w:bCs/>
          <w:sz w:val="24"/>
          <w:szCs w:val="24"/>
        </w:rPr>
        <w:t xml:space="preserve">Since the enactment of the Indian Penal Code, section 303 awarded mandatory death penalty for a person serving life imprisonment for murder in a different case, however this section was struck down in </w:t>
      </w:r>
      <w:r w:rsidR="00F43932" w:rsidRPr="00927C67">
        <w:rPr>
          <w:rFonts w:ascii="Times New Roman" w:hAnsi="Times New Roman" w:cs="Times New Roman"/>
          <w:b/>
          <w:bCs/>
          <w:sz w:val="24"/>
          <w:szCs w:val="24"/>
          <w:u w:val="single"/>
        </w:rPr>
        <w:t>Mithu v.</w:t>
      </w:r>
      <w:r w:rsidRPr="00927C67">
        <w:rPr>
          <w:rFonts w:ascii="Times New Roman" w:hAnsi="Times New Roman" w:cs="Times New Roman"/>
          <w:b/>
          <w:bCs/>
          <w:sz w:val="24"/>
          <w:szCs w:val="24"/>
          <w:u w:val="single"/>
        </w:rPr>
        <w:t xml:space="preserve"> State of Punjab</w:t>
      </w:r>
      <w:r w:rsidRPr="00927C67">
        <w:rPr>
          <w:rStyle w:val="FootnoteReference"/>
          <w:rFonts w:ascii="Times New Roman" w:hAnsi="Times New Roman" w:cs="Times New Roman"/>
          <w:bCs/>
          <w:sz w:val="24"/>
          <w:szCs w:val="24"/>
        </w:rPr>
        <w:footnoteReference w:id="10"/>
      </w:r>
      <w:r w:rsidRPr="00927C67">
        <w:rPr>
          <w:rFonts w:ascii="Times New Roman" w:hAnsi="Times New Roman" w:cs="Times New Roman"/>
          <w:bCs/>
          <w:sz w:val="24"/>
          <w:szCs w:val="24"/>
        </w:rPr>
        <w:t>, holding it to be unconstitutional.</w:t>
      </w:r>
      <w:r w:rsidRPr="00927C67">
        <w:rPr>
          <w:rStyle w:val="FootnoteReference"/>
          <w:rFonts w:ascii="Times New Roman" w:hAnsi="Times New Roman" w:cs="Times New Roman"/>
          <w:bCs/>
          <w:sz w:val="24"/>
          <w:szCs w:val="24"/>
        </w:rPr>
        <w:footnoteReference w:id="11"/>
      </w:r>
      <w:r w:rsidRPr="00927C67">
        <w:rPr>
          <w:rFonts w:ascii="Times New Roman" w:hAnsi="Times New Roman" w:cs="Times New Roman"/>
          <w:bCs/>
          <w:sz w:val="24"/>
          <w:szCs w:val="24"/>
        </w:rPr>
        <w:t xml:space="preserve"> </w:t>
      </w:r>
    </w:p>
    <w:p w14:paraId="64B17CC1" w14:textId="0E62CCE2" w:rsidR="00600964" w:rsidRPr="00927C67" w:rsidRDefault="00600964" w:rsidP="00D603BD">
      <w:pPr>
        <w:spacing w:after="0" w:line="360" w:lineRule="auto"/>
        <w:jc w:val="both"/>
        <w:rPr>
          <w:rFonts w:ascii="Times New Roman" w:hAnsi="Times New Roman" w:cs="Times New Roman"/>
          <w:b/>
          <w:bCs/>
          <w:sz w:val="24"/>
          <w:szCs w:val="24"/>
          <w:u w:val="single"/>
        </w:rPr>
      </w:pPr>
      <w:r w:rsidRPr="00927C67">
        <w:rPr>
          <w:rFonts w:ascii="Times New Roman" w:hAnsi="Times New Roman" w:cs="Times New Roman"/>
          <w:bCs/>
          <w:sz w:val="24"/>
          <w:szCs w:val="24"/>
        </w:rPr>
        <w:t>Further the Code of criminal Procedure 1898, was replaced by Code of Criminal Procedure introducing two provisions section 235(2)</w:t>
      </w:r>
      <w:r w:rsidRPr="00927C67">
        <w:rPr>
          <w:rStyle w:val="FootnoteReference"/>
          <w:rFonts w:ascii="Times New Roman" w:hAnsi="Times New Roman" w:cs="Times New Roman"/>
          <w:bCs/>
          <w:sz w:val="24"/>
          <w:szCs w:val="24"/>
        </w:rPr>
        <w:footnoteReference w:id="12"/>
      </w:r>
      <w:r w:rsidRPr="00927C67">
        <w:rPr>
          <w:rFonts w:ascii="Times New Roman" w:hAnsi="Times New Roman" w:cs="Times New Roman"/>
          <w:bCs/>
          <w:sz w:val="24"/>
          <w:szCs w:val="24"/>
        </w:rPr>
        <w:t xml:space="preserve"> and 354(3)</w:t>
      </w:r>
      <w:r w:rsidRPr="00927C67">
        <w:rPr>
          <w:rStyle w:val="FootnoteReference"/>
          <w:rFonts w:ascii="Times New Roman" w:hAnsi="Times New Roman" w:cs="Times New Roman"/>
          <w:bCs/>
          <w:sz w:val="24"/>
          <w:szCs w:val="24"/>
        </w:rPr>
        <w:footnoteReference w:id="13"/>
      </w:r>
      <w:r w:rsidRPr="00927C67">
        <w:rPr>
          <w:rFonts w:ascii="Times New Roman" w:hAnsi="Times New Roman" w:cs="Times New Roman"/>
          <w:bCs/>
          <w:sz w:val="24"/>
          <w:szCs w:val="24"/>
        </w:rPr>
        <w:t xml:space="preserve"> which regulates the infliction of death sentence wherever provided in law. The former section embarks duty upon the judge to hear the person convicted of an offence before awarding capital punishment and later provision requires that where an offence is punishable with life imprisonment or death penalty, judge has to state reasons for awarding the same and where it warrants death penalty, judges has to award </w:t>
      </w:r>
      <w:r w:rsidR="00F43932" w:rsidRPr="00927C67">
        <w:rPr>
          <w:rFonts w:ascii="Times New Roman" w:hAnsi="Times New Roman" w:cs="Times New Roman"/>
          <w:bCs/>
          <w:sz w:val="24"/>
          <w:szCs w:val="24"/>
        </w:rPr>
        <w:t>‘</w:t>
      </w:r>
      <w:r w:rsidRPr="00927C67">
        <w:rPr>
          <w:rFonts w:ascii="Times New Roman" w:hAnsi="Times New Roman" w:cs="Times New Roman"/>
          <w:bCs/>
          <w:sz w:val="24"/>
          <w:szCs w:val="24"/>
        </w:rPr>
        <w:t>special reasons</w:t>
      </w:r>
      <w:r w:rsidR="00F43932" w:rsidRPr="00927C67">
        <w:rPr>
          <w:rFonts w:ascii="Times New Roman" w:hAnsi="Times New Roman" w:cs="Times New Roman"/>
          <w:bCs/>
          <w:sz w:val="24"/>
          <w:szCs w:val="24"/>
        </w:rPr>
        <w:t>’</w:t>
      </w:r>
      <w:r w:rsidRPr="00927C67">
        <w:rPr>
          <w:rFonts w:ascii="Times New Roman" w:hAnsi="Times New Roman" w:cs="Times New Roman"/>
          <w:bCs/>
          <w:sz w:val="24"/>
          <w:szCs w:val="24"/>
        </w:rPr>
        <w:t xml:space="preserve"> before sentencing the convict.</w:t>
      </w:r>
      <w:r w:rsidRPr="00927C67">
        <w:rPr>
          <w:rStyle w:val="FootnoteReference"/>
          <w:rFonts w:ascii="Times New Roman" w:hAnsi="Times New Roman" w:cs="Times New Roman"/>
          <w:bCs/>
          <w:sz w:val="24"/>
          <w:szCs w:val="24"/>
        </w:rPr>
        <w:footnoteReference w:id="14"/>
      </w:r>
    </w:p>
    <w:p w14:paraId="145172AD" w14:textId="77777777" w:rsidR="00B32F37" w:rsidRPr="00927C67" w:rsidRDefault="00600964" w:rsidP="00B32F37">
      <w:pPr>
        <w:spacing w:after="0" w:line="360" w:lineRule="auto"/>
        <w:jc w:val="both"/>
        <w:rPr>
          <w:rFonts w:ascii="Times New Roman" w:hAnsi="Times New Roman" w:cs="Times New Roman"/>
          <w:b/>
          <w:bCs/>
          <w:sz w:val="24"/>
          <w:szCs w:val="24"/>
          <w:u w:val="single"/>
        </w:rPr>
      </w:pPr>
      <w:r w:rsidRPr="00927C67">
        <w:rPr>
          <w:rFonts w:ascii="Times New Roman" w:hAnsi="Times New Roman" w:cs="Times New Roman"/>
          <w:b/>
          <w:bCs/>
          <w:sz w:val="24"/>
          <w:szCs w:val="24"/>
          <w:u w:val="single"/>
        </w:rPr>
        <w:t xml:space="preserve">The Law Commission </w:t>
      </w:r>
      <w:r w:rsidR="00B32F37" w:rsidRPr="00927C67">
        <w:rPr>
          <w:rFonts w:ascii="Times New Roman" w:hAnsi="Times New Roman" w:cs="Times New Roman"/>
          <w:b/>
          <w:bCs/>
          <w:sz w:val="24"/>
          <w:szCs w:val="24"/>
          <w:u w:val="single"/>
        </w:rPr>
        <w:t xml:space="preserve">Report </w:t>
      </w:r>
    </w:p>
    <w:p w14:paraId="2A2E23F9" w14:textId="77777777" w:rsidR="002C4360" w:rsidRDefault="00B32F37" w:rsidP="00B32F37">
      <w:pPr>
        <w:spacing w:after="0" w:line="360" w:lineRule="auto"/>
        <w:jc w:val="both"/>
        <w:rPr>
          <w:rFonts w:ascii="Times New Roman" w:hAnsi="Times New Roman" w:cs="Times New Roman"/>
          <w:bCs/>
          <w:sz w:val="24"/>
          <w:szCs w:val="24"/>
        </w:rPr>
      </w:pPr>
      <w:r w:rsidRPr="00927C67">
        <w:rPr>
          <w:rFonts w:ascii="Times New Roman" w:hAnsi="Times New Roman" w:cs="Times New Roman"/>
          <w:bCs/>
          <w:sz w:val="24"/>
          <w:szCs w:val="24"/>
        </w:rPr>
        <w:t xml:space="preserve">The Commission </w:t>
      </w:r>
      <w:r w:rsidR="00600964" w:rsidRPr="00927C67">
        <w:rPr>
          <w:rFonts w:ascii="Times New Roman" w:hAnsi="Times New Roman" w:cs="Times New Roman"/>
          <w:bCs/>
          <w:sz w:val="24"/>
          <w:szCs w:val="24"/>
        </w:rPr>
        <w:t xml:space="preserve">has thrice provided its report on Capital Punishment. In its </w:t>
      </w:r>
      <w:r w:rsidR="00600964" w:rsidRPr="00927C67">
        <w:rPr>
          <w:rFonts w:ascii="Times New Roman" w:hAnsi="Times New Roman" w:cs="Times New Roman"/>
          <w:b/>
          <w:bCs/>
          <w:sz w:val="24"/>
          <w:szCs w:val="24"/>
          <w:u w:val="single"/>
        </w:rPr>
        <w:t>35</w:t>
      </w:r>
      <w:r w:rsidR="00600964" w:rsidRPr="00927C67">
        <w:rPr>
          <w:rFonts w:ascii="Times New Roman" w:hAnsi="Times New Roman" w:cs="Times New Roman"/>
          <w:b/>
          <w:bCs/>
          <w:sz w:val="24"/>
          <w:szCs w:val="24"/>
          <w:u w:val="single"/>
          <w:vertAlign w:val="superscript"/>
        </w:rPr>
        <w:t>th</w:t>
      </w:r>
      <w:r w:rsidR="00600964" w:rsidRPr="00927C67">
        <w:rPr>
          <w:rFonts w:ascii="Times New Roman" w:hAnsi="Times New Roman" w:cs="Times New Roman"/>
          <w:b/>
          <w:bCs/>
          <w:sz w:val="24"/>
          <w:szCs w:val="24"/>
          <w:u w:val="single"/>
        </w:rPr>
        <w:t xml:space="preserve"> Report</w:t>
      </w:r>
      <w:r w:rsidR="00600964" w:rsidRPr="00927C67">
        <w:rPr>
          <w:rFonts w:ascii="Times New Roman" w:hAnsi="Times New Roman" w:cs="Times New Roman"/>
          <w:bCs/>
          <w:sz w:val="24"/>
          <w:szCs w:val="24"/>
        </w:rPr>
        <w:t xml:space="preserve"> </w:t>
      </w:r>
      <w:r w:rsidR="00600964" w:rsidRPr="00927C67">
        <w:rPr>
          <w:rFonts w:ascii="Times New Roman" w:hAnsi="Times New Roman" w:cs="Times New Roman"/>
          <w:b/>
          <w:bCs/>
          <w:sz w:val="24"/>
          <w:szCs w:val="24"/>
          <w:u w:val="single"/>
        </w:rPr>
        <w:t>in 1967</w:t>
      </w:r>
      <w:r w:rsidR="00600964" w:rsidRPr="00927C67">
        <w:rPr>
          <w:rFonts w:ascii="Times New Roman" w:hAnsi="Times New Roman" w:cs="Times New Roman"/>
          <w:bCs/>
          <w:sz w:val="24"/>
          <w:szCs w:val="24"/>
        </w:rPr>
        <w:t xml:space="preserve">, </w:t>
      </w:r>
      <w:r w:rsidRPr="00927C67">
        <w:rPr>
          <w:rFonts w:ascii="Times New Roman" w:hAnsi="Times New Roman" w:cs="Times New Roman"/>
          <w:bCs/>
          <w:sz w:val="24"/>
          <w:szCs w:val="24"/>
        </w:rPr>
        <w:t xml:space="preserve">it </w:t>
      </w:r>
      <w:r w:rsidR="00600964" w:rsidRPr="00927C67">
        <w:rPr>
          <w:rFonts w:ascii="Times New Roman" w:hAnsi="Times New Roman" w:cs="Times New Roman"/>
          <w:bCs/>
          <w:sz w:val="24"/>
          <w:szCs w:val="24"/>
        </w:rPr>
        <w:t xml:space="preserve">favoured retaining of capital punishment in India as a paramount need to maintain law and order in view of the disparity in the level of morality and education given the diversity of population and vastness of area. </w:t>
      </w:r>
    </w:p>
    <w:p w14:paraId="01D3E862" w14:textId="77777777" w:rsidR="002C4360" w:rsidRDefault="00600964" w:rsidP="00B32F37">
      <w:pPr>
        <w:spacing w:after="0" w:line="360" w:lineRule="auto"/>
        <w:jc w:val="both"/>
        <w:rPr>
          <w:rFonts w:ascii="Times New Roman" w:hAnsi="Times New Roman" w:cs="Times New Roman"/>
          <w:bCs/>
          <w:sz w:val="24"/>
          <w:szCs w:val="24"/>
        </w:rPr>
      </w:pPr>
      <w:r w:rsidRPr="00927C67">
        <w:rPr>
          <w:rFonts w:ascii="Times New Roman" w:hAnsi="Times New Roman" w:cs="Times New Roman"/>
          <w:bCs/>
          <w:sz w:val="24"/>
          <w:szCs w:val="24"/>
        </w:rPr>
        <w:t xml:space="preserve">In its </w:t>
      </w:r>
      <w:r w:rsidRPr="00927C67">
        <w:rPr>
          <w:rFonts w:ascii="Times New Roman" w:hAnsi="Times New Roman" w:cs="Times New Roman"/>
          <w:b/>
          <w:bCs/>
          <w:sz w:val="24"/>
          <w:szCs w:val="24"/>
          <w:u w:val="single"/>
        </w:rPr>
        <w:t>187</w:t>
      </w:r>
      <w:r w:rsidRPr="00927C67">
        <w:rPr>
          <w:rFonts w:ascii="Times New Roman" w:hAnsi="Times New Roman" w:cs="Times New Roman"/>
          <w:b/>
          <w:bCs/>
          <w:sz w:val="24"/>
          <w:szCs w:val="24"/>
          <w:u w:val="single"/>
          <w:vertAlign w:val="superscript"/>
        </w:rPr>
        <w:t>th</w:t>
      </w:r>
      <w:r w:rsidRPr="00927C67">
        <w:rPr>
          <w:rFonts w:ascii="Times New Roman" w:hAnsi="Times New Roman" w:cs="Times New Roman"/>
          <w:b/>
          <w:bCs/>
          <w:sz w:val="24"/>
          <w:szCs w:val="24"/>
          <w:u w:val="single"/>
        </w:rPr>
        <w:t xml:space="preserve"> Report in 2003</w:t>
      </w:r>
      <w:r w:rsidRPr="00927C67">
        <w:rPr>
          <w:rFonts w:ascii="Times New Roman" w:hAnsi="Times New Roman" w:cs="Times New Roman"/>
          <w:bCs/>
          <w:sz w:val="24"/>
          <w:szCs w:val="24"/>
        </w:rPr>
        <w:t xml:space="preserve">, the Law Commission dealt with the matter of Capital Punishment under ‘Methods of Execution and Incidental Matters’, extensively studying the aspects of death penalty, suggesting statutory safeguards like mercy, appeal and review to ensure chances of erroneous judgments are minimal, however no question on abolition of death penalty was raised. </w:t>
      </w:r>
    </w:p>
    <w:p w14:paraId="6CD1A7CA" w14:textId="367356C1" w:rsidR="00B32F37" w:rsidRPr="00927C67" w:rsidRDefault="00600964" w:rsidP="00B32F37">
      <w:pPr>
        <w:spacing w:after="0" w:line="360" w:lineRule="auto"/>
        <w:jc w:val="both"/>
        <w:rPr>
          <w:rFonts w:ascii="Times New Roman" w:hAnsi="Times New Roman" w:cs="Times New Roman"/>
          <w:bCs/>
          <w:sz w:val="24"/>
          <w:szCs w:val="24"/>
        </w:rPr>
      </w:pPr>
      <w:r w:rsidRPr="00927C67">
        <w:rPr>
          <w:rFonts w:ascii="Times New Roman" w:hAnsi="Times New Roman" w:cs="Times New Roman"/>
          <w:bCs/>
          <w:sz w:val="24"/>
          <w:szCs w:val="24"/>
        </w:rPr>
        <w:t xml:space="preserve">In its </w:t>
      </w:r>
      <w:r w:rsidRPr="00927C67">
        <w:rPr>
          <w:rFonts w:ascii="Times New Roman" w:hAnsi="Times New Roman" w:cs="Times New Roman"/>
          <w:b/>
          <w:bCs/>
          <w:sz w:val="24"/>
          <w:szCs w:val="24"/>
          <w:u w:val="single"/>
        </w:rPr>
        <w:t>262</w:t>
      </w:r>
      <w:r w:rsidRPr="00927C67">
        <w:rPr>
          <w:rFonts w:ascii="Times New Roman" w:hAnsi="Times New Roman" w:cs="Times New Roman"/>
          <w:b/>
          <w:bCs/>
          <w:sz w:val="24"/>
          <w:szCs w:val="24"/>
          <w:u w:val="single"/>
          <w:vertAlign w:val="superscript"/>
        </w:rPr>
        <w:t>nd</w:t>
      </w:r>
      <w:r w:rsidRPr="00927C67">
        <w:rPr>
          <w:rFonts w:ascii="Times New Roman" w:hAnsi="Times New Roman" w:cs="Times New Roman"/>
          <w:b/>
          <w:bCs/>
          <w:sz w:val="24"/>
          <w:szCs w:val="24"/>
          <w:u w:val="single"/>
        </w:rPr>
        <w:t xml:space="preserve"> Report</w:t>
      </w:r>
      <w:r w:rsidRPr="00927C67">
        <w:rPr>
          <w:rFonts w:ascii="Times New Roman" w:hAnsi="Times New Roman" w:cs="Times New Roman"/>
          <w:bCs/>
          <w:sz w:val="24"/>
          <w:szCs w:val="24"/>
        </w:rPr>
        <w:t>, the Law Commission was of the opinion that such method of punishment did not serve the penological goal of deterrence and fails to achieve constitutional validity, thereby recommending abolition of the same expect in matters of terrorism</w:t>
      </w:r>
      <w:r w:rsidR="00B32F37" w:rsidRPr="00927C67">
        <w:rPr>
          <w:rStyle w:val="FootnoteReference"/>
          <w:rFonts w:ascii="Times New Roman" w:hAnsi="Times New Roman" w:cs="Times New Roman"/>
          <w:bCs/>
          <w:sz w:val="24"/>
          <w:szCs w:val="24"/>
        </w:rPr>
        <w:footnoteReference w:id="15"/>
      </w:r>
      <w:r w:rsidRPr="00927C67">
        <w:rPr>
          <w:rFonts w:ascii="Times New Roman" w:hAnsi="Times New Roman" w:cs="Times New Roman"/>
          <w:bCs/>
          <w:sz w:val="24"/>
          <w:szCs w:val="24"/>
        </w:rPr>
        <w:t xml:space="preserve">. The Commission held that the restorative and rehabilitative aspects of justice will lose its sanctity </w:t>
      </w:r>
      <w:r w:rsidRPr="00927C67">
        <w:rPr>
          <w:rFonts w:ascii="Times New Roman" w:hAnsi="Times New Roman" w:cs="Times New Roman"/>
          <w:bCs/>
          <w:sz w:val="24"/>
          <w:szCs w:val="24"/>
        </w:rPr>
        <w:lastRenderedPageBreak/>
        <w:t>and motive while focusing on death penalty as ultimate punishment to provide justice to victims. Systematic impediments like lack or resources, outdated modes of investigation, over-stretched police force, ineffective prosecution and poor legal aid will make the administration of death penalty prone and vulnerable to error</w:t>
      </w:r>
      <w:r w:rsidRPr="00927C67">
        <w:rPr>
          <w:rStyle w:val="FootnoteReference"/>
          <w:rFonts w:ascii="Times New Roman" w:hAnsi="Times New Roman" w:cs="Times New Roman"/>
          <w:bCs/>
          <w:sz w:val="24"/>
          <w:szCs w:val="24"/>
        </w:rPr>
        <w:footnoteReference w:id="16"/>
      </w:r>
      <w:r w:rsidR="00B32F37" w:rsidRPr="00927C67">
        <w:rPr>
          <w:rFonts w:ascii="Times New Roman" w:hAnsi="Times New Roman" w:cs="Times New Roman"/>
          <w:bCs/>
          <w:sz w:val="24"/>
          <w:szCs w:val="24"/>
        </w:rPr>
        <w:t xml:space="preserve">. </w:t>
      </w:r>
    </w:p>
    <w:p w14:paraId="68A8A721" w14:textId="35F7DAED" w:rsidR="00B32F37" w:rsidRPr="00927C67" w:rsidRDefault="00B32F37" w:rsidP="00B32F37">
      <w:pPr>
        <w:spacing w:after="0" w:line="360" w:lineRule="auto"/>
        <w:jc w:val="both"/>
        <w:rPr>
          <w:rFonts w:ascii="Times New Roman" w:hAnsi="Times New Roman" w:cs="Times New Roman"/>
          <w:b/>
          <w:bCs/>
          <w:sz w:val="24"/>
          <w:szCs w:val="24"/>
          <w:u w:val="single"/>
        </w:rPr>
      </w:pPr>
      <w:r w:rsidRPr="00927C67">
        <w:rPr>
          <w:rFonts w:ascii="Times New Roman" w:hAnsi="Times New Roman" w:cs="Times New Roman"/>
          <w:b/>
          <w:bCs/>
          <w:sz w:val="24"/>
          <w:szCs w:val="24"/>
          <w:u w:val="single"/>
        </w:rPr>
        <w:t>Executive Clemency</w:t>
      </w:r>
    </w:p>
    <w:p w14:paraId="5EEB92BB" w14:textId="1FAAFEBF" w:rsidR="00600964" w:rsidRPr="00927C67" w:rsidRDefault="00B32F37" w:rsidP="00D603BD">
      <w:pPr>
        <w:spacing w:line="360" w:lineRule="auto"/>
        <w:jc w:val="both"/>
        <w:rPr>
          <w:rFonts w:ascii="Times New Roman" w:hAnsi="Times New Roman" w:cs="Times New Roman"/>
          <w:bCs/>
          <w:sz w:val="24"/>
          <w:szCs w:val="24"/>
        </w:rPr>
      </w:pPr>
      <w:r w:rsidRPr="00927C67">
        <w:rPr>
          <w:rFonts w:ascii="Times New Roman" w:hAnsi="Times New Roman" w:cs="Times New Roman"/>
          <w:bCs/>
          <w:sz w:val="24"/>
          <w:szCs w:val="24"/>
        </w:rPr>
        <w:t>A</w:t>
      </w:r>
      <w:r w:rsidR="00600964" w:rsidRPr="00927C67">
        <w:rPr>
          <w:rFonts w:ascii="Times New Roman" w:hAnsi="Times New Roman" w:cs="Times New Roman"/>
          <w:bCs/>
          <w:sz w:val="24"/>
          <w:szCs w:val="24"/>
        </w:rPr>
        <w:t xml:space="preserve">rticle 72 and Article 61 </w:t>
      </w:r>
      <w:r w:rsidRPr="00927C67">
        <w:rPr>
          <w:rFonts w:ascii="Times New Roman" w:hAnsi="Times New Roman" w:cs="Times New Roman"/>
          <w:bCs/>
          <w:sz w:val="24"/>
          <w:szCs w:val="24"/>
        </w:rPr>
        <w:t xml:space="preserve">entitles </w:t>
      </w:r>
      <w:r w:rsidR="00600964" w:rsidRPr="00927C67">
        <w:rPr>
          <w:rFonts w:ascii="Times New Roman" w:hAnsi="Times New Roman" w:cs="Times New Roman"/>
          <w:bCs/>
          <w:sz w:val="24"/>
          <w:szCs w:val="24"/>
        </w:rPr>
        <w:t xml:space="preserve">the President and the Governor the power to pardon, commute, remit, respite, reprieve the sentence of death penalty based on the appeal filed by the convict before SC </w:t>
      </w:r>
      <w:r w:rsidR="006C610C" w:rsidRPr="00927C67">
        <w:rPr>
          <w:rFonts w:ascii="Times New Roman" w:hAnsi="Times New Roman" w:cs="Times New Roman"/>
          <w:bCs/>
          <w:sz w:val="24"/>
          <w:szCs w:val="24"/>
        </w:rPr>
        <w:t xml:space="preserve">under article 136 of the Constitution </w:t>
      </w:r>
      <w:r w:rsidR="00600964" w:rsidRPr="00927C67">
        <w:rPr>
          <w:rFonts w:ascii="Times New Roman" w:hAnsi="Times New Roman" w:cs="Times New Roman"/>
          <w:bCs/>
          <w:sz w:val="24"/>
          <w:szCs w:val="24"/>
        </w:rPr>
        <w:t>or on submission of ‘mercy petition’ to the President of India.</w:t>
      </w:r>
      <w:r w:rsidR="00600964" w:rsidRPr="00927C67">
        <w:rPr>
          <w:rStyle w:val="FootnoteReference"/>
          <w:rFonts w:ascii="Times New Roman" w:hAnsi="Times New Roman" w:cs="Times New Roman"/>
          <w:bCs/>
          <w:sz w:val="24"/>
          <w:szCs w:val="24"/>
        </w:rPr>
        <w:footnoteReference w:id="17"/>
      </w:r>
    </w:p>
    <w:p w14:paraId="3CE5C7BA" w14:textId="562BF2A6" w:rsidR="00565E1F" w:rsidRPr="00927C67" w:rsidRDefault="00565E1F" w:rsidP="00D603BD">
      <w:pPr>
        <w:autoSpaceDE w:val="0"/>
        <w:autoSpaceDN w:val="0"/>
        <w:adjustRightInd w:val="0"/>
        <w:spacing w:after="0" w:line="360" w:lineRule="auto"/>
        <w:jc w:val="both"/>
        <w:rPr>
          <w:rFonts w:ascii="Times New Roman" w:hAnsi="Times New Roman" w:cs="Times New Roman"/>
          <w:sz w:val="24"/>
          <w:szCs w:val="24"/>
        </w:rPr>
      </w:pPr>
    </w:p>
    <w:p w14:paraId="4466EB35" w14:textId="77777777" w:rsidR="00565E1F" w:rsidRPr="00927C67" w:rsidRDefault="00565E1F" w:rsidP="00D603BD">
      <w:pPr>
        <w:spacing w:after="0" w:line="360" w:lineRule="auto"/>
        <w:jc w:val="both"/>
        <w:rPr>
          <w:rFonts w:ascii="Times New Roman" w:hAnsi="Times New Roman" w:cs="Times New Roman"/>
          <w:b/>
          <w:bCs/>
          <w:sz w:val="24"/>
          <w:szCs w:val="24"/>
          <w:u w:val="single"/>
        </w:rPr>
      </w:pPr>
      <w:r w:rsidRPr="00927C67">
        <w:rPr>
          <w:rFonts w:ascii="Times New Roman" w:hAnsi="Times New Roman" w:cs="Times New Roman"/>
          <w:b/>
          <w:bCs/>
          <w:sz w:val="24"/>
          <w:szCs w:val="24"/>
          <w:u w:val="single"/>
        </w:rPr>
        <w:t xml:space="preserve">Methods of Execution </w:t>
      </w:r>
    </w:p>
    <w:p w14:paraId="69601998" w14:textId="7E0A93B0" w:rsidR="00565E1F" w:rsidRPr="00927C67" w:rsidRDefault="00565E1F" w:rsidP="00D603BD">
      <w:pPr>
        <w:spacing w:after="0" w:line="360" w:lineRule="auto"/>
        <w:jc w:val="both"/>
        <w:rPr>
          <w:rFonts w:ascii="Times New Roman" w:hAnsi="Times New Roman" w:cs="Times New Roman"/>
          <w:b/>
          <w:bCs/>
          <w:sz w:val="24"/>
          <w:szCs w:val="24"/>
          <w:u w:val="single"/>
        </w:rPr>
      </w:pPr>
      <w:r w:rsidRPr="00927C67">
        <w:rPr>
          <w:rFonts w:ascii="Times New Roman" w:hAnsi="Times New Roman" w:cs="Times New Roman"/>
          <w:bCs/>
          <w:sz w:val="24"/>
          <w:szCs w:val="24"/>
        </w:rPr>
        <w:t>Right from the execution of Bhagat Singh and his associates Sukhdev and Raj Guru in the Lahore conspiracy held on 23</w:t>
      </w:r>
      <w:r w:rsidRPr="00927C67">
        <w:rPr>
          <w:rFonts w:ascii="Times New Roman" w:hAnsi="Times New Roman" w:cs="Times New Roman"/>
          <w:bCs/>
          <w:sz w:val="24"/>
          <w:szCs w:val="24"/>
          <w:vertAlign w:val="superscript"/>
        </w:rPr>
        <w:t>rd</w:t>
      </w:r>
      <w:r w:rsidRPr="00927C67">
        <w:rPr>
          <w:rFonts w:ascii="Times New Roman" w:hAnsi="Times New Roman" w:cs="Times New Roman"/>
          <w:bCs/>
          <w:sz w:val="24"/>
          <w:szCs w:val="24"/>
        </w:rPr>
        <w:t xml:space="preserve"> March 1931 in the pre-independence era to capital punishment awarded to Nathu Ram Godhse in the murder of Mahatma Ghandi on 15</w:t>
      </w:r>
      <w:r w:rsidRPr="00927C67">
        <w:rPr>
          <w:rFonts w:ascii="Times New Roman" w:hAnsi="Times New Roman" w:cs="Times New Roman"/>
          <w:bCs/>
          <w:sz w:val="24"/>
          <w:szCs w:val="24"/>
          <w:vertAlign w:val="superscript"/>
        </w:rPr>
        <w:t>th</w:t>
      </w:r>
      <w:r w:rsidRPr="00927C67">
        <w:rPr>
          <w:rFonts w:ascii="Times New Roman" w:hAnsi="Times New Roman" w:cs="Times New Roman"/>
          <w:bCs/>
          <w:sz w:val="24"/>
          <w:szCs w:val="24"/>
        </w:rPr>
        <w:t xml:space="preserve"> November in 1949 and judicial execution of Dhananjoy Chaterjee on 14-15August in 1965, India has witnessed several instances of implementation of death penalty.</w:t>
      </w:r>
    </w:p>
    <w:p w14:paraId="26C2C4F8" w14:textId="3A902F20" w:rsidR="00565E1F" w:rsidRPr="00927C67" w:rsidRDefault="00565E1F" w:rsidP="00D603BD">
      <w:pPr>
        <w:spacing w:line="360" w:lineRule="auto"/>
        <w:jc w:val="both"/>
        <w:rPr>
          <w:rFonts w:ascii="Times New Roman" w:hAnsi="Times New Roman" w:cs="Times New Roman"/>
          <w:bCs/>
          <w:sz w:val="24"/>
          <w:szCs w:val="24"/>
        </w:rPr>
      </w:pPr>
      <w:r w:rsidRPr="00927C67">
        <w:rPr>
          <w:rFonts w:ascii="Times New Roman" w:hAnsi="Times New Roman" w:cs="Times New Roman"/>
          <w:bCs/>
          <w:sz w:val="24"/>
          <w:szCs w:val="24"/>
        </w:rPr>
        <w:t xml:space="preserve">While there are two most popular methods of execution followed India, the main objective is to ensure that minimum suffering is inflicted on the person executed- </w:t>
      </w:r>
    </w:p>
    <w:p w14:paraId="190B3563" w14:textId="77777777" w:rsidR="00565E1F" w:rsidRPr="00927C67" w:rsidRDefault="00565E1F" w:rsidP="00D603BD">
      <w:pPr>
        <w:spacing w:line="360" w:lineRule="auto"/>
        <w:jc w:val="both"/>
        <w:rPr>
          <w:rFonts w:ascii="Times New Roman" w:hAnsi="Times New Roman" w:cs="Times New Roman"/>
          <w:bCs/>
          <w:sz w:val="24"/>
          <w:szCs w:val="24"/>
        </w:rPr>
      </w:pPr>
      <w:r w:rsidRPr="00927C67">
        <w:rPr>
          <w:rFonts w:ascii="Times New Roman" w:hAnsi="Times New Roman" w:cs="Times New Roman"/>
          <w:b/>
          <w:bCs/>
          <w:sz w:val="24"/>
          <w:szCs w:val="24"/>
        </w:rPr>
        <w:t>Hanging</w:t>
      </w:r>
      <w:r w:rsidRPr="00927C67">
        <w:rPr>
          <w:rFonts w:ascii="Times New Roman" w:hAnsi="Times New Roman" w:cs="Times New Roman"/>
          <w:bCs/>
          <w:sz w:val="24"/>
          <w:szCs w:val="24"/>
        </w:rPr>
        <w:t>- as mentioned above, after independence Nathu Ram Godse was the first person who was ordered death penalty in the murder of Mahatma Ghandi where the SC held that such punishment should only be awarded on rarest of the rare case.</w:t>
      </w:r>
      <w:r w:rsidRPr="00927C67">
        <w:rPr>
          <w:rStyle w:val="FootnoteReference"/>
          <w:rFonts w:ascii="Times New Roman" w:hAnsi="Times New Roman" w:cs="Times New Roman"/>
          <w:bCs/>
          <w:sz w:val="24"/>
          <w:szCs w:val="24"/>
        </w:rPr>
        <w:t xml:space="preserve"> </w:t>
      </w:r>
      <w:r w:rsidRPr="00927C67">
        <w:rPr>
          <w:rStyle w:val="FootnoteReference"/>
          <w:rFonts w:ascii="Times New Roman" w:hAnsi="Times New Roman" w:cs="Times New Roman"/>
          <w:bCs/>
          <w:sz w:val="24"/>
          <w:szCs w:val="24"/>
        </w:rPr>
        <w:footnoteReference w:id="18"/>
      </w:r>
    </w:p>
    <w:p w14:paraId="5E0BE1E4" w14:textId="46E67B2C" w:rsidR="00565E1F" w:rsidRPr="00927C67" w:rsidRDefault="00565E1F" w:rsidP="00D603BD">
      <w:pPr>
        <w:spacing w:line="360" w:lineRule="auto"/>
        <w:jc w:val="both"/>
        <w:rPr>
          <w:rFonts w:ascii="Times New Roman" w:hAnsi="Times New Roman" w:cs="Times New Roman"/>
          <w:bCs/>
          <w:sz w:val="24"/>
          <w:szCs w:val="24"/>
        </w:rPr>
      </w:pPr>
      <w:r w:rsidRPr="00927C67">
        <w:rPr>
          <w:rFonts w:ascii="Times New Roman" w:hAnsi="Times New Roman" w:cs="Times New Roman"/>
          <w:b/>
          <w:bCs/>
          <w:sz w:val="24"/>
          <w:szCs w:val="24"/>
        </w:rPr>
        <w:t>Shooting</w:t>
      </w:r>
      <w:r w:rsidRPr="00927C67">
        <w:rPr>
          <w:rFonts w:ascii="Times New Roman" w:hAnsi="Times New Roman" w:cs="Times New Roman"/>
          <w:bCs/>
          <w:sz w:val="24"/>
          <w:szCs w:val="24"/>
        </w:rPr>
        <w:t>- the Law Commission of India in its 187</w:t>
      </w:r>
      <w:r w:rsidRPr="00927C67">
        <w:rPr>
          <w:rFonts w:ascii="Times New Roman" w:hAnsi="Times New Roman" w:cs="Times New Roman"/>
          <w:bCs/>
          <w:sz w:val="24"/>
          <w:szCs w:val="24"/>
          <w:vertAlign w:val="superscript"/>
        </w:rPr>
        <w:t>th</w:t>
      </w:r>
      <w:r w:rsidRPr="00927C67">
        <w:rPr>
          <w:rFonts w:ascii="Times New Roman" w:hAnsi="Times New Roman" w:cs="Times New Roman"/>
          <w:bCs/>
          <w:sz w:val="24"/>
          <w:szCs w:val="24"/>
        </w:rPr>
        <w:t xml:space="preserve"> Report analyses shooting as a method of execution. Indian laws permit only in limited cases, death-row-convict to be shot dead by a firing squad, carried out by only by the Army, Navy and Air force</w:t>
      </w:r>
      <w:r w:rsidR="002C4360">
        <w:rPr>
          <w:rFonts w:ascii="Times New Roman" w:hAnsi="Times New Roman" w:cs="Times New Roman"/>
          <w:bCs/>
          <w:sz w:val="24"/>
          <w:szCs w:val="24"/>
        </w:rPr>
        <w:t xml:space="preserve"> under Army A</w:t>
      </w:r>
      <w:r w:rsidRPr="00927C67">
        <w:rPr>
          <w:rFonts w:ascii="Times New Roman" w:hAnsi="Times New Roman" w:cs="Times New Roman"/>
          <w:bCs/>
          <w:sz w:val="24"/>
          <w:szCs w:val="24"/>
        </w:rPr>
        <w:t xml:space="preserve">ct, Navy Act and Air Force Act </w:t>
      </w:r>
      <w:r w:rsidR="002C4360">
        <w:rPr>
          <w:rFonts w:ascii="Times New Roman" w:hAnsi="Times New Roman" w:cs="Times New Roman"/>
          <w:bCs/>
          <w:sz w:val="24"/>
          <w:szCs w:val="24"/>
        </w:rPr>
        <w:t xml:space="preserve">which </w:t>
      </w:r>
      <w:r w:rsidRPr="00927C67">
        <w:rPr>
          <w:rFonts w:ascii="Times New Roman" w:hAnsi="Times New Roman" w:cs="Times New Roman"/>
          <w:bCs/>
          <w:sz w:val="24"/>
          <w:szCs w:val="24"/>
        </w:rPr>
        <w:t>empowers to court martial tribunal</w:t>
      </w:r>
      <w:r w:rsidR="002C4360">
        <w:rPr>
          <w:rFonts w:ascii="Times New Roman" w:hAnsi="Times New Roman" w:cs="Times New Roman"/>
          <w:bCs/>
          <w:sz w:val="24"/>
          <w:szCs w:val="24"/>
        </w:rPr>
        <w:t xml:space="preserve"> </w:t>
      </w:r>
      <w:r w:rsidR="002C4360" w:rsidRPr="00927C67">
        <w:rPr>
          <w:rFonts w:ascii="Times New Roman" w:hAnsi="Times New Roman" w:cs="Times New Roman"/>
          <w:bCs/>
          <w:sz w:val="24"/>
          <w:szCs w:val="24"/>
        </w:rPr>
        <w:t>discretionary power</w:t>
      </w:r>
      <w:r w:rsidRPr="00927C67">
        <w:rPr>
          <w:rFonts w:ascii="Times New Roman" w:hAnsi="Times New Roman" w:cs="Times New Roman"/>
          <w:bCs/>
          <w:sz w:val="24"/>
          <w:szCs w:val="24"/>
        </w:rPr>
        <w:t xml:space="preserve"> to decide whether the accused will be hanged to death or shot to death.</w:t>
      </w:r>
      <w:r w:rsidRPr="00927C67">
        <w:rPr>
          <w:rStyle w:val="FootnoteReference"/>
          <w:rFonts w:ascii="Times New Roman" w:hAnsi="Times New Roman" w:cs="Times New Roman"/>
          <w:bCs/>
          <w:sz w:val="24"/>
          <w:szCs w:val="24"/>
        </w:rPr>
        <w:footnoteReference w:id="19"/>
      </w:r>
    </w:p>
    <w:p w14:paraId="08E5DA3F" w14:textId="77777777" w:rsidR="00565E1F" w:rsidRPr="00927C67" w:rsidRDefault="00565E1F" w:rsidP="00D603BD">
      <w:pPr>
        <w:spacing w:line="360" w:lineRule="auto"/>
        <w:jc w:val="both"/>
        <w:rPr>
          <w:rFonts w:ascii="Times New Roman" w:hAnsi="Times New Roman" w:cs="Times New Roman"/>
          <w:bCs/>
          <w:sz w:val="24"/>
          <w:szCs w:val="24"/>
        </w:rPr>
      </w:pPr>
      <w:r w:rsidRPr="00927C67">
        <w:rPr>
          <w:rFonts w:ascii="Times New Roman" w:hAnsi="Times New Roman" w:cs="Times New Roman"/>
          <w:bCs/>
          <w:sz w:val="24"/>
          <w:szCs w:val="24"/>
        </w:rPr>
        <w:lastRenderedPageBreak/>
        <w:t xml:space="preserve">The test laid down in </w:t>
      </w:r>
      <w:r w:rsidRPr="00927C67">
        <w:rPr>
          <w:rFonts w:ascii="Times New Roman" w:hAnsi="Times New Roman" w:cs="Times New Roman"/>
          <w:b/>
          <w:bCs/>
          <w:sz w:val="24"/>
          <w:szCs w:val="24"/>
          <w:u w:val="single"/>
        </w:rPr>
        <w:t>Deena v. Union of India</w:t>
      </w:r>
      <w:r w:rsidRPr="00927C67">
        <w:rPr>
          <w:rStyle w:val="FootnoteReference"/>
          <w:rFonts w:ascii="Times New Roman" w:hAnsi="Times New Roman" w:cs="Times New Roman"/>
          <w:bCs/>
          <w:sz w:val="24"/>
          <w:szCs w:val="24"/>
        </w:rPr>
        <w:footnoteReference w:id="20"/>
      </w:r>
      <w:r w:rsidRPr="00927C67">
        <w:rPr>
          <w:rFonts w:ascii="Times New Roman" w:hAnsi="Times New Roman" w:cs="Times New Roman"/>
          <w:bCs/>
          <w:sz w:val="24"/>
          <w:szCs w:val="24"/>
        </w:rPr>
        <w:t>, states that execution of capital punishment should satisfy the threefold test-;</w:t>
      </w:r>
    </w:p>
    <w:p w14:paraId="74F2645F" w14:textId="77777777" w:rsidR="00565E1F" w:rsidRPr="00927C67" w:rsidRDefault="00565E1F" w:rsidP="00D603BD">
      <w:pPr>
        <w:pStyle w:val="ListParagraph"/>
        <w:numPr>
          <w:ilvl w:val="0"/>
          <w:numId w:val="1"/>
        </w:numPr>
        <w:spacing w:after="0" w:line="360" w:lineRule="auto"/>
        <w:jc w:val="both"/>
        <w:rPr>
          <w:rFonts w:ascii="Times New Roman" w:hAnsi="Times New Roman" w:cs="Times New Roman"/>
          <w:bCs/>
          <w:sz w:val="24"/>
          <w:szCs w:val="24"/>
        </w:rPr>
      </w:pPr>
      <w:r w:rsidRPr="00927C67">
        <w:rPr>
          <w:rFonts w:ascii="Times New Roman" w:hAnsi="Times New Roman" w:cs="Times New Roman"/>
          <w:bCs/>
          <w:sz w:val="24"/>
          <w:szCs w:val="24"/>
        </w:rPr>
        <w:t>The act should be quick, simple and free from anything that unnecessarily sharpens the poignancy of the prisoner’s apprehension</w:t>
      </w:r>
    </w:p>
    <w:p w14:paraId="12018747" w14:textId="77777777" w:rsidR="00565E1F" w:rsidRPr="00927C67" w:rsidRDefault="00565E1F" w:rsidP="00D603BD">
      <w:pPr>
        <w:pStyle w:val="ListParagraph"/>
        <w:numPr>
          <w:ilvl w:val="0"/>
          <w:numId w:val="1"/>
        </w:numPr>
        <w:spacing w:after="0" w:line="360" w:lineRule="auto"/>
        <w:jc w:val="both"/>
        <w:rPr>
          <w:rFonts w:ascii="Times New Roman" w:hAnsi="Times New Roman" w:cs="Times New Roman"/>
          <w:bCs/>
          <w:sz w:val="24"/>
          <w:szCs w:val="24"/>
        </w:rPr>
      </w:pPr>
      <w:r w:rsidRPr="00927C67">
        <w:rPr>
          <w:rFonts w:ascii="Times New Roman" w:hAnsi="Times New Roman" w:cs="Times New Roman"/>
          <w:bCs/>
          <w:sz w:val="24"/>
          <w:szCs w:val="24"/>
        </w:rPr>
        <w:t>Act of execution should produce immediate unconsciousness passing quickly into death;</w:t>
      </w:r>
    </w:p>
    <w:p w14:paraId="5FAF5E85" w14:textId="29B4A2E4" w:rsidR="00565E1F" w:rsidRPr="00927C67" w:rsidRDefault="00565E1F" w:rsidP="00D603BD">
      <w:pPr>
        <w:pStyle w:val="ListParagraph"/>
        <w:numPr>
          <w:ilvl w:val="0"/>
          <w:numId w:val="1"/>
        </w:numPr>
        <w:spacing w:after="0" w:line="360" w:lineRule="auto"/>
        <w:jc w:val="both"/>
        <w:rPr>
          <w:rFonts w:ascii="Times New Roman" w:hAnsi="Times New Roman" w:cs="Times New Roman"/>
          <w:bCs/>
          <w:sz w:val="24"/>
          <w:szCs w:val="24"/>
        </w:rPr>
      </w:pPr>
      <w:r w:rsidRPr="00927C67">
        <w:rPr>
          <w:rFonts w:ascii="Times New Roman" w:hAnsi="Times New Roman" w:cs="Times New Roman"/>
          <w:bCs/>
          <w:sz w:val="24"/>
          <w:szCs w:val="24"/>
        </w:rPr>
        <w:t>Should be decent and should not involve mutilation</w:t>
      </w:r>
      <w:r w:rsidRPr="00927C67">
        <w:rPr>
          <w:rStyle w:val="FootnoteReference"/>
          <w:rFonts w:ascii="Times New Roman" w:hAnsi="Times New Roman" w:cs="Times New Roman"/>
          <w:bCs/>
          <w:sz w:val="24"/>
          <w:szCs w:val="24"/>
        </w:rPr>
        <w:footnoteReference w:id="21"/>
      </w:r>
      <w:r w:rsidR="006C1E48" w:rsidRPr="00927C67">
        <w:rPr>
          <w:rFonts w:ascii="Times New Roman" w:hAnsi="Times New Roman" w:cs="Times New Roman"/>
          <w:bCs/>
          <w:sz w:val="24"/>
          <w:szCs w:val="24"/>
        </w:rPr>
        <w:t>.</w:t>
      </w:r>
    </w:p>
    <w:p w14:paraId="11D9CCEA" w14:textId="6FA5D269" w:rsidR="006C1E48" w:rsidRPr="00927C67" w:rsidRDefault="006C1E48" w:rsidP="006C1E48">
      <w:pPr>
        <w:spacing w:after="0" w:line="360" w:lineRule="auto"/>
        <w:jc w:val="both"/>
        <w:rPr>
          <w:rFonts w:ascii="Times New Roman" w:hAnsi="Times New Roman" w:cs="Times New Roman"/>
          <w:bCs/>
          <w:sz w:val="24"/>
          <w:szCs w:val="24"/>
        </w:rPr>
      </w:pPr>
    </w:p>
    <w:p w14:paraId="7AA8C1C5" w14:textId="77777777" w:rsidR="006C1E48" w:rsidRPr="00927C67" w:rsidRDefault="006C1E48" w:rsidP="006C1E48">
      <w:pPr>
        <w:spacing w:after="0"/>
        <w:rPr>
          <w:rFonts w:ascii="Times New Roman" w:hAnsi="Times New Roman" w:cs="Times New Roman"/>
          <w:b/>
          <w:sz w:val="24"/>
          <w:szCs w:val="24"/>
          <w:u w:val="single"/>
        </w:rPr>
      </w:pPr>
      <w:r w:rsidRPr="00927C67">
        <w:rPr>
          <w:rFonts w:ascii="Times New Roman" w:hAnsi="Times New Roman" w:cs="Times New Roman"/>
          <w:b/>
          <w:sz w:val="24"/>
          <w:szCs w:val="24"/>
          <w:u w:val="single"/>
        </w:rPr>
        <w:t xml:space="preserve">Constitutional Validity </w:t>
      </w:r>
    </w:p>
    <w:p w14:paraId="371E99B4" w14:textId="0D0B7A69" w:rsidR="006C1E48" w:rsidRPr="00927C67" w:rsidRDefault="006C1E48" w:rsidP="006C1E48">
      <w:pPr>
        <w:spacing w:after="0" w:line="360" w:lineRule="auto"/>
        <w:jc w:val="both"/>
        <w:rPr>
          <w:rFonts w:ascii="Times New Roman" w:hAnsi="Times New Roman" w:cs="Times New Roman"/>
          <w:b/>
          <w:sz w:val="24"/>
          <w:szCs w:val="24"/>
        </w:rPr>
      </w:pPr>
      <w:r w:rsidRPr="00927C67">
        <w:rPr>
          <w:rFonts w:ascii="Times New Roman" w:hAnsi="Times New Roman" w:cs="Times New Roman"/>
          <w:sz w:val="24"/>
          <w:szCs w:val="24"/>
        </w:rPr>
        <w:t xml:space="preserve">Article 21 of the Constitution denotes that no person shall be deprived of his life and personal liberty except with the procedure established by law. However, this procedure must be “due process” as decided in </w:t>
      </w:r>
      <w:r w:rsidRPr="00927C67">
        <w:rPr>
          <w:rFonts w:ascii="Times New Roman" w:hAnsi="Times New Roman" w:cs="Times New Roman"/>
          <w:b/>
          <w:sz w:val="24"/>
          <w:szCs w:val="24"/>
          <w:u w:val="single"/>
        </w:rPr>
        <w:t>Maneka Ghandi v. Union of India</w:t>
      </w:r>
      <w:r w:rsidRPr="00927C67">
        <w:rPr>
          <w:rStyle w:val="FootnoteReference"/>
          <w:rFonts w:ascii="Times New Roman" w:hAnsi="Times New Roman" w:cs="Times New Roman"/>
          <w:sz w:val="24"/>
          <w:szCs w:val="24"/>
        </w:rPr>
        <w:footnoteReference w:id="22"/>
      </w:r>
      <w:r w:rsidRPr="00927C67">
        <w:rPr>
          <w:rFonts w:ascii="Times New Roman" w:hAnsi="Times New Roman" w:cs="Times New Roman"/>
          <w:sz w:val="24"/>
          <w:szCs w:val="24"/>
        </w:rPr>
        <w:t xml:space="preserve">. Therefore, in the process of dispensing a fair trial to the convict, the procedure </w:t>
      </w:r>
      <w:r w:rsidR="002C4360">
        <w:rPr>
          <w:rFonts w:ascii="Times New Roman" w:hAnsi="Times New Roman" w:cs="Times New Roman"/>
          <w:sz w:val="24"/>
          <w:szCs w:val="24"/>
        </w:rPr>
        <w:t xml:space="preserve">which subjugates the </w:t>
      </w:r>
      <w:r w:rsidRPr="00927C67">
        <w:rPr>
          <w:rFonts w:ascii="Times New Roman" w:hAnsi="Times New Roman" w:cs="Times New Roman"/>
          <w:sz w:val="24"/>
          <w:szCs w:val="24"/>
        </w:rPr>
        <w:t>life of any person shall be based on the principles natural justice implying fairness, reasonableness and un-biasness. Thus, constitutional principles must be aligned to the procedural requirements of Natural law which may be stated as follows-;</w:t>
      </w:r>
    </w:p>
    <w:p w14:paraId="2BFB610A" w14:textId="77777777" w:rsidR="006C1E48" w:rsidRPr="00927C67" w:rsidRDefault="006C1E48" w:rsidP="006C1E48">
      <w:pPr>
        <w:pStyle w:val="ListParagraph"/>
        <w:numPr>
          <w:ilvl w:val="0"/>
          <w:numId w:val="2"/>
        </w:numPr>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Imposition of death penalty only in cases where no alternative remedy appears to be proportionate to the severity of crime</w:t>
      </w:r>
    </w:p>
    <w:p w14:paraId="65C67D85" w14:textId="77777777" w:rsidR="006C1E48" w:rsidRPr="00927C67" w:rsidRDefault="006C1E48" w:rsidP="006C1E48">
      <w:pPr>
        <w:pStyle w:val="ListParagraph"/>
        <w:numPr>
          <w:ilvl w:val="0"/>
          <w:numId w:val="2"/>
        </w:numPr>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Capital punishments to be treated as exceptional punishment and awarded only by giving special reasons.</w:t>
      </w:r>
    </w:p>
    <w:p w14:paraId="0ACA3CB3" w14:textId="77777777" w:rsidR="006C1E48" w:rsidRPr="00927C67" w:rsidRDefault="006C1E48" w:rsidP="006C1E48">
      <w:pPr>
        <w:pStyle w:val="ListParagraph"/>
        <w:numPr>
          <w:ilvl w:val="0"/>
          <w:numId w:val="2"/>
        </w:numPr>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There must be individualisation of sentences as facts and circumstances differ in each case</w:t>
      </w:r>
    </w:p>
    <w:p w14:paraId="0B87494A" w14:textId="05C783B0" w:rsidR="006C1E48" w:rsidRPr="00927C67" w:rsidRDefault="002C4360" w:rsidP="006C1E48">
      <w:pPr>
        <w:pStyle w:val="ListParagraph"/>
        <w:numPr>
          <w:ilvl w:val="0"/>
          <w:numId w:val="2"/>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T</w:t>
      </w:r>
      <w:r w:rsidR="006C1E48" w:rsidRPr="00927C67">
        <w:rPr>
          <w:rFonts w:ascii="Times New Roman" w:hAnsi="Times New Roman" w:cs="Times New Roman"/>
          <w:sz w:val="24"/>
          <w:szCs w:val="24"/>
        </w:rPr>
        <w:t>he accused has a right of speedy and fair trial, right against self-incrimination and torture and all sort of protection guaranteed to an arrested or detained person under Article 22</w:t>
      </w:r>
      <w:r w:rsidR="00A502D3" w:rsidRPr="00927C67">
        <w:rPr>
          <w:rStyle w:val="FootnoteReference"/>
          <w:rFonts w:ascii="Times New Roman" w:hAnsi="Times New Roman" w:cs="Times New Roman"/>
          <w:sz w:val="24"/>
          <w:szCs w:val="24"/>
        </w:rPr>
        <w:footnoteReference w:id="23"/>
      </w:r>
      <w:r w:rsidR="006C1E48" w:rsidRPr="00927C67">
        <w:rPr>
          <w:rFonts w:ascii="Times New Roman" w:hAnsi="Times New Roman" w:cs="Times New Roman"/>
          <w:sz w:val="24"/>
          <w:szCs w:val="24"/>
        </w:rPr>
        <w:t xml:space="preserve"> and 21</w:t>
      </w:r>
    </w:p>
    <w:p w14:paraId="60136071" w14:textId="5F02FAF3" w:rsidR="006C1E48" w:rsidRPr="00927C67" w:rsidRDefault="006C1E48" w:rsidP="006C1E48">
      <w:pPr>
        <w:pStyle w:val="ListParagraph"/>
        <w:numPr>
          <w:ilvl w:val="0"/>
          <w:numId w:val="2"/>
        </w:numPr>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Accused is entitled the right to be heard and freedom of speech and expression in judicial custody under article 19</w:t>
      </w:r>
      <w:r w:rsidR="00757006" w:rsidRPr="00927C67">
        <w:rPr>
          <w:rStyle w:val="FootnoteReference"/>
          <w:rFonts w:ascii="Times New Roman" w:hAnsi="Times New Roman" w:cs="Times New Roman"/>
          <w:sz w:val="24"/>
          <w:szCs w:val="24"/>
        </w:rPr>
        <w:footnoteReference w:id="24"/>
      </w:r>
      <w:r w:rsidRPr="00927C67">
        <w:rPr>
          <w:rFonts w:ascii="Times New Roman" w:hAnsi="Times New Roman" w:cs="Times New Roman"/>
          <w:sz w:val="24"/>
          <w:szCs w:val="24"/>
        </w:rPr>
        <w:t xml:space="preserve"> and 21</w:t>
      </w:r>
    </w:p>
    <w:p w14:paraId="6267B09B" w14:textId="04526384" w:rsidR="006C1E48" w:rsidRPr="00927C67" w:rsidRDefault="006C1E48" w:rsidP="006C1E48">
      <w:pPr>
        <w:pStyle w:val="ListParagraph"/>
        <w:numPr>
          <w:ilvl w:val="0"/>
          <w:numId w:val="2"/>
        </w:numPr>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Accused can pray for pardon, commutation, </w:t>
      </w:r>
      <w:r w:rsidR="00FC5E28" w:rsidRPr="00927C67">
        <w:rPr>
          <w:rFonts w:ascii="Times New Roman" w:hAnsi="Times New Roman" w:cs="Times New Roman"/>
          <w:sz w:val="24"/>
          <w:szCs w:val="24"/>
        </w:rPr>
        <w:t>etc.</w:t>
      </w:r>
      <w:r w:rsidRPr="00927C67">
        <w:rPr>
          <w:rFonts w:ascii="Times New Roman" w:hAnsi="Times New Roman" w:cs="Times New Roman"/>
          <w:sz w:val="24"/>
          <w:szCs w:val="24"/>
        </w:rPr>
        <w:t xml:space="preserve"> of capital punishment under section 433 and 434 of Cr.P.C and under article 72 and 161 to the President or Governor. </w:t>
      </w:r>
      <w:r w:rsidRPr="00927C67">
        <w:rPr>
          <w:rFonts w:ascii="Times New Roman" w:hAnsi="Times New Roman" w:cs="Times New Roman"/>
          <w:sz w:val="24"/>
          <w:szCs w:val="24"/>
        </w:rPr>
        <w:lastRenderedPageBreak/>
        <w:t>Provided the review power granted to them must be used based on the Rule of law and rational considerations</w:t>
      </w:r>
    </w:p>
    <w:p w14:paraId="3EEF172E" w14:textId="77777777" w:rsidR="006C1E48" w:rsidRPr="00927C67" w:rsidRDefault="006C1E48" w:rsidP="006C1E48">
      <w:pPr>
        <w:pStyle w:val="ListParagraph"/>
        <w:numPr>
          <w:ilvl w:val="0"/>
          <w:numId w:val="2"/>
        </w:numPr>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Death sentence must be confirmed by High Court only after proper application of mind</w:t>
      </w:r>
    </w:p>
    <w:p w14:paraId="755916A0" w14:textId="77777777" w:rsidR="006C1E48" w:rsidRPr="00927C67" w:rsidRDefault="006C1E48" w:rsidP="006C1E48">
      <w:pPr>
        <w:pStyle w:val="ListParagraph"/>
        <w:numPr>
          <w:ilvl w:val="0"/>
          <w:numId w:val="2"/>
        </w:numPr>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Accused has right to appeal before SC against death sentence under article 136 and 375 of Cr.P.C</w:t>
      </w:r>
    </w:p>
    <w:p w14:paraId="6F08C077" w14:textId="0C7BCA94" w:rsidR="00565E1F" w:rsidRPr="00927C67" w:rsidRDefault="006C1E48" w:rsidP="006C1E48">
      <w:pPr>
        <w:pStyle w:val="ListParagraph"/>
        <w:numPr>
          <w:ilvl w:val="0"/>
          <w:numId w:val="2"/>
        </w:numPr>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Accused has the right to be represented by a duly qualified and legally appointed practitioners</w:t>
      </w:r>
      <w:r w:rsidRPr="00927C67">
        <w:rPr>
          <w:rStyle w:val="FootnoteReference"/>
          <w:rFonts w:ascii="Times New Roman" w:hAnsi="Times New Roman" w:cs="Times New Roman"/>
          <w:sz w:val="24"/>
          <w:szCs w:val="24"/>
        </w:rPr>
        <w:footnoteReference w:id="25"/>
      </w:r>
      <w:r w:rsidRPr="00927C67">
        <w:rPr>
          <w:rFonts w:ascii="Times New Roman" w:hAnsi="Times New Roman" w:cs="Times New Roman"/>
          <w:sz w:val="24"/>
          <w:szCs w:val="24"/>
        </w:rPr>
        <w:t>.</w:t>
      </w:r>
    </w:p>
    <w:p w14:paraId="530D7087" w14:textId="434AB218" w:rsidR="00E709E8" w:rsidRPr="00927C67" w:rsidRDefault="00E709E8" w:rsidP="00D603BD">
      <w:pPr>
        <w:autoSpaceDE w:val="0"/>
        <w:autoSpaceDN w:val="0"/>
        <w:adjustRightInd w:val="0"/>
        <w:spacing w:after="0" w:line="360" w:lineRule="auto"/>
        <w:jc w:val="both"/>
        <w:rPr>
          <w:rFonts w:ascii="Times New Roman" w:hAnsi="Times New Roman" w:cs="Times New Roman"/>
          <w:sz w:val="24"/>
          <w:szCs w:val="24"/>
        </w:rPr>
      </w:pPr>
    </w:p>
    <w:p w14:paraId="7D52D6A2" w14:textId="69BB3FE5" w:rsidR="00BE4D5C" w:rsidRPr="00927C67" w:rsidRDefault="00334048" w:rsidP="00D603BD">
      <w:pPr>
        <w:autoSpaceDE w:val="0"/>
        <w:autoSpaceDN w:val="0"/>
        <w:adjustRightInd w:val="0"/>
        <w:spacing w:after="0" w:line="360" w:lineRule="auto"/>
        <w:jc w:val="both"/>
        <w:rPr>
          <w:rFonts w:ascii="Times New Roman" w:hAnsi="Times New Roman" w:cs="Times New Roman"/>
          <w:b/>
          <w:sz w:val="24"/>
          <w:szCs w:val="24"/>
          <w:u w:val="single"/>
        </w:rPr>
      </w:pPr>
      <w:r w:rsidRPr="00927C67">
        <w:rPr>
          <w:rFonts w:ascii="Times New Roman" w:hAnsi="Times New Roman" w:cs="Times New Roman"/>
          <w:b/>
          <w:sz w:val="24"/>
          <w:szCs w:val="24"/>
          <w:u w:val="single"/>
        </w:rPr>
        <w:t>Doctrine of R</w:t>
      </w:r>
      <w:r w:rsidR="00E709E8" w:rsidRPr="00927C67">
        <w:rPr>
          <w:rFonts w:ascii="Times New Roman" w:hAnsi="Times New Roman" w:cs="Times New Roman"/>
          <w:b/>
          <w:sz w:val="24"/>
          <w:szCs w:val="24"/>
          <w:u w:val="single"/>
        </w:rPr>
        <w:t xml:space="preserve">arest of </w:t>
      </w:r>
      <w:r w:rsidRPr="00927C67">
        <w:rPr>
          <w:rFonts w:ascii="Times New Roman" w:hAnsi="Times New Roman" w:cs="Times New Roman"/>
          <w:b/>
          <w:sz w:val="24"/>
          <w:szCs w:val="24"/>
          <w:u w:val="single"/>
        </w:rPr>
        <w:t>the R</w:t>
      </w:r>
      <w:r w:rsidR="00E709E8" w:rsidRPr="00927C67">
        <w:rPr>
          <w:rFonts w:ascii="Times New Roman" w:hAnsi="Times New Roman" w:cs="Times New Roman"/>
          <w:b/>
          <w:sz w:val="24"/>
          <w:szCs w:val="24"/>
          <w:u w:val="single"/>
        </w:rPr>
        <w:t>are Case</w:t>
      </w:r>
    </w:p>
    <w:p w14:paraId="7DAB579F" w14:textId="77777777" w:rsidR="009D6923" w:rsidRDefault="00BE4D5C"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While there remains perplexed subjectivity regarding the objective behind capital punishment</w:t>
      </w:r>
      <w:r w:rsidRPr="00927C67">
        <w:rPr>
          <w:rStyle w:val="FootnoteReference"/>
          <w:rFonts w:ascii="Times New Roman" w:hAnsi="Times New Roman" w:cs="Times New Roman"/>
          <w:sz w:val="24"/>
          <w:szCs w:val="24"/>
        </w:rPr>
        <w:footnoteReference w:id="26"/>
      </w:r>
      <w:r w:rsidRPr="00927C67">
        <w:rPr>
          <w:rFonts w:ascii="Times New Roman" w:hAnsi="Times New Roman" w:cs="Times New Roman"/>
          <w:sz w:val="24"/>
          <w:szCs w:val="24"/>
        </w:rPr>
        <w:t>, however, the Indian laws do not hold a steady perspective on the same but neither do they dissuade it completely</w:t>
      </w:r>
      <w:r w:rsidR="003B7FF6" w:rsidRPr="00927C67">
        <w:rPr>
          <w:rFonts w:ascii="Times New Roman" w:hAnsi="Times New Roman" w:cs="Times New Roman"/>
          <w:sz w:val="24"/>
          <w:szCs w:val="24"/>
        </w:rPr>
        <w:t>.</w:t>
      </w:r>
      <w:r w:rsidR="003B7FF6" w:rsidRPr="00927C67">
        <w:rPr>
          <w:rStyle w:val="FootnoteReference"/>
          <w:rFonts w:ascii="Times New Roman" w:hAnsi="Times New Roman" w:cs="Times New Roman"/>
          <w:sz w:val="24"/>
          <w:szCs w:val="24"/>
        </w:rPr>
        <w:footnoteReference w:id="27"/>
      </w:r>
      <w:r w:rsidR="00AC5966" w:rsidRPr="00927C67">
        <w:rPr>
          <w:rFonts w:ascii="Times New Roman" w:hAnsi="Times New Roman" w:cs="Times New Roman"/>
          <w:sz w:val="24"/>
          <w:szCs w:val="24"/>
        </w:rPr>
        <w:t xml:space="preserve"> The scope of the ‘Rarest of the Rare’ doctrine has progressed over years of judicial elucidation</w:t>
      </w:r>
      <w:r w:rsidR="008B4B09" w:rsidRPr="00927C67">
        <w:rPr>
          <w:rFonts w:ascii="Times New Roman" w:hAnsi="Times New Roman" w:cs="Times New Roman"/>
          <w:sz w:val="24"/>
          <w:szCs w:val="24"/>
        </w:rPr>
        <w:t xml:space="preserve"> while un-</w:t>
      </w:r>
      <w:r w:rsidR="00AC5966" w:rsidRPr="00927C67">
        <w:rPr>
          <w:rFonts w:ascii="Times New Roman" w:hAnsi="Times New Roman" w:cs="Times New Roman"/>
          <w:sz w:val="24"/>
          <w:szCs w:val="24"/>
        </w:rPr>
        <w:t xml:space="preserve">abating </w:t>
      </w:r>
      <w:r w:rsidR="008B4B09" w:rsidRPr="00927C67">
        <w:rPr>
          <w:rFonts w:ascii="Times New Roman" w:hAnsi="Times New Roman" w:cs="Times New Roman"/>
          <w:sz w:val="24"/>
          <w:szCs w:val="24"/>
        </w:rPr>
        <w:t xml:space="preserve">the validity of such punishment. </w:t>
      </w:r>
    </w:p>
    <w:p w14:paraId="0E4BD690" w14:textId="4F760504" w:rsidR="00C82DD6" w:rsidRPr="00927C67" w:rsidRDefault="008B4B09"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The Supreme court has awarded 1455 death penalty between 2001-2011 but during the same period it has commuted 4,321 death penalty awarded by the lower Courts.</w:t>
      </w:r>
      <w:r w:rsidRPr="00927C67">
        <w:rPr>
          <w:rStyle w:val="FootnoteReference"/>
          <w:rFonts w:ascii="Times New Roman" w:hAnsi="Times New Roman" w:cs="Times New Roman"/>
          <w:sz w:val="24"/>
          <w:szCs w:val="24"/>
        </w:rPr>
        <w:footnoteReference w:id="28"/>
      </w:r>
    </w:p>
    <w:p w14:paraId="35AD54B1" w14:textId="36AD0D78" w:rsidR="00B71C6F" w:rsidRPr="00927C67" w:rsidRDefault="00B71C6F"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The paper cites observation of the Courts relating to death penalty prior to </w:t>
      </w:r>
      <w:r w:rsidRPr="00927C67">
        <w:rPr>
          <w:rFonts w:ascii="Times New Roman" w:hAnsi="Times New Roman" w:cs="Times New Roman"/>
          <w:i/>
          <w:sz w:val="24"/>
          <w:szCs w:val="24"/>
        </w:rPr>
        <w:t>Bachan Singh</w:t>
      </w:r>
      <w:r w:rsidRPr="00927C67">
        <w:rPr>
          <w:rFonts w:ascii="Times New Roman" w:hAnsi="Times New Roman" w:cs="Times New Roman"/>
          <w:sz w:val="24"/>
          <w:szCs w:val="24"/>
        </w:rPr>
        <w:t xml:space="preserve"> case which laid down the factors and surrounding circumstances to be considered while awarding capital punishment thus, indicating</w:t>
      </w:r>
      <w:r w:rsidR="00953B86" w:rsidRPr="00927C67">
        <w:rPr>
          <w:rFonts w:ascii="Times New Roman" w:hAnsi="Times New Roman" w:cs="Times New Roman"/>
          <w:sz w:val="24"/>
          <w:szCs w:val="24"/>
        </w:rPr>
        <w:t xml:space="preserve"> a more cautioned approach adopted by the Courts through the years.</w:t>
      </w:r>
    </w:p>
    <w:p w14:paraId="27EA8C56" w14:textId="6C168D9D" w:rsidR="00B370A8" w:rsidRPr="00927C67" w:rsidRDefault="00B370A8" w:rsidP="00D603BD">
      <w:pPr>
        <w:autoSpaceDE w:val="0"/>
        <w:autoSpaceDN w:val="0"/>
        <w:adjustRightInd w:val="0"/>
        <w:spacing w:after="0" w:line="360" w:lineRule="auto"/>
        <w:jc w:val="both"/>
        <w:rPr>
          <w:rFonts w:ascii="Times New Roman" w:hAnsi="Times New Roman" w:cs="Times New Roman"/>
          <w:sz w:val="24"/>
          <w:szCs w:val="24"/>
        </w:rPr>
      </w:pPr>
    </w:p>
    <w:p w14:paraId="659991AA" w14:textId="77777777" w:rsidR="009D6923" w:rsidRDefault="00B370A8"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b/>
          <w:sz w:val="24"/>
          <w:szCs w:val="24"/>
          <w:u w:val="single"/>
        </w:rPr>
        <w:t>Jagmohan Singh v. State of Uttar Pradesh</w:t>
      </w:r>
      <w:r w:rsidR="004C1B2A" w:rsidRPr="00927C67">
        <w:rPr>
          <w:rStyle w:val="FootnoteReference"/>
          <w:rFonts w:ascii="Times New Roman" w:hAnsi="Times New Roman" w:cs="Times New Roman"/>
          <w:sz w:val="24"/>
          <w:szCs w:val="24"/>
        </w:rPr>
        <w:footnoteReference w:id="29"/>
      </w:r>
      <w:r w:rsidRPr="00927C67">
        <w:rPr>
          <w:rFonts w:ascii="Times New Roman" w:hAnsi="Times New Roman" w:cs="Times New Roman"/>
          <w:sz w:val="24"/>
          <w:szCs w:val="24"/>
        </w:rPr>
        <w:t xml:space="preserve">, was the foremost case attacking the validity of punishment on three grounds argued by the appellant </w:t>
      </w:r>
      <w:r w:rsidR="004C1B2A" w:rsidRPr="00927C67">
        <w:rPr>
          <w:rFonts w:ascii="Times New Roman" w:hAnsi="Times New Roman" w:cs="Times New Roman"/>
          <w:sz w:val="24"/>
          <w:szCs w:val="24"/>
        </w:rPr>
        <w:t>relying on the constitutional rights guaranteed by the Indian Constitution. Firstly, it was contended that such punishment violates the fundamental right guaranteed under Article 19(1)(a)-(g)</w:t>
      </w:r>
      <w:r w:rsidR="004C1B2A" w:rsidRPr="00927C67">
        <w:rPr>
          <w:rStyle w:val="FootnoteReference"/>
          <w:rFonts w:ascii="Times New Roman" w:hAnsi="Times New Roman" w:cs="Times New Roman"/>
          <w:sz w:val="24"/>
          <w:szCs w:val="24"/>
        </w:rPr>
        <w:footnoteReference w:id="30"/>
      </w:r>
      <w:r w:rsidR="004C1B2A" w:rsidRPr="00927C67">
        <w:rPr>
          <w:rFonts w:ascii="Times New Roman" w:hAnsi="Times New Roman" w:cs="Times New Roman"/>
          <w:sz w:val="24"/>
          <w:szCs w:val="24"/>
        </w:rPr>
        <w:t>. Secondly, since there is no established procedure in CrPC for determination of punishment</w:t>
      </w:r>
      <w:r w:rsidR="00A03F7A" w:rsidRPr="00927C67">
        <w:rPr>
          <w:rFonts w:ascii="Times New Roman" w:hAnsi="Times New Roman" w:cs="Times New Roman"/>
          <w:sz w:val="24"/>
          <w:szCs w:val="24"/>
        </w:rPr>
        <w:t xml:space="preserve">, the judges are empowered </w:t>
      </w:r>
      <w:r w:rsidR="00A03F7A" w:rsidRPr="00927C67">
        <w:rPr>
          <w:rFonts w:ascii="Times New Roman" w:hAnsi="Times New Roman" w:cs="Times New Roman"/>
          <w:sz w:val="24"/>
          <w:szCs w:val="24"/>
        </w:rPr>
        <w:lastRenderedPageBreak/>
        <w:t>with wide discretionary power thereby, infringing equality before the law enriched in Article 14</w:t>
      </w:r>
      <w:r w:rsidR="00456D41" w:rsidRPr="00927C67">
        <w:rPr>
          <w:rStyle w:val="FootnoteReference"/>
          <w:rFonts w:ascii="Times New Roman" w:hAnsi="Times New Roman" w:cs="Times New Roman"/>
          <w:sz w:val="24"/>
          <w:szCs w:val="24"/>
        </w:rPr>
        <w:footnoteReference w:id="31"/>
      </w:r>
      <w:r w:rsidR="00A03F7A" w:rsidRPr="00927C67">
        <w:rPr>
          <w:rFonts w:ascii="Times New Roman" w:hAnsi="Times New Roman" w:cs="Times New Roman"/>
          <w:sz w:val="24"/>
          <w:szCs w:val="24"/>
        </w:rPr>
        <w:t xml:space="preserve"> as two judges may differ in opinion on similar facts of a case, resulting into </w:t>
      </w:r>
      <w:r w:rsidR="00437A12" w:rsidRPr="00927C67">
        <w:rPr>
          <w:rFonts w:ascii="Times New Roman" w:hAnsi="Times New Roman" w:cs="Times New Roman"/>
          <w:sz w:val="24"/>
          <w:szCs w:val="24"/>
        </w:rPr>
        <w:t>disparity of treatment between two similarly placed individuals. Thirdly,</w:t>
      </w:r>
      <w:r w:rsidR="005B6347" w:rsidRPr="00927C67">
        <w:rPr>
          <w:rFonts w:ascii="Times New Roman" w:hAnsi="Times New Roman" w:cs="Times New Roman"/>
          <w:sz w:val="24"/>
          <w:szCs w:val="24"/>
        </w:rPr>
        <w:t xml:space="preserve"> abrogation of life and liberty under art 21</w:t>
      </w:r>
      <w:r w:rsidR="00456D41" w:rsidRPr="00927C67">
        <w:rPr>
          <w:rStyle w:val="FootnoteReference"/>
          <w:rFonts w:ascii="Times New Roman" w:hAnsi="Times New Roman" w:cs="Times New Roman"/>
          <w:sz w:val="24"/>
          <w:szCs w:val="24"/>
        </w:rPr>
        <w:footnoteReference w:id="32"/>
      </w:r>
      <w:r w:rsidR="00437A12" w:rsidRPr="00927C67">
        <w:rPr>
          <w:rFonts w:ascii="Times New Roman" w:hAnsi="Times New Roman" w:cs="Times New Roman"/>
          <w:sz w:val="24"/>
          <w:szCs w:val="24"/>
        </w:rPr>
        <w:t xml:space="preserve"> in the </w:t>
      </w:r>
      <w:r w:rsidR="005B6347" w:rsidRPr="00927C67">
        <w:rPr>
          <w:rFonts w:ascii="Times New Roman" w:hAnsi="Times New Roman" w:cs="Times New Roman"/>
          <w:sz w:val="24"/>
          <w:szCs w:val="24"/>
        </w:rPr>
        <w:t>absence</w:t>
      </w:r>
      <w:r w:rsidR="00437A12" w:rsidRPr="00927C67">
        <w:rPr>
          <w:rFonts w:ascii="Times New Roman" w:hAnsi="Times New Roman" w:cs="Times New Roman"/>
          <w:sz w:val="24"/>
          <w:szCs w:val="24"/>
        </w:rPr>
        <w:t xml:space="preserve"> of any </w:t>
      </w:r>
      <w:r w:rsidR="005B6347" w:rsidRPr="00927C67">
        <w:rPr>
          <w:rFonts w:ascii="Times New Roman" w:hAnsi="Times New Roman" w:cs="Times New Roman"/>
          <w:sz w:val="24"/>
          <w:szCs w:val="24"/>
        </w:rPr>
        <w:t>established</w:t>
      </w:r>
      <w:r w:rsidR="00437A12" w:rsidRPr="00927C67">
        <w:rPr>
          <w:rFonts w:ascii="Times New Roman" w:hAnsi="Times New Roman" w:cs="Times New Roman"/>
          <w:sz w:val="24"/>
          <w:szCs w:val="24"/>
        </w:rPr>
        <w:t xml:space="preserve"> legislative policies or guideli</w:t>
      </w:r>
      <w:r w:rsidR="005B6347" w:rsidRPr="00927C67">
        <w:rPr>
          <w:rFonts w:ascii="Times New Roman" w:hAnsi="Times New Roman" w:cs="Times New Roman"/>
          <w:sz w:val="24"/>
          <w:szCs w:val="24"/>
        </w:rPr>
        <w:t xml:space="preserve">nes for imposing death penalty. Such </w:t>
      </w:r>
      <w:r w:rsidR="00437A12" w:rsidRPr="00927C67">
        <w:rPr>
          <w:rFonts w:ascii="Times New Roman" w:hAnsi="Times New Roman" w:cs="Times New Roman"/>
          <w:sz w:val="24"/>
          <w:szCs w:val="24"/>
        </w:rPr>
        <w:t xml:space="preserve">unfettered and </w:t>
      </w:r>
      <w:r w:rsidR="005B6347" w:rsidRPr="00927C67">
        <w:rPr>
          <w:rFonts w:ascii="Times New Roman" w:hAnsi="Times New Roman" w:cs="Times New Roman"/>
          <w:sz w:val="24"/>
          <w:szCs w:val="24"/>
        </w:rPr>
        <w:t>complete</w:t>
      </w:r>
      <w:r w:rsidR="00437A12" w:rsidRPr="00927C67">
        <w:rPr>
          <w:rFonts w:ascii="Times New Roman" w:hAnsi="Times New Roman" w:cs="Times New Roman"/>
          <w:sz w:val="24"/>
          <w:szCs w:val="24"/>
        </w:rPr>
        <w:t xml:space="preserve"> discretion in the hands of judiciary results in excessive legislation. </w:t>
      </w:r>
    </w:p>
    <w:p w14:paraId="180AB227" w14:textId="314D618E" w:rsidR="005B19F0" w:rsidRPr="00927C67" w:rsidRDefault="005B6347"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However</w:t>
      </w:r>
      <w:r w:rsidR="00437A12" w:rsidRPr="00927C67">
        <w:rPr>
          <w:rFonts w:ascii="Times New Roman" w:hAnsi="Times New Roman" w:cs="Times New Roman"/>
          <w:sz w:val="24"/>
          <w:szCs w:val="24"/>
        </w:rPr>
        <w:t xml:space="preserve">, the court </w:t>
      </w:r>
      <w:r w:rsidRPr="00927C67">
        <w:rPr>
          <w:rFonts w:ascii="Times New Roman" w:hAnsi="Times New Roman" w:cs="Times New Roman"/>
          <w:sz w:val="24"/>
          <w:szCs w:val="24"/>
        </w:rPr>
        <w:t>negating</w:t>
      </w:r>
      <w:r w:rsidR="00437A12" w:rsidRPr="00927C67">
        <w:rPr>
          <w:rFonts w:ascii="Times New Roman" w:hAnsi="Times New Roman" w:cs="Times New Roman"/>
          <w:sz w:val="24"/>
          <w:szCs w:val="24"/>
        </w:rPr>
        <w:t xml:space="preserve"> the </w:t>
      </w:r>
      <w:r w:rsidRPr="00927C67">
        <w:rPr>
          <w:rFonts w:ascii="Times New Roman" w:hAnsi="Times New Roman" w:cs="Times New Roman"/>
          <w:sz w:val="24"/>
          <w:szCs w:val="24"/>
        </w:rPr>
        <w:t>arguments</w:t>
      </w:r>
      <w:r w:rsidR="00437A12" w:rsidRPr="00927C67">
        <w:rPr>
          <w:rFonts w:ascii="Times New Roman" w:hAnsi="Times New Roman" w:cs="Times New Roman"/>
          <w:sz w:val="24"/>
          <w:szCs w:val="24"/>
        </w:rPr>
        <w:t xml:space="preserve"> stated that the facts and circumstances differ on case to case </w:t>
      </w:r>
      <w:r w:rsidRPr="00927C67">
        <w:rPr>
          <w:rFonts w:ascii="Times New Roman" w:hAnsi="Times New Roman" w:cs="Times New Roman"/>
          <w:sz w:val="24"/>
          <w:szCs w:val="24"/>
        </w:rPr>
        <w:t>basis</w:t>
      </w:r>
      <w:r w:rsidR="00437A12" w:rsidRPr="00927C67">
        <w:rPr>
          <w:rFonts w:ascii="Times New Roman" w:hAnsi="Times New Roman" w:cs="Times New Roman"/>
          <w:sz w:val="24"/>
          <w:szCs w:val="24"/>
        </w:rPr>
        <w:t xml:space="preserve">, </w:t>
      </w:r>
      <w:r w:rsidRPr="00927C67">
        <w:rPr>
          <w:rFonts w:ascii="Times New Roman" w:hAnsi="Times New Roman" w:cs="Times New Roman"/>
          <w:sz w:val="24"/>
          <w:szCs w:val="24"/>
        </w:rPr>
        <w:t>therefore it</w:t>
      </w:r>
      <w:r w:rsidR="00437A12" w:rsidRPr="00927C67">
        <w:rPr>
          <w:rFonts w:ascii="Times New Roman" w:hAnsi="Times New Roman" w:cs="Times New Roman"/>
          <w:sz w:val="24"/>
          <w:szCs w:val="24"/>
        </w:rPr>
        <w:t xml:space="preserve"> </w:t>
      </w:r>
      <w:r w:rsidRPr="00927C67">
        <w:rPr>
          <w:rFonts w:ascii="Times New Roman" w:hAnsi="Times New Roman" w:cs="Times New Roman"/>
          <w:sz w:val="24"/>
          <w:szCs w:val="24"/>
        </w:rPr>
        <w:t>does</w:t>
      </w:r>
      <w:r w:rsidR="00437A12" w:rsidRPr="00927C67">
        <w:rPr>
          <w:rFonts w:ascii="Times New Roman" w:hAnsi="Times New Roman" w:cs="Times New Roman"/>
          <w:sz w:val="24"/>
          <w:szCs w:val="24"/>
        </w:rPr>
        <w:t xml:space="preserve"> not violate article 14</w:t>
      </w:r>
      <w:r w:rsidRPr="00927C67">
        <w:rPr>
          <w:rFonts w:ascii="Times New Roman" w:hAnsi="Times New Roman" w:cs="Times New Roman"/>
          <w:sz w:val="24"/>
          <w:szCs w:val="24"/>
        </w:rPr>
        <w:t xml:space="preserve">. </w:t>
      </w:r>
      <w:r w:rsidR="0057306B" w:rsidRPr="00927C67">
        <w:rPr>
          <w:rFonts w:ascii="Times New Roman" w:hAnsi="Times New Roman" w:cs="Times New Roman"/>
          <w:sz w:val="24"/>
          <w:szCs w:val="24"/>
        </w:rPr>
        <w:t>Further,</w:t>
      </w:r>
      <w:r w:rsidRPr="00927C67">
        <w:rPr>
          <w:rFonts w:ascii="Times New Roman" w:hAnsi="Times New Roman" w:cs="Times New Roman"/>
          <w:sz w:val="24"/>
          <w:szCs w:val="24"/>
        </w:rPr>
        <w:t xml:space="preserve"> </w:t>
      </w:r>
      <w:r w:rsidR="0057306B" w:rsidRPr="00927C67">
        <w:rPr>
          <w:rFonts w:ascii="Times New Roman" w:hAnsi="Times New Roman" w:cs="Times New Roman"/>
          <w:sz w:val="24"/>
          <w:szCs w:val="24"/>
        </w:rPr>
        <w:t>SC states</w:t>
      </w:r>
      <w:r w:rsidRPr="00927C67">
        <w:rPr>
          <w:rFonts w:ascii="Times New Roman" w:hAnsi="Times New Roman" w:cs="Times New Roman"/>
          <w:sz w:val="24"/>
          <w:szCs w:val="24"/>
        </w:rPr>
        <w:t xml:space="preserve"> that while awarding such punishment judges should balance between aggravatin</w:t>
      </w:r>
      <w:r w:rsidR="00456D41" w:rsidRPr="00927C67">
        <w:rPr>
          <w:rFonts w:ascii="Times New Roman" w:hAnsi="Times New Roman" w:cs="Times New Roman"/>
          <w:sz w:val="24"/>
          <w:szCs w:val="24"/>
        </w:rPr>
        <w:t>g and mitigating circumstances. It also opined that deprivation of life was constitutionally permissible by law as it is imposed after trial according the procedure established by law.</w:t>
      </w:r>
      <w:r w:rsidR="00456D41" w:rsidRPr="00927C67">
        <w:rPr>
          <w:rStyle w:val="FootnoteReference"/>
          <w:rFonts w:ascii="Times New Roman" w:hAnsi="Times New Roman" w:cs="Times New Roman"/>
          <w:sz w:val="24"/>
          <w:szCs w:val="24"/>
        </w:rPr>
        <w:footnoteReference w:id="33"/>
      </w:r>
    </w:p>
    <w:p w14:paraId="2C6DC575" w14:textId="2AC0F4AC" w:rsidR="0039341A" w:rsidRPr="00927C67" w:rsidRDefault="0039341A" w:rsidP="00D603BD">
      <w:pPr>
        <w:autoSpaceDE w:val="0"/>
        <w:autoSpaceDN w:val="0"/>
        <w:adjustRightInd w:val="0"/>
        <w:spacing w:after="0" w:line="360" w:lineRule="auto"/>
        <w:jc w:val="both"/>
        <w:rPr>
          <w:rFonts w:ascii="Times New Roman" w:hAnsi="Times New Roman" w:cs="Times New Roman"/>
          <w:sz w:val="24"/>
          <w:szCs w:val="24"/>
        </w:rPr>
      </w:pPr>
    </w:p>
    <w:p w14:paraId="3F48A106" w14:textId="77777777" w:rsidR="009D6923" w:rsidRDefault="0039341A"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In </w:t>
      </w:r>
      <w:r w:rsidRPr="00927C67">
        <w:rPr>
          <w:rFonts w:ascii="Times New Roman" w:hAnsi="Times New Roman" w:cs="Times New Roman"/>
          <w:b/>
          <w:sz w:val="24"/>
          <w:szCs w:val="24"/>
          <w:u w:val="single"/>
        </w:rPr>
        <w:t xml:space="preserve">Rajendra Prasad </w:t>
      </w:r>
      <w:r w:rsidR="007D464B" w:rsidRPr="00927C67">
        <w:rPr>
          <w:rFonts w:ascii="Times New Roman" w:hAnsi="Times New Roman" w:cs="Times New Roman"/>
          <w:b/>
          <w:sz w:val="24"/>
          <w:szCs w:val="24"/>
          <w:u w:val="single"/>
        </w:rPr>
        <w:t>v. State of Uttar Pradesh</w:t>
      </w:r>
      <w:r w:rsidR="007D464B" w:rsidRPr="00927C67">
        <w:rPr>
          <w:rStyle w:val="FootnoteReference"/>
          <w:rFonts w:ascii="Times New Roman" w:hAnsi="Times New Roman" w:cs="Times New Roman"/>
          <w:sz w:val="24"/>
          <w:szCs w:val="24"/>
        </w:rPr>
        <w:footnoteReference w:id="34"/>
      </w:r>
      <w:r w:rsidR="007D464B" w:rsidRPr="00927C67">
        <w:rPr>
          <w:rFonts w:ascii="Times New Roman" w:hAnsi="Times New Roman" w:cs="Times New Roman"/>
          <w:sz w:val="24"/>
          <w:szCs w:val="24"/>
        </w:rPr>
        <w:t xml:space="preserve"> </w:t>
      </w:r>
      <w:r w:rsidRPr="00927C67">
        <w:rPr>
          <w:rFonts w:ascii="Times New Roman" w:hAnsi="Times New Roman" w:cs="Times New Roman"/>
          <w:sz w:val="24"/>
          <w:szCs w:val="24"/>
        </w:rPr>
        <w:t xml:space="preserve">case, </w:t>
      </w:r>
      <w:r w:rsidR="00930060" w:rsidRPr="00927C67">
        <w:rPr>
          <w:rFonts w:ascii="Times New Roman" w:hAnsi="Times New Roman" w:cs="Times New Roman"/>
          <w:sz w:val="24"/>
          <w:szCs w:val="24"/>
        </w:rPr>
        <w:t>the court held that where the offence committed is intentional, premediated with no sign of remorse on part of the accused, callo</w:t>
      </w:r>
      <w:r w:rsidR="009D6923">
        <w:rPr>
          <w:rFonts w:ascii="Times New Roman" w:hAnsi="Times New Roman" w:cs="Times New Roman"/>
          <w:sz w:val="24"/>
          <w:szCs w:val="24"/>
        </w:rPr>
        <w:t xml:space="preserve">us and barbaric in nature, </w:t>
      </w:r>
      <w:r w:rsidR="00930060" w:rsidRPr="00927C67">
        <w:rPr>
          <w:rFonts w:ascii="Times New Roman" w:hAnsi="Times New Roman" w:cs="Times New Roman"/>
          <w:sz w:val="24"/>
          <w:szCs w:val="24"/>
        </w:rPr>
        <w:t>considering the brutality of the evidence as to whether the accused can</w:t>
      </w:r>
      <w:r w:rsidR="009D6923">
        <w:rPr>
          <w:rFonts w:ascii="Times New Roman" w:hAnsi="Times New Roman" w:cs="Times New Roman"/>
          <w:sz w:val="24"/>
          <w:szCs w:val="24"/>
        </w:rPr>
        <w:t xml:space="preserve"> be</w:t>
      </w:r>
      <w:r w:rsidR="00930060" w:rsidRPr="00927C67">
        <w:rPr>
          <w:rFonts w:ascii="Times New Roman" w:hAnsi="Times New Roman" w:cs="Times New Roman"/>
          <w:sz w:val="24"/>
          <w:szCs w:val="24"/>
        </w:rPr>
        <w:t xml:space="preserve"> reformed or not</w:t>
      </w:r>
      <w:r w:rsidR="00E96B1A" w:rsidRPr="00927C67">
        <w:rPr>
          <w:rStyle w:val="FootnoteReference"/>
          <w:rFonts w:ascii="Times New Roman" w:hAnsi="Times New Roman" w:cs="Times New Roman"/>
          <w:sz w:val="24"/>
          <w:szCs w:val="24"/>
        </w:rPr>
        <w:footnoteReference w:id="35"/>
      </w:r>
      <w:r w:rsidR="00930060" w:rsidRPr="00927C67">
        <w:rPr>
          <w:rFonts w:ascii="Times New Roman" w:hAnsi="Times New Roman" w:cs="Times New Roman"/>
          <w:sz w:val="24"/>
          <w:szCs w:val="24"/>
        </w:rPr>
        <w:t xml:space="preserve"> and in the absence of any extenuating circumstances</w:t>
      </w:r>
      <w:r w:rsidR="00E96B1A" w:rsidRPr="00927C67">
        <w:rPr>
          <w:rFonts w:ascii="Times New Roman" w:hAnsi="Times New Roman" w:cs="Times New Roman"/>
          <w:sz w:val="24"/>
          <w:szCs w:val="24"/>
        </w:rPr>
        <w:t>, death penalty can be awarded.</w:t>
      </w:r>
      <w:r w:rsidR="00E96B1A" w:rsidRPr="00927C67">
        <w:rPr>
          <w:rStyle w:val="FootnoteReference"/>
          <w:rFonts w:ascii="Times New Roman" w:hAnsi="Times New Roman" w:cs="Times New Roman"/>
          <w:sz w:val="24"/>
          <w:szCs w:val="24"/>
        </w:rPr>
        <w:footnoteReference w:id="36"/>
      </w:r>
      <w:r w:rsidR="0057306B" w:rsidRPr="00927C67">
        <w:rPr>
          <w:rFonts w:ascii="Times New Roman" w:hAnsi="Times New Roman" w:cs="Times New Roman"/>
          <w:sz w:val="24"/>
          <w:szCs w:val="24"/>
        </w:rPr>
        <w:t xml:space="preserve"> </w:t>
      </w:r>
    </w:p>
    <w:p w14:paraId="3EEC9602" w14:textId="036470D1" w:rsidR="007D464B" w:rsidRPr="00927C67" w:rsidRDefault="00E96B1A"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SC held that the special reasons which were mandatory before awarding death penalty as per section 354(3) of CrPC re-</w:t>
      </w:r>
      <w:r w:rsidR="0057306B" w:rsidRPr="00927C67">
        <w:rPr>
          <w:rFonts w:ascii="Times New Roman" w:hAnsi="Times New Roman" w:cs="Times New Roman"/>
          <w:sz w:val="24"/>
          <w:szCs w:val="24"/>
        </w:rPr>
        <w:t>enacted</w:t>
      </w:r>
      <w:r w:rsidRPr="00927C67">
        <w:rPr>
          <w:rFonts w:ascii="Times New Roman" w:hAnsi="Times New Roman" w:cs="Times New Roman"/>
          <w:sz w:val="24"/>
          <w:szCs w:val="24"/>
        </w:rPr>
        <w:t xml:space="preserve"> in 1973</w:t>
      </w:r>
      <w:r w:rsidRPr="00927C67">
        <w:rPr>
          <w:rStyle w:val="FootnoteReference"/>
          <w:rFonts w:ascii="Times New Roman" w:hAnsi="Times New Roman" w:cs="Times New Roman"/>
          <w:sz w:val="24"/>
          <w:szCs w:val="24"/>
        </w:rPr>
        <w:footnoteReference w:id="37"/>
      </w:r>
      <w:r w:rsidRPr="00927C67">
        <w:rPr>
          <w:rFonts w:ascii="Times New Roman" w:hAnsi="Times New Roman" w:cs="Times New Roman"/>
          <w:sz w:val="24"/>
          <w:szCs w:val="24"/>
        </w:rPr>
        <w:t>, must relate not to the crime but the criminal</w:t>
      </w:r>
      <w:r w:rsidR="0057306B" w:rsidRPr="00927C67">
        <w:rPr>
          <w:rFonts w:ascii="Times New Roman" w:hAnsi="Times New Roman" w:cs="Times New Roman"/>
          <w:sz w:val="24"/>
          <w:szCs w:val="24"/>
        </w:rPr>
        <w:t>. It could be awarded only if the security of state and society, public interest compelled that course.</w:t>
      </w:r>
      <w:r w:rsidRPr="00927C67">
        <w:rPr>
          <w:rStyle w:val="FootnoteReference"/>
          <w:rFonts w:ascii="Times New Roman" w:hAnsi="Times New Roman" w:cs="Times New Roman"/>
          <w:sz w:val="24"/>
          <w:szCs w:val="24"/>
        </w:rPr>
        <w:footnoteReference w:id="38"/>
      </w:r>
    </w:p>
    <w:p w14:paraId="5BBA46A0" w14:textId="77777777" w:rsidR="007D464B" w:rsidRPr="00927C67" w:rsidRDefault="007D464B" w:rsidP="00D603BD">
      <w:pPr>
        <w:autoSpaceDE w:val="0"/>
        <w:autoSpaceDN w:val="0"/>
        <w:adjustRightInd w:val="0"/>
        <w:spacing w:after="0" w:line="360" w:lineRule="auto"/>
        <w:jc w:val="both"/>
        <w:rPr>
          <w:rFonts w:ascii="Times New Roman" w:hAnsi="Times New Roman" w:cs="Times New Roman"/>
          <w:sz w:val="24"/>
          <w:szCs w:val="24"/>
        </w:rPr>
      </w:pPr>
    </w:p>
    <w:p w14:paraId="1CCD9F35" w14:textId="0E141625" w:rsidR="00642BCC" w:rsidRDefault="007D464B" w:rsidP="00D603BD">
      <w:pPr>
        <w:autoSpaceDE w:val="0"/>
        <w:autoSpaceDN w:val="0"/>
        <w:adjustRightInd w:val="0"/>
        <w:spacing w:after="0" w:line="360" w:lineRule="auto"/>
        <w:jc w:val="both"/>
        <w:rPr>
          <w:rFonts w:ascii="Times New Roman" w:hAnsi="Times New Roman" w:cs="Times New Roman"/>
          <w:sz w:val="24"/>
          <w:szCs w:val="24"/>
          <w:u w:val="single"/>
        </w:rPr>
      </w:pPr>
      <w:r w:rsidRPr="00927C67">
        <w:rPr>
          <w:rFonts w:ascii="Times New Roman" w:hAnsi="Times New Roman" w:cs="Times New Roman"/>
          <w:sz w:val="24"/>
          <w:szCs w:val="24"/>
        </w:rPr>
        <w:t xml:space="preserve">Based on the previous court verdicts one can say that awarding death penalty as an alternative to life imprisonment was arbitrary </w:t>
      </w:r>
      <w:r w:rsidR="009D6923">
        <w:rPr>
          <w:rFonts w:ascii="Times New Roman" w:hAnsi="Times New Roman" w:cs="Times New Roman"/>
          <w:sz w:val="24"/>
          <w:szCs w:val="24"/>
        </w:rPr>
        <w:t>and not in public interest, t</w:t>
      </w:r>
      <w:r w:rsidRPr="00927C67">
        <w:rPr>
          <w:rFonts w:ascii="Times New Roman" w:hAnsi="Times New Roman" w:cs="Times New Roman"/>
          <w:sz w:val="24"/>
          <w:szCs w:val="24"/>
        </w:rPr>
        <w:t>hat absence of any standard or policy formulated by the legislature placed heavy reliance on judicial discretion. Though time and again the courts have enlisted circumstances warr</w:t>
      </w:r>
      <w:r w:rsidR="00D24360">
        <w:rPr>
          <w:rFonts w:ascii="Times New Roman" w:hAnsi="Times New Roman" w:cs="Times New Roman"/>
          <w:sz w:val="24"/>
          <w:szCs w:val="24"/>
        </w:rPr>
        <w:t xml:space="preserve">anting death penalty but </w:t>
      </w:r>
      <w:r w:rsidRPr="00927C67">
        <w:rPr>
          <w:rFonts w:ascii="Times New Roman" w:hAnsi="Times New Roman" w:cs="Times New Roman"/>
          <w:sz w:val="24"/>
          <w:szCs w:val="24"/>
        </w:rPr>
        <w:t xml:space="preserve">there lacked a </w:t>
      </w:r>
      <w:r w:rsidRPr="00927C67">
        <w:rPr>
          <w:rFonts w:ascii="Times New Roman" w:hAnsi="Times New Roman" w:cs="Times New Roman"/>
          <w:sz w:val="24"/>
          <w:szCs w:val="24"/>
        </w:rPr>
        <w:lastRenderedPageBreak/>
        <w:t xml:space="preserve">concrete and explicit assertion by the Supreme Court which was reconciled in </w:t>
      </w:r>
      <w:r w:rsidRPr="00927C67">
        <w:rPr>
          <w:rFonts w:ascii="Times New Roman" w:hAnsi="Times New Roman" w:cs="Times New Roman"/>
          <w:b/>
          <w:sz w:val="24"/>
          <w:szCs w:val="24"/>
          <w:u w:val="single"/>
        </w:rPr>
        <w:t>Bachan Singh Case</w:t>
      </w:r>
      <w:r w:rsidRPr="00927C67">
        <w:rPr>
          <w:rFonts w:ascii="Times New Roman" w:hAnsi="Times New Roman" w:cs="Times New Roman"/>
          <w:sz w:val="24"/>
          <w:szCs w:val="24"/>
          <w:u w:val="single"/>
        </w:rPr>
        <w:t>.</w:t>
      </w:r>
      <w:r w:rsidRPr="00927C67">
        <w:rPr>
          <w:rStyle w:val="FootnoteReference"/>
          <w:rFonts w:ascii="Times New Roman" w:hAnsi="Times New Roman" w:cs="Times New Roman"/>
          <w:sz w:val="24"/>
          <w:szCs w:val="24"/>
          <w:u w:val="single"/>
        </w:rPr>
        <w:footnoteReference w:id="39"/>
      </w:r>
    </w:p>
    <w:p w14:paraId="2B42ACD3" w14:textId="4C05FD27" w:rsidR="007D464B" w:rsidRPr="00927C67" w:rsidRDefault="007D464B"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The court relying on the judgments of </w:t>
      </w:r>
      <w:r w:rsidRPr="00927C67">
        <w:rPr>
          <w:rFonts w:ascii="Times New Roman" w:hAnsi="Times New Roman" w:cs="Times New Roman"/>
          <w:i/>
          <w:sz w:val="24"/>
          <w:szCs w:val="24"/>
        </w:rPr>
        <w:t>Jagmohan Singh</w:t>
      </w:r>
      <w:r w:rsidRPr="00927C67">
        <w:rPr>
          <w:rFonts w:ascii="Times New Roman" w:hAnsi="Times New Roman" w:cs="Times New Roman"/>
          <w:sz w:val="24"/>
          <w:szCs w:val="24"/>
        </w:rPr>
        <w:t xml:space="preserve"> and </w:t>
      </w:r>
      <w:r w:rsidRPr="00927C67">
        <w:rPr>
          <w:rFonts w:ascii="Times New Roman" w:hAnsi="Times New Roman" w:cs="Times New Roman"/>
          <w:i/>
          <w:sz w:val="24"/>
          <w:szCs w:val="24"/>
        </w:rPr>
        <w:t>Rajendra Prasad</w:t>
      </w:r>
      <w:r w:rsidRPr="00927C67">
        <w:rPr>
          <w:rFonts w:ascii="Times New Roman" w:hAnsi="Times New Roman" w:cs="Times New Roman"/>
          <w:sz w:val="24"/>
          <w:szCs w:val="24"/>
        </w:rPr>
        <w:t xml:space="preserve">, recommended some guidelines emerging from the </w:t>
      </w:r>
      <w:r w:rsidRPr="00927C67">
        <w:rPr>
          <w:rFonts w:ascii="Times New Roman" w:hAnsi="Times New Roman" w:cs="Times New Roman"/>
          <w:i/>
          <w:sz w:val="24"/>
          <w:szCs w:val="24"/>
        </w:rPr>
        <w:t>Bachan Singh</w:t>
      </w:r>
      <w:r w:rsidRPr="00927C67">
        <w:rPr>
          <w:rFonts w:ascii="Times New Roman" w:hAnsi="Times New Roman" w:cs="Times New Roman"/>
          <w:sz w:val="24"/>
          <w:szCs w:val="24"/>
        </w:rPr>
        <w:t xml:space="preserve"> case that are-:</w:t>
      </w:r>
    </w:p>
    <w:p w14:paraId="0170908B" w14:textId="4ED63327" w:rsidR="007D464B" w:rsidRPr="00D24360" w:rsidRDefault="007D464B" w:rsidP="00D24360">
      <w:pPr>
        <w:pStyle w:val="ListParagraph"/>
        <w:numPr>
          <w:ilvl w:val="0"/>
          <w:numId w:val="6"/>
        </w:numPr>
        <w:autoSpaceDE w:val="0"/>
        <w:autoSpaceDN w:val="0"/>
        <w:adjustRightInd w:val="0"/>
        <w:spacing w:after="0" w:line="360" w:lineRule="auto"/>
        <w:jc w:val="both"/>
        <w:rPr>
          <w:rFonts w:ascii="Times New Roman" w:hAnsi="Times New Roman" w:cs="Times New Roman"/>
          <w:sz w:val="24"/>
          <w:szCs w:val="24"/>
        </w:rPr>
      </w:pPr>
      <w:r w:rsidRPr="00D24360">
        <w:rPr>
          <w:rFonts w:ascii="Times New Roman" w:hAnsi="Times New Roman" w:cs="Times New Roman"/>
          <w:sz w:val="24"/>
          <w:szCs w:val="24"/>
        </w:rPr>
        <w:t>Firstly, capital punishment is a scared event and must only be awarded in rarest of rare cases</w:t>
      </w:r>
    </w:p>
    <w:p w14:paraId="53C840EB" w14:textId="7F18B937" w:rsidR="007D464B" w:rsidRPr="00D24360" w:rsidRDefault="007D464B" w:rsidP="00D24360">
      <w:pPr>
        <w:pStyle w:val="ListParagraph"/>
        <w:numPr>
          <w:ilvl w:val="0"/>
          <w:numId w:val="6"/>
        </w:numPr>
        <w:autoSpaceDE w:val="0"/>
        <w:autoSpaceDN w:val="0"/>
        <w:adjustRightInd w:val="0"/>
        <w:spacing w:after="0" w:line="360" w:lineRule="auto"/>
        <w:jc w:val="both"/>
        <w:rPr>
          <w:rFonts w:ascii="Times New Roman" w:hAnsi="Times New Roman" w:cs="Times New Roman"/>
          <w:sz w:val="24"/>
          <w:szCs w:val="24"/>
        </w:rPr>
      </w:pPr>
      <w:r w:rsidRPr="00D24360">
        <w:rPr>
          <w:rFonts w:ascii="Times New Roman" w:hAnsi="Times New Roman" w:cs="Times New Roman"/>
          <w:sz w:val="24"/>
          <w:szCs w:val="24"/>
        </w:rPr>
        <w:t>Secondly, equal weightage should be given on the circumstances of the criminal along with the circumstance of the crime.</w:t>
      </w:r>
    </w:p>
    <w:p w14:paraId="7286773A" w14:textId="40BFF0D1" w:rsidR="007D464B" w:rsidRPr="00D24360" w:rsidRDefault="007D464B" w:rsidP="00D24360">
      <w:pPr>
        <w:pStyle w:val="ListParagraph"/>
        <w:numPr>
          <w:ilvl w:val="0"/>
          <w:numId w:val="6"/>
        </w:numPr>
        <w:autoSpaceDE w:val="0"/>
        <w:autoSpaceDN w:val="0"/>
        <w:adjustRightInd w:val="0"/>
        <w:spacing w:after="0" w:line="360" w:lineRule="auto"/>
        <w:jc w:val="both"/>
        <w:rPr>
          <w:rFonts w:ascii="Times New Roman" w:hAnsi="Times New Roman" w:cs="Times New Roman"/>
          <w:sz w:val="24"/>
          <w:szCs w:val="24"/>
        </w:rPr>
      </w:pPr>
      <w:r w:rsidRPr="00D24360">
        <w:rPr>
          <w:rFonts w:ascii="Times New Roman" w:hAnsi="Times New Roman" w:cs="Times New Roman"/>
          <w:sz w:val="24"/>
          <w:szCs w:val="24"/>
        </w:rPr>
        <w:t>Thirdly, imprisonment for life is a rule but cap</w:t>
      </w:r>
      <w:r w:rsidR="00D24360">
        <w:rPr>
          <w:rFonts w:ascii="Times New Roman" w:hAnsi="Times New Roman" w:cs="Times New Roman"/>
          <w:sz w:val="24"/>
          <w:szCs w:val="24"/>
        </w:rPr>
        <w:t xml:space="preserve">ital punishment is an exception, </w:t>
      </w:r>
      <w:r w:rsidRPr="00D24360">
        <w:rPr>
          <w:rFonts w:ascii="Times New Roman" w:hAnsi="Times New Roman" w:cs="Times New Roman"/>
          <w:sz w:val="24"/>
          <w:szCs w:val="24"/>
        </w:rPr>
        <w:t>imposed only in cases where the normal sentence prescribed by the law for the offence is detainment forever but the same cannot be conscientiously exercised given all the relevant circumstances. Thus, death penalty should be considered only in cases where punishment of life imprisonment if inadequate and unquestionable.</w:t>
      </w:r>
      <w:r w:rsidRPr="00927C67">
        <w:rPr>
          <w:rStyle w:val="FootnoteReference"/>
          <w:rFonts w:ascii="Times New Roman" w:hAnsi="Times New Roman" w:cs="Times New Roman"/>
          <w:sz w:val="24"/>
          <w:szCs w:val="24"/>
        </w:rPr>
        <w:footnoteReference w:id="40"/>
      </w:r>
    </w:p>
    <w:p w14:paraId="3EC95573" w14:textId="5ADB3F0B" w:rsidR="007D464B" w:rsidRPr="00D24360" w:rsidRDefault="007D464B" w:rsidP="00D24360">
      <w:pPr>
        <w:pStyle w:val="ListParagraph"/>
        <w:numPr>
          <w:ilvl w:val="0"/>
          <w:numId w:val="6"/>
        </w:numPr>
        <w:autoSpaceDE w:val="0"/>
        <w:autoSpaceDN w:val="0"/>
        <w:adjustRightInd w:val="0"/>
        <w:spacing w:after="0" w:line="360" w:lineRule="auto"/>
        <w:jc w:val="both"/>
        <w:rPr>
          <w:rFonts w:ascii="Times New Roman" w:hAnsi="Times New Roman" w:cs="Times New Roman"/>
          <w:sz w:val="24"/>
          <w:szCs w:val="24"/>
        </w:rPr>
      </w:pPr>
      <w:r w:rsidRPr="00D24360">
        <w:rPr>
          <w:rFonts w:ascii="Times New Roman" w:hAnsi="Times New Roman" w:cs="Times New Roman"/>
          <w:sz w:val="24"/>
          <w:szCs w:val="24"/>
        </w:rPr>
        <w:t>Lastly, there is a need to strike a balance between aggravating and mitigating circumstances and only in where balance is titled in favour of aggravating circumstances, such punishment should be imposed.</w:t>
      </w:r>
      <w:r w:rsidRPr="00927C67">
        <w:rPr>
          <w:rStyle w:val="FootnoteReference"/>
          <w:rFonts w:ascii="Times New Roman" w:hAnsi="Times New Roman" w:cs="Times New Roman"/>
          <w:sz w:val="24"/>
          <w:szCs w:val="24"/>
        </w:rPr>
        <w:footnoteReference w:id="41"/>
      </w:r>
    </w:p>
    <w:p w14:paraId="03860BE8" w14:textId="77777777" w:rsidR="007D464B" w:rsidRPr="00927C67" w:rsidRDefault="007D464B" w:rsidP="00D603BD">
      <w:pPr>
        <w:autoSpaceDE w:val="0"/>
        <w:autoSpaceDN w:val="0"/>
        <w:adjustRightInd w:val="0"/>
        <w:spacing w:after="0" w:line="360" w:lineRule="auto"/>
        <w:jc w:val="both"/>
        <w:rPr>
          <w:rFonts w:ascii="Times New Roman" w:hAnsi="Times New Roman" w:cs="Times New Roman"/>
          <w:sz w:val="24"/>
          <w:szCs w:val="24"/>
        </w:rPr>
      </w:pPr>
    </w:p>
    <w:p w14:paraId="78B46805" w14:textId="21C879FE" w:rsidR="007D464B" w:rsidRPr="00927C67" w:rsidRDefault="007D464B"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b/>
          <w:sz w:val="24"/>
          <w:szCs w:val="24"/>
          <w:u w:val="single"/>
        </w:rPr>
        <w:t>Macchi Singh</w:t>
      </w:r>
      <w:r w:rsidRPr="00927C67">
        <w:rPr>
          <w:rStyle w:val="FootnoteReference"/>
          <w:rFonts w:ascii="Times New Roman" w:hAnsi="Times New Roman" w:cs="Times New Roman"/>
          <w:sz w:val="24"/>
          <w:szCs w:val="24"/>
        </w:rPr>
        <w:footnoteReference w:id="42"/>
      </w:r>
      <w:r w:rsidRPr="00927C67">
        <w:rPr>
          <w:rFonts w:ascii="Times New Roman" w:hAnsi="Times New Roman" w:cs="Times New Roman"/>
          <w:sz w:val="24"/>
          <w:szCs w:val="24"/>
        </w:rPr>
        <w:t xml:space="preserve"> case extrapolated the judgment pronounced in </w:t>
      </w:r>
      <w:r w:rsidRPr="00927C67">
        <w:rPr>
          <w:rFonts w:ascii="Times New Roman" w:hAnsi="Times New Roman" w:cs="Times New Roman"/>
          <w:i/>
          <w:sz w:val="24"/>
          <w:szCs w:val="24"/>
        </w:rPr>
        <w:t>Bachan Singh</w:t>
      </w:r>
      <w:r w:rsidRPr="00927C67">
        <w:rPr>
          <w:rFonts w:ascii="Times New Roman" w:hAnsi="Times New Roman" w:cs="Times New Roman"/>
          <w:sz w:val="24"/>
          <w:szCs w:val="24"/>
        </w:rPr>
        <w:t xml:space="preserve">, where the court set down certain criteria to qualify the test of “Rarest of the Rare” doctrine. The court held that a death sentence may be passed in the </w:t>
      </w:r>
      <w:r w:rsidRPr="00927C67">
        <w:rPr>
          <w:rFonts w:ascii="Times New Roman" w:hAnsi="Times New Roman" w:cs="Times New Roman"/>
          <w:i/>
          <w:sz w:val="24"/>
          <w:szCs w:val="24"/>
        </w:rPr>
        <w:t xml:space="preserve">rarest of rare </w:t>
      </w:r>
      <w:r w:rsidRPr="00927C67">
        <w:rPr>
          <w:rFonts w:ascii="Times New Roman" w:hAnsi="Times New Roman" w:cs="Times New Roman"/>
          <w:sz w:val="24"/>
          <w:szCs w:val="24"/>
        </w:rPr>
        <w:t>cases when collective conscience of the society is shocked that it will expect the holders of judicial powers to inflict death penalty irrespective of their personal opinion as regards desirability or otherwise retaining death penalty.</w:t>
      </w:r>
      <w:r w:rsidRPr="00927C67">
        <w:rPr>
          <w:rStyle w:val="FootnoteReference"/>
          <w:rFonts w:ascii="Times New Roman" w:hAnsi="Times New Roman" w:cs="Times New Roman"/>
          <w:sz w:val="24"/>
          <w:szCs w:val="24"/>
        </w:rPr>
        <w:footnoteReference w:id="43"/>
      </w:r>
      <w:r w:rsidRPr="00927C67">
        <w:rPr>
          <w:rFonts w:ascii="Times New Roman" w:hAnsi="Times New Roman" w:cs="Times New Roman"/>
          <w:sz w:val="24"/>
          <w:szCs w:val="24"/>
        </w:rPr>
        <w:t xml:space="preserve"> The Court listed five vital pointes to be considered-:</w:t>
      </w:r>
    </w:p>
    <w:p w14:paraId="6D9F6564" w14:textId="655C3761" w:rsidR="00B71C6F" w:rsidRPr="00642BCC" w:rsidRDefault="007D464B" w:rsidP="00642BCC">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642BCC">
        <w:rPr>
          <w:rFonts w:ascii="Times New Roman" w:hAnsi="Times New Roman" w:cs="Times New Roman"/>
          <w:sz w:val="24"/>
          <w:szCs w:val="24"/>
        </w:rPr>
        <w:t>Manner of Commission of crime- the act was brutal, grotesque, diabolical</w:t>
      </w:r>
      <w:r w:rsidR="00497C3B" w:rsidRPr="00642BCC">
        <w:rPr>
          <w:rFonts w:ascii="Times New Roman" w:hAnsi="Times New Roman" w:cs="Times New Roman"/>
          <w:sz w:val="24"/>
          <w:szCs w:val="24"/>
        </w:rPr>
        <w:t>, revolting, or dastardly manner or indicates exceptional immorality.</w:t>
      </w:r>
    </w:p>
    <w:p w14:paraId="1FD3CD60" w14:textId="0D96F7D8" w:rsidR="007D464B" w:rsidRPr="00642BCC" w:rsidRDefault="007D464B" w:rsidP="00642BCC">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642BCC">
        <w:rPr>
          <w:rFonts w:ascii="Times New Roman" w:hAnsi="Times New Roman" w:cs="Times New Roman"/>
          <w:sz w:val="24"/>
          <w:szCs w:val="24"/>
        </w:rPr>
        <w:t>The motivation driving the offender to commit the criminal act; whether it falls under the category of contract killing or gruesome culpable homicide.</w:t>
      </w:r>
    </w:p>
    <w:p w14:paraId="73AECC31" w14:textId="052D5F94" w:rsidR="007D464B" w:rsidRPr="00642BCC" w:rsidRDefault="007D464B" w:rsidP="00642BCC">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642BCC">
        <w:rPr>
          <w:rFonts w:ascii="Times New Roman" w:hAnsi="Times New Roman" w:cs="Times New Roman"/>
          <w:sz w:val="24"/>
          <w:szCs w:val="24"/>
        </w:rPr>
        <w:t>Nature of crime; dowry deaths, mass killing of people belonging to a specific tribe</w:t>
      </w:r>
    </w:p>
    <w:p w14:paraId="38B85C99" w14:textId="6334D370" w:rsidR="007D464B" w:rsidRPr="00642BCC" w:rsidRDefault="007D464B" w:rsidP="00642BCC">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642BCC">
        <w:rPr>
          <w:rFonts w:ascii="Times New Roman" w:hAnsi="Times New Roman" w:cs="Times New Roman"/>
          <w:sz w:val="24"/>
          <w:szCs w:val="24"/>
        </w:rPr>
        <w:lastRenderedPageBreak/>
        <w:t xml:space="preserve">Magnitude of crime; enormity of the crime, proportionality of crime to its severity </w:t>
      </w:r>
    </w:p>
    <w:p w14:paraId="731185BA" w14:textId="371634D8" w:rsidR="007D464B" w:rsidRPr="00642BCC" w:rsidRDefault="007D464B" w:rsidP="00642BCC">
      <w:pPr>
        <w:pStyle w:val="ListParagraph"/>
        <w:numPr>
          <w:ilvl w:val="0"/>
          <w:numId w:val="3"/>
        </w:numPr>
        <w:autoSpaceDE w:val="0"/>
        <w:autoSpaceDN w:val="0"/>
        <w:adjustRightInd w:val="0"/>
        <w:spacing w:after="0" w:line="360" w:lineRule="auto"/>
        <w:jc w:val="both"/>
        <w:rPr>
          <w:rFonts w:ascii="Times New Roman" w:hAnsi="Times New Roman" w:cs="Times New Roman"/>
          <w:sz w:val="24"/>
          <w:szCs w:val="24"/>
        </w:rPr>
      </w:pPr>
      <w:r w:rsidRPr="00642BCC">
        <w:rPr>
          <w:rFonts w:ascii="Times New Roman" w:hAnsi="Times New Roman" w:cs="Times New Roman"/>
          <w:sz w:val="24"/>
          <w:szCs w:val="24"/>
        </w:rPr>
        <w:t>The status of the Victim; whether it was a child or a person with disability, a pregnant lady, a public figure etc.</w:t>
      </w:r>
    </w:p>
    <w:p w14:paraId="651FE124" w14:textId="7AF45A4A" w:rsidR="007D464B" w:rsidRPr="00927C67" w:rsidRDefault="007D464B"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Beside enumerating the guidelines enlisted in </w:t>
      </w:r>
      <w:r w:rsidRPr="00927C67">
        <w:rPr>
          <w:rFonts w:ascii="Times New Roman" w:hAnsi="Times New Roman" w:cs="Times New Roman"/>
          <w:i/>
          <w:sz w:val="24"/>
          <w:szCs w:val="24"/>
        </w:rPr>
        <w:t>Macchan Singh</w:t>
      </w:r>
      <w:r w:rsidRPr="00927C67">
        <w:rPr>
          <w:rFonts w:ascii="Times New Roman" w:hAnsi="Times New Roman" w:cs="Times New Roman"/>
          <w:sz w:val="24"/>
          <w:szCs w:val="24"/>
        </w:rPr>
        <w:t>, two questions must always be invoked and answered while considering death penalty-;</w:t>
      </w:r>
    </w:p>
    <w:p w14:paraId="7D1808D9" w14:textId="5E44E8AE" w:rsidR="007D464B" w:rsidRPr="00642BCC" w:rsidRDefault="007D464B" w:rsidP="00642BCC">
      <w:pPr>
        <w:pStyle w:val="ListParagraph"/>
        <w:numPr>
          <w:ilvl w:val="0"/>
          <w:numId w:val="4"/>
        </w:numPr>
        <w:autoSpaceDE w:val="0"/>
        <w:autoSpaceDN w:val="0"/>
        <w:adjustRightInd w:val="0"/>
        <w:spacing w:after="0" w:line="360" w:lineRule="auto"/>
        <w:jc w:val="both"/>
        <w:rPr>
          <w:rFonts w:ascii="Times New Roman" w:hAnsi="Times New Roman" w:cs="Times New Roman"/>
          <w:sz w:val="24"/>
          <w:szCs w:val="24"/>
        </w:rPr>
      </w:pPr>
      <w:r w:rsidRPr="00642BCC">
        <w:rPr>
          <w:rFonts w:ascii="Times New Roman" w:hAnsi="Times New Roman" w:cs="Times New Roman"/>
          <w:sz w:val="24"/>
          <w:szCs w:val="24"/>
        </w:rPr>
        <w:t>Does there exist something so exceptional about the crime that leaves no scope for awarding other sentence but capital punishment?</w:t>
      </w:r>
    </w:p>
    <w:p w14:paraId="03862C66" w14:textId="3A546335" w:rsidR="007D464B" w:rsidRPr="00642BCC" w:rsidRDefault="007D464B" w:rsidP="00642BCC">
      <w:pPr>
        <w:pStyle w:val="ListParagraph"/>
        <w:numPr>
          <w:ilvl w:val="0"/>
          <w:numId w:val="4"/>
        </w:numPr>
        <w:autoSpaceDE w:val="0"/>
        <w:autoSpaceDN w:val="0"/>
        <w:adjustRightInd w:val="0"/>
        <w:spacing w:after="0" w:line="360" w:lineRule="auto"/>
        <w:jc w:val="both"/>
        <w:rPr>
          <w:rFonts w:ascii="Times New Roman" w:hAnsi="Times New Roman" w:cs="Times New Roman"/>
          <w:sz w:val="24"/>
          <w:szCs w:val="24"/>
        </w:rPr>
      </w:pPr>
      <w:r w:rsidRPr="00642BCC">
        <w:rPr>
          <w:rFonts w:ascii="Times New Roman" w:hAnsi="Times New Roman" w:cs="Times New Roman"/>
          <w:sz w:val="24"/>
          <w:szCs w:val="24"/>
        </w:rPr>
        <w:t>Whether there exists no alternative remedy but resorting to death penalty even though weightage of the mitigating circumstances is bent in favour of the accused?</w:t>
      </w:r>
      <w:r w:rsidRPr="00927C67">
        <w:rPr>
          <w:rStyle w:val="FootnoteReference"/>
          <w:rFonts w:ascii="Times New Roman" w:hAnsi="Times New Roman" w:cs="Times New Roman"/>
          <w:sz w:val="24"/>
          <w:szCs w:val="24"/>
        </w:rPr>
        <w:footnoteReference w:id="44"/>
      </w:r>
    </w:p>
    <w:p w14:paraId="29476D4F" w14:textId="578DFC61" w:rsidR="00B71C6F" w:rsidRPr="00927C67" w:rsidRDefault="007D464B"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 </w:t>
      </w:r>
    </w:p>
    <w:p w14:paraId="1020FA59" w14:textId="2FA2D274" w:rsidR="00B71C6F" w:rsidRPr="00927C67" w:rsidRDefault="007D464B"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Thought the pointers enumerated in this case provide clarity to the sentencing courts, however, it is against the spirit of the court’ decisions in </w:t>
      </w:r>
      <w:r w:rsidRPr="00927C67">
        <w:rPr>
          <w:rFonts w:ascii="Times New Roman" w:hAnsi="Times New Roman" w:cs="Times New Roman"/>
          <w:i/>
          <w:sz w:val="24"/>
          <w:szCs w:val="24"/>
        </w:rPr>
        <w:t>Bachan Singh</w:t>
      </w:r>
      <w:r w:rsidRPr="00927C67">
        <w:rPr>
          <w:rFonts w:ascii="Times New Roman" w:hAnsi="Times New Roman" w:cs="Times New Roman"/>
          <w:sz w:val="24"/>
          <w:szCs w:val="24"/>
        </w:rPr>
        <w:t xml:space="preserve"> case</w:t>
      </w:r>
      <w:r w:rsidRPr="00927C67">
        <w:rPr>
          <w:rStyle w:val="FootnoteReference"/>
          <w:rFonts w:ascii="Times New Roman" w:hAnsi="Times New Roman" w:cs="Times New Roman"/>
          <w:sz w:val="24"/>
          <w:szCs w:val="24"/>
        </w:rPr>
        <w:footnoteReference w:id="45"/>
      </w:r>
      <w:r w:rsidRPr="00927C67">
        <w:rPr>
          <w:rFonts w:ascii="Times New Roman" w:hAnsi="Times New Roman" w:cs="Times New Roman"/>
          <w:sz w:val="24"/>
          <w:szCs w:val="24"/>
        </w:rPr>
        <w:t xml:space="preserve"> as the court asserted that laying down explicitly all mitigating and aggravating circumstances would frustrate and detract the very purpose for which the discretion was granted</w:t>
      </w:r>
      <w:r w:rsidRPr="00927C67">
        <w:rPr>
          <w:rStyle w:val="FootnoteReference"/>
          <w:rFonts w:ascii="Times New Roman" w:hAnsi="Times New Roman" w:cs="Times New Roman"/>
          <w:sz w:val="24"/>
          <w:szCs w:val="24"/>
        </w:rPr>
        <w:footnoteReference w:id="46"/>
      </w:r>
      <w:r w:rsidRPr="00927C67">
        <w:rPr>
          <w:rFonts w:ascii="Times New Roman" w:hAnsi="Times New Roman" w:cs="Times New Roman"/>
          <w:sz w:val="24"/>
          <w:szCs w:val="24"/>
        </w:rPr>
        <w:t xml:space="preserve">. Since facts and circumstances in each case is different, introspecting each circumstance independently without the compulsion of having to fit in an already established format would enable volition by the judiciary to ensure there is no miscarriage of justice. </w:t>
      </w:r>
      <w:r w:rsidRPr="00927C67">
        <w:rPr>
          <w:rStyle w:val="FootnoteReference"/>
          <w:rFonts w:ascii="Times New Roman" w:hAnsi="Times New Roman" w:cs="Times New Roman"/>
          <w:sz w:val="24"/>
          <w:szCs w:val="24"/>
        </w:rPr>
        <w:footnoteReference w:id="47"/>
      </w:r>
    </w:p>
    <w:p w14:paraId="2628E78A" w14:textId="34EC8E8B" w:rsidR="00497C3B" w:rsidRPr="00927C67" w:rsidRDefault="00497C3B" w:rsidP="00D603BD">
      <w:pPr>
        <w:autoSpaceDE w:val="0"/>
        <w:autoSpaceDN w:val="0"/>
        <w:adjustRightInd w:val="0"/>
        <w:spacing w:after="0" w:line="360" w:lineRule="auto"/>
        <w:jc w:val="both"/>
        <w:rPr>
          <w:rFonts w:ascii="Times New Roman" w:hAnsi="Times New Roman" w:cs="Times New Roman"/>
          <w:sz w:val="24"/>
          <w:szCs w:val="24"/>
        </w:rPr>
      </w:pPr>
    </w:p>
    <w:p w14:paraId="28D5AAB2" w14:textId="77777777" w:rsidR="00642BCC" w:rsidRDefault="00F74166"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In </w:t>
      </w:r>
      <w:r w:rsidRPr="00927C67">
        <w:rPr>
          <w:rFonts w:ascii="Times New Roman" w:hAnsi="Times New Roman" w:cs="Times New Roman"/>
          <w:b/>
          <w:sz w:val="24"/>
          <w:szCs w:val="24"/>
          <w:u w:val="single"/>
        </w:rPr>
        <w:t>Mithu v. State of Punjab</w:t>
      </w:r>
      <w:r w:rsidR="00A830CE" w:rsidRPr="00927C67">
        <w:rPr>
          <w:rStyle w:val="FootnoteReference"/>
          <w:rFonts w:ascii="Times New Roman" w:hAnsi="Times New Roman" w:cs="Times New Roman"/>
          <w:sz w:val="24"/>
          <w:szCs w:val="24"/>
        </w:rPr>
        <w:footnoteReference w:id="48"/>
      </w:r>
      <w:r w:rsidRPr="00927C67">
        <w:rPr>
          <w:rFonts w:ascii="Times New Roman" w:hAnsi="Times New Roman" w:cs="Times New Roman"/>
          <w:sz w:val="24"/>
          <w:szCs w:val="24"/>
        </w:rPr>
        <w:t>,</w:t>
      </w:r>
      <w:r w:rsidR="009B3497" w:rsidRPr="00927C67">
        <w:rPr>
          <w:rFonts w:ascii="Times New Roman" w:hAnsi="Times New Roman" w:cs="Times New Roman"/>
          <w:sz w:val="24"/>
          <w:szCs w:val="24"/>
        </w:rPr>
        <w:t xml:space="preserve"> where the accused undergoing life imprisonment for commission of a heinous crime went ahead and committed another murder, </w:t>
      </w:r>
      <w:r w:rsidRPr="00927C67">
        <w:rPr>
          <w:rFonts w:ascii="Times New Roman" w:hAnsi="Times New Roman" w:cs="Times New Roman"/>
          <w:sz w:val="24"/>
          <w:szCs w:val="24"/>
        </w:rPr>
        <w:t>the mandatory death penalty stipulated under section 303 of the Indian Penal Code 1860 was invoked under Article 14 and 21 of the Constitution</w:t>
      </w:r>
      <w:r w:rsidR="00A830CE" w:rsidRPr="00927C67">
        <w:rPr>
          <w:rStyle w:val="FootnoteReference"/>
          <w:rFonts w:ascii="Times New Roman" w:hAnsi="Times New Roman" w:cs="Times New Roman"/>
          <w:sz w:val="24"/>
          <w:szCs w:val="24"/>
        </w:rPr>
        <w:footnoteReference w:id="49"/>
      </w:r>
      <w:r w:rsidRPr="00927C67">
        <w:rPr>
          <w:rFonts w:ascii="Times New Roman" w:hAnsi="Times New Roman" w:cs="Times New Roman"/>
          <w:sz w:val="24"/>
          <w:szCs w:val="24"/>
        </w:rPr>
        <w:t xml:space="preserve">. </w:t>
      </w:r>
    </w:p>
    <w:p w14:paraId="71588B9A" w14:textId="5689DE0B" w:rsidR="00642BCC" w:rsidRDefault="00F74166"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The State </w:t>
      </w:r>
      <w:r w:rsidR="009B3497" w:rsidRPr="00927C67">
        <w:rPr>
          <w:rFonts w:ascii="Times New Roman" w:hAnsi="Times New Roman" w:cs="Times New Roman"/>
          <w:sz w:val="24"/>
          <w:szCs w:val="24"/>
        </w:rPr>
        <w:t xml:space="preserve">defending the section contended </w:t>
      </w:r>
      <w:r w:rsidRPr="00927C67">
        <w:rPr>
          <w:rFonts w:ascii="Times New Roman" w:hAnsi="Times New Roman" w:cs="Times New Roman"/>
          <w:sz w:val="24"/>
          <w:szCs w:val="24"/>
        </w:rPr>
        <w:t>that the rationale behind reformative justice is to reform the accused, however, where it is apparent that the accused is</w:t>
      </w:r>
      <w:r w:rsidR="009B3497" w:rsidRPr="00927C67">
        <w:rPr>
          <w:rFonts w:ascii="Times New Roman" w:hAnsi="Times New Roman" w:cs="Times New Roman"/>
          <w:sz w:val="24"/>
          <w:szCs w:val="24"/>
        </w:rPr>
        <w:t xml:space="preserve"> incorrigible and</w:t>
      </w:r>
      <w:r w:rsidRPr="00927C67">
        <w:rPr>
          <w:rFonts w:ascii="Times New Roman" w:hAnsi="Times New Roman" w:cs="Times New Roman"/>
          <w:sz w:val="24"/>
          <w:szCs w:val="24"/>
        </w:rPr>
        <w:t xml:space="preserve"> </w:t>
      </w:r>
      <w:r w:rsidR="009B3497" w:rsidRPr="00927C67">
        <w:rPr>
          <w:rFonts w:ascii="Times New Roman" w:hAnsi="Times New Roman" w:cs="Times New Roman"/>
          <w:sz w:val="24"/>
          <w:szCs w:val="24"/>
        </w:rPr>
        <w:t xml:space="preserve">beyond rectification needless the amount of chances given to him, in such circumstances death penalty is the last resort. </w:t>
      </w:r>
    </w:p>
    <w:p w14:paraId="055FCF15" w14:textId="3B3EC000" w:rsidR="007D464B" w:rsidRPr="00927C67" w:rsidRDefault="009B3497"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lastRenderedPageBreak/>
        <w:t>The Court</w:t>
      </w:r>
      <w:r w:rsidR="0024387C" w:rsidRPr="00927C67">
        <w:rPr>
          <w:rFonts w:ascii="Times New Roman" w:hAnsi="Times New Roman" w:cs="Times New Roman"/>
          <w:sz w:val="24"/>
          <w:szCs w:val="24"/>
        </w:rPr>
        <w:t xml:space="preserve"> nullified section 303 for its unconstitutionality and observed ‘</w:t>
      </w:r>
      <w:r w:rsidR="0024387C" w:rsidRPr="00927C67">
        <w:rPr>
          <w:rFonts w:ascii="Times New Roman" w:hAnsi="Times New Roman" w:cs="Times New Roman"/>
          <w:i/>
          <w:sz w:val="24"/>
          <w:szCs w:val="24"/>
        </w:rPr>
        <w:t>A standardized mandatory sentence, and that too in the form of death sentence, fails to take into account the facts and circumstances of each case</w:t>
      </w:r>
      <w:r w:rsidR="0024387C" w:rsidRPr="00927C67">
        <w:rPr>
          <w:rFonts w:ascii="Times New Roman" w:hAnsi="Times New Roman" w:cs="Times New Roman"/>
          <w:sz w:val="24"/>
          <w:szCs w:val="24"/>
        </w:rPr>
        <w:t>’</w:t>
      </w:r>
      <w:r w:rsidR="00A830CE" w:rsidRPr="00927C67">
        <w:rPr>
          <w:rStyle w:val="FootnoteReference"/>
          <w:rFonts w:ascii="Times New Roman" w:hAnsi="Times New Roman" w:cs="Times New Roman"/>
          <w:sz w:val="24"/>
          <w:szCs w:val="24"/>
        </w:rPr>
        <w:footnoteReference w:id="50"/>
      </w:r>
      <w:r w:rsidR="0024387C" w:rsidRPr="00927C67">
        <w:rPr>
          <w:rFonts w:ascii="Times New Roman" w:hAnsi="Times New Roman" w:cs="Times New Roman"/>
          <w:sz w:val="24"/>
          <w:szCs w:val="24"/>
        </w:rPr>
        <w:t xml:space="preserve">, thus, </w:t>
      </w:r>
      <w:r w:rsidR="00A830CE" w:rsidRPr="00927C67">
        <w:rPr>
          <w:rFonts w:ascii="Times New Roman" w:hAnsi="Times New Roman" w:cs="Times New Roman"/>
          <w:sz w:val="24"/>
          <w:szCs w:val="24"/>
        </w:rPr>
        <w:t>accentuating and dwelling upon the necessity of judicial discretion, lacking of which would relegate judges to mere spectators and submitting to travesty of justice.</w:t>
      </w:r>
    </w:p>
    <w:p w14:paraId="1D8C51C4" w14:textId="2B29829A" w:rsidR="00445514" w:rsidRPr="00927C67" w:rsidRDefault="00445514" w:rsidP="00D603BD">
      <w:pPr>
        <w:autoSpaceDE w:val="0"/>
        <w:autoSpaceDN w:val="0"/>
        <w:adjustRightInd w:val="0"/>
        <w:spacing w:after="0" w:line="360" w:lineRule="auto"/>
        <w:jc w:val="both"/>
        <w:rPr>
          <w:rFonts w:ascii="Times New Roman" w:hAnsi="Times New Roman" w:cs="Times New Roman"/>
          <w:sz w:val="24"/>
          <w:szCs w:val="24"/>
        </w:rPr>
      </w:pPr>
    </w:p>
    <w:p w14:paraId="728422D6" w14:textId="0F80E6CD" w:rsidR="00445514" w:rsidRPr="00927C67" w:rsidRDefault="00445514"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In </w:t>
      </w:r>
      <w:r w:rsidRPr="00927C67">
        <w:rPr>
          <w:rFonts w:ascii="Times New Roman" w:hAnsi="Times New Roman" w:cs="Times New Roman"/>
          <w:b/>
          <w:sz w:val="24"/>
          <w:szCs w:val="24"/>
          <w:u w:val="single"/>
        </w:rPr>
        <w:t>Sushil Murmu v. State of Jharkhand</w:t>
      </w:r>
      <w:r w:rsidRPr="00927C67">
        <w:rPr>
          <w:rStyle w:val="FootnoteReference"/>
          <w:rFonts w:ascii="Times New Roman" w:hAnsi="Times New Roman" w:cs="Times New Roman"/>
          <w:sz w:val="24"/>
          <w:szCs w:val="24"/>
        </w:rPr>
        <w:footnoteReference w:id="51"/>
      </w:r>
      <w:r w:rsidRPr="00927C67">
        <w:rPr>
          <w:rFonts w:ascii="Times New Roman" w:hAnsi="Times New Roman" w:cs="Times New Roman"/>
          <w:sz w:val="24"/>
          <w:szCs w:val="24"/>
        </w:rPr>
        <w:t>, where the accused oblates a child by beheading him, the court reiterated the rarest of the rare case</w:t>
      </w:r>
      <w:r w:rsidRPr="00927C67">
        <w:rPr>
          <w:rStyle w:val="FootnoteReference"/>
          <w:rFonts w:ascii="Times New Roman" w:hAnsi="Times New Roman" w:cs="Times New Roman"/>
          <w:sz w:val="24"/>
          <w:szCs w:val="24"/>
        </w:rPr>
        <w:footnoteReference w:id="52"/>
      </w:r>
      <w:r w:rsidRPr="00927C67">
        <w:rPr>
          <w:rFonts w:ascii="Times New Roman" w:hAnsi="Times New Roman" w:cs="Times New Roman"/>
          <w:sz w:val="24"/>
          <w:szCs w:val="24"/>
        </w:rPr>
        <w:t xml:space="preserve">  </w:t>
      </w:r>
    </w:p>
    <w:p w14:paraId="263939E3" w14:textId="7C6E90FA" w:rsidR="00A97312" w:rsidRPr="00927C67" w:rsidRDefault="00A97312" w:rsidP="00D603BD">
      <w:pPr>
        <w:autoSpaceDE w:val="0"/>
        <w:autoSpaceDN w:val="0"/>
        <w:adjustRightInd w:val="0"/>
        <w:spacing w:after="0" w:line="360" w:lineRule="auto"/>
        <w:jc w:val="both"/>
        <w:rPr>
          <w:rFonts w:ascii="Times New Roman" w:hAnsi="Times New Roman" w:cs="Times New Roman"/>
          <w:sz w:val="24"/>
          <w:szCs w:val="24"/>
        </w:rPr>
      </w:pPr>
    </w:p>
    <w:p w14:paraId="3C15874F" w14:textId="2DF7BEE7" w:rsidR="001D5AD1" w:rsidRPr="00927C67" w:rsidRDefault="001D5AD1"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In </w:t>
      </w:r>
      <w:r w:rsidR="00FC5E28" w:rsidRPr="00927C67">
        <w:rPr>
          <w:rFonts w:ascii="Times New Roman" w:hAnsi="Times New Roman" w:cs="Times New Roman"/>
          <w:b/>
          <w:sz w:val="24"/>
          <w:szCs w:val="24"/>
          <w:u w:val="single"/>
        </w:rPr>
        <w:t xml:space="preserve">Holiram </w:t>
      </w:r>
      <w:r w:rsidRPr="00927C67">
        <w:rPr>
          <w:rFonts w:ascii="Times New Roman" w:hAnsi="Times New Roman" w:cs="Times New Roman"/>
          <w:b/>
          <w:sz w:val="24"/>
          <w:szCs w:val="24"/>
          <w:u w:val="single"/>
        </w:rPr>
        <w:t>Bordoloi v. State of Assam</w:t>
      </w:r>
      <w:r w:rsidRPr="00927C67">
        <w:rPr>
          <w:rStyle w:val="FootnoteReference"/>
          <w:rFonts w:ascii="Times New Roman" w:hAnsi="Times New Roman" w:cs="Times New Roman"/>
          <w:sz w:val="24"/>
          <w:szCs w:val="24"/>
        </w:rPr>
        <w:footnoteReference w:id="53"/>
      </w:r>
      <w:r w:rsidRPr="00927C67">
        <w:rPr>
          <w:rFonts w:ascii="Times New Roman" w:hAnsi="Times New Roman" w:cs="Times New Roman"/>
          <w:sz w:val="24"/>
          <w:szCs w:val="24"/>
        </w:rPr>
        <w:t xml:space="preserve">, two victims were locked in the house and burnt alive, SC listed the aggravating circumstances against the accused and stated that such a brutal act qualifies for a death penalty. </w:t>
      </w:r>
    </w:p>
    <w:p w14:paraId="65CC2B64" w14:textId="77777777" w:rsidR="00AE05BF" w:rsidRPr="00927C67" w:rsidRDefault="00AE05BF" w:rsidP="00D603BD">
      <w:pPr>
        <w:autoSpaceDE w:val="0"/>
        <w:autoSpaceDN w:val="0"/>
        <w:adjustRightInd w:val="0"/>
        <w:spacing w:after="0" w:line="360" w:lineRule="auto"/>
        <w:jc w:val="both"/>
        <w:rPr>
          <w:rFonts w:ascii="Times New Roman" w:hAnsi="Times New Roman" w:cs="Times New Roman"/>
          <w:sz w:val="24"/>
          <w:szCs w:val="24"/>
        </w:rPr>
      </w:pPr>
    </w:p>
    <w:p w14:paraId="6151F248" w14:textId="78D65BBB" w:rsidR="001D5AD1" w:rsidRPr="00927C67" w:rsidRDefault="00BF3C45"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In </w:t>
      </w:r>
      <w:r w:rsidRPr="00927C67">
        <w:rPr>
          <w:rFonts w:ascii="Times New Roman" w:hAnsi="Times New Roman" w:cs="Times New Roman"/>
          <w:b/>
          <w:sz w:val="24"/>
          <w:szCs w:val="24"/>
          <w:u w:val="single"/>
        </w:rPr>
        <w:t>C. Muniaapa v. State of Tamil Nadu</w:t>
      </w:r>
      <w:r w:rsidRPr="00927C67">
        <w:rPr>
          <w:rStyle w:val="FootnoteReference"/>
          <w:rFonts w:ascii="Times New Roman" w:hAnsi="Times New Roman" w:cs="Times New Roman"/>
          <w:sz w:val="24"/>
          <w:szCs w:val="24"/>
        </w:rPr>
        <w:footnoteReference w:id="54"/>
      </w:r>
      <w:r w:rsidRPr="00927C67">
        <w:rPr>
          <w:rFonts w:ascii="Times New Roman" w:hAnsi="Times New Roman" w:cs="Times New Roman"/>
          <w:sz w:val="24"/>
          <w:szCs w:val="24"/>
        </w:rPr>
        <w:t>, held that deciding the punishment of death in proportion to the severity of the crime and the deterrent effect on society, observed “</w:t>
      </w:r>
      <w:r w:rsidRPr="00D24360">
        <w:rPr>
          <w:rFonts w:ascii="Times New Roman" w:hAnsi="Times New Roman" w:cs="Times New Roman"/>
          <w:i/>
          <w:sz w:val="24"/>
          <w:szCs w:val="24"/>
        </w:rPr>
        <w:t>death sentence can be given away if the collective conscience of community is shocked that death penalty is the only remedy, would be a menace and threat to the harmonious and peaceful existence, when deliberately indulges in a pre-planned crime without any provocation and meticulously executes it</w:t>
      </w:r>
      <w:r w:rsidRPr="00927C67">
        <w:rPr>
          <w:rFonts w:ascii="Times New Roman" w:hAnsi="Times New Roman" w:cs="Times New Roman"/>
          <w:sz w:val="24"/>
          <w:szCs w:val="24"/>
        </w:rPr>
        <w:t>”</w:t>
      </w:r>
      <w:r w:rsidRPr="00927C67">
        <w:rPr>
          <w:rStyle w:val="FootnoteReference"/>
          <w:rFonts w:ascii="Times New Roman" w:hAnsi="Times New Roman" w:cs="Times New Roman"/>
          <w:sz w:val="24"/>
          <w:szCs w:val="24"/>
        </w:rPr>
        <w:footnoteReference w:id="55"/>
      </w:r>
      <w:r w:rsidRPr="00927C67">
        <w:rPr>
          <w:rFonts w:ascii="Times New Roman" w:hAnsi="Times New Roman" w:cs="Times New Roman"/>
          <w:sz w:val="24"/>
          <w:szCs w:val="24"/>
        </w:rPr>
        <w:t>.</w:t>
      </w:r>
    </w:p>
    <w:p w14:paraId="232E4E87" w14:textId="77777777" w:rsidR="00BF3C45" w:rsidRPr="00927C67" w:rsidRDefault="00BF3C45" w:rsidP="00D603BD">
      <w:pPr>
        <w:autoSpaceDE w:val="0"/>
        <w:autoSpaceDN w:val="0"/>
        <w:adjustRightInd w:val="0"/>
        <w:spacing w:after="0" w:line="360" w:lineRule="auto"/>
        <w:jc w:val="both"/>
        <w:rPr>
          <w:rFonts w:ascii="Times New Roman" w:hAnsi="Times New Roman" w:cs="Times New Roman"/>
          <w:sz w:val="24"/>
          <w:szCs w:val="24"/>
        </w:rPr>
      </w:pPr>
    </w:p>
    <w:p w14:paraId="4FDDAF4D" w14:textId="6C98C93A" w:rsidR="00A97312" w:rsidRPr="00927C67" w:rsidRDefault="00BF3C45"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The Court taking into consideration </w:t>
      </w:r>
      <w:r w:rsidR="00AE05BF" w:rsidRPr="00927C67">
        <w:rPr>
          <w:rFonts w:ascii="Times New Roman" w:hAnsi="Times New Roman" w:cs="Times New Roman"/>
          <w:sz w:val="24"/>
          <w:szCs w:val="24"/>
        </w:rPr>
        <w:t xml:space="preserve">the </w:t>
      </w:r>
      <w:r w:rsidR="00AE05BF" w:rsidRPr="00927C67">
        <w:rPr>
          <w:rFonts w:ascii="Times New Roman" w:hAnsi="Times New Roman" w:cs="Times New Roman"/>
          <w:i/>
          <w:sz w:val="24"/>
          <w:szCs w:val="24"/>
        </w:rPr>
        <w:t>Bachan Si</w:t>
      </w:r>
      <w:r w:rsidRPr="00927C67">
        <w:rPr>
          <w:rFonts w:ascii="Times New Roman" w:hAnsi="Times New Roman" w:cs="Times New Roman"/>
          <w:i/>
          <w:sz w:val="24"/>
          <w:szCs w:val="24"/>
        </w:rPr>
        <w:t xml:space="preserve">ngh </w:t>
      </w:r>
      <w:r w:rsidRPr="00927C67">
        <w:rPr>
          <w:rFonts w:ascii="Times New Roman" w:hAnsi="Times New Roman" w:cs="Times New Roman"/>
          <w:sz w:val="24"/>
          <w:szCs w:val="24"/>
        </w:rPr>
        <w:t xml:space="preserve">case and </w:t>
      </w:r>
      <w:r w:rsidRPr="00927C67">
        <w:rPr>
          <w:rFonts w:ascii="Times New Roman" w:hAnsi="Times New Roman" w:cs="Times New Roman"/>
          <w:i/>
          <w:sz w:val="24"/>
          <w:szCs w:val="24"/>
        </w:rPr>
        <w:t>Macchi Singh</w:t>
      </w:r>
      <w:r w:rsidRPr="00927C67">
        <w:rPr>
          <w:rFonts w:ascii="Times New Roman" w:hAnsi="Times New Roman" w:cs="Times New Roman"/>
          <w:sz w:val="24"/>
          <w:szCs w:val="24"/>
        </w:rPr>
        <w:t xml:space="preserve"> case</w:t>
      </w:r>
      <w:r w:rsidR="00AE05BF" w:rsidRPr="00927C67">
        <w:rPr>
          <w:rFonts w:ascii="Times New Roman" w:hAnsi="Times New Roman" w:cs="Times New Roman"/>
          <w:sz w:val="24"/>
          <w:szCs w:val="24"/>
        </w:rPr>
        <w:t>,</w:t>
      </w:r>
      <w:r w:rsidRPr="00927C67">
        <w:rPr>
          <w:rFonts w:ascii="Times New Roman" w:hAnsi="Times New Roman" w:cs="Times New Roman"/>
          <w:sz w:val="24"/>
          <w:szCs w:val="24"/>
        </w:rPr>
        <w:t xml:space="preserve"> </w:t>
      </w:r>
      <w:r w:rsidR="00AE05BF" w:rsidRPr="00927C67">
        <w:rPr>
          <w:rFonts w:ascii="Times New Roman" w:hAnsi="Times New Roman" w:cs="Times New Roman"/>
          <w:sz w:val="24"/>
          <w:szCs w:val="24"/>
        </w:rPr>
        <w:t>sentenced</w:t>
      </w:r>
      <w:r w:rsidRPr="00927C67">
        <w:rPr>
          <w:rFonts w:ascii="Times New Roman" w:hAnsi="Times New Roman" w:cs="Times New Roman"/>
          <w:sz w:val="24"/>
          <w:szCs w:val="24"/>
        </w:rPr>
        <w:t xml:space="preserve"> </w:t>
      </w:r>
      <w:r w:rsidR="00EF73D3" w:rsidRPr="00927C67">
        <w:rPr>
          <w:rFonts w:ascii="Times New Roman" w:hAnsi="Times New Roman" w:cs="Times New Roman"/>
          <w:sz w:val="24"/>
          <w:szCs w:val="24"/>
        </w:rPr>
        <w:t xml:space="preserve">death penalty for a rape offender </w:t>
      </w:r>
      <w:r w:rsidR="00AE05BF" w:rsidRPr="00927C67">
        <w:rPr>
          <w:rFonts w:ascii="Times New Roman" w:hAnsi="Times New Roman" w:cs="Times New Roman"/>
          <w:sz w:val="24"/>
          <w:szCs w:val="24"/>
        </w:rPr>
        <w:t xml:space="preserve">in </w:t>
      </w:r>
      <w:r w:rsidR="00AE05BF" w:rsidRPr="00927C67">
        <w:rPr>
          <w:rFonts w:ascii="Times New Roman" w:hAnsi="Times New Roman" w:cs="Times New Roman"/>
          <w:b/>
          <w:sz w:val="24"/>
          <w:szCs w:val="24"/>
          <w:u w:val="single"/>
        </w:rPr>
        <w:t>State of U.P v. Satish</w:t>
      </w:r>
      <w:r w:rsidR="00AE05BF" w:rsidRPr="00927C67">
        <w:rPr>
          <w:rStyle w:val="FootnoteReference"/>
          <w:rFonts w:ascii="Times New Roman" w:hAnsi="Times New Roman" w:cs="Times New Roman"/>
          <w:sz w:val="24"/>
          <w:szCs w:val="24"/>
          <w:u w:val="single"/>
        </w:rPr>
        <w:footnoteReference w:id="56"/>
      </w:r>
      <w:r w:rsidR="00AE05BF" w:rsidRPr="00927C67">
        <w:rPr>
          <w:rFonts w:ascii="Times New Roman" w:hAnsi="Times New Roman" w:cs="Times New Roman"/>
          <w:sz w:val="24"/>
          <w:szCs w:val="24"/>
        </w:rPr>
        <w:t xml:space="preserve"> </w:t>
      </w:r>
      <w:r w:rsidR="00EF73D3" w:rsidRPr="00927C67">
        <w:rPr>
          <w:rFonts w:ascii="Times New Roman" w:hAnsi="Times New Roman" w:cs="Times New Roman"/>
          <w:sz w:val="24"/>
          <w:szCs w:val="24"/>
        </w:rPr>
        <w:t xml:space="preserve">for raping and murdering a six year </w:t>
      </w:r>
      <w:r w:rsidR="00AE05BF" w:rsidRPr="00927C67">
        <w:rPr>
          <w:rFonts w:ascii="Times New Roman" w:hAnsi="Times New Roman" w:cs="Times New Roman"/>
          <w:sz w:val="24"/>
          <w:szCs w:val="24"/>
        </w:rPr>
        <w:t>holding</w:t>
      </w:r>
      <w:r w:rsidR="00EF73D3" w:rsidRPr="00927C67">
        <w:rPr>
          <w:rFonts w:ascii="Times New Roman" w:hAnsi="Times New Roman" w:cs="Times New Roman"/>
          <w:sz w:val="24"/>
          <w:szCs w:val="24"/>
        </w:rPr>
        <w:t xml:space="preserve"> rape as a </w:t>
      </w:r>
      <w:r w:rsidR="00AE05BF" w:rsidRPr="00927C67">
        <w:rPr>
          <w:rFonts w:ascii="Times New Roman" w:hAnsi="Times New Roman" w:cs="Times New Roman"/>
          <w:sz w:val="24"/>
          <w:szCs w:val="24"/>
        </w:rPr>
        <w:t>monstrous</w:t>
      </w:r>
      <w:r w:rsidR="00EF73D3" w:rsidRPr="00927C67">
        <w:rPr>
          <w:rFonts w:ascii="Times New Roman" w:hAnsi="Times New Roman" w:cs="Times New Roman"/>
          <w:sz w:val="24"/>
          <w:szCs w:val="24"/>
        </w:rPr>
        <w:t xml:space="preserve">, inhuman act followed by a nefarious act of </w:t>
      </w:r>
      <w:r w:rsidR="00AE05BF" w:rsidRPr="00927C67">
        <w:rPr>
          <w:rFonts w:ascii="Times New Roman" w:hAnsi="Times New Roman" w:cs="Times New Roman"/>
          <w:sz w:val="24"/>
          <w:szCs w:val="24"/>
        </w:rPr>
        <w:t>murder</w:t>
      </w:r>
      <w:r w:rsidR="00EF73D3" w:rsidRPr="00927C67">
        <w:rPr>
          <w:rFonts w:ascii="Times New Roman" w:hAnsi="Times New Roman" w:cs="Times New Roman"/>
          <w:sz w:val="24"/>
          <w:szCs w:val="24"/>
        </w:rPr>
        <w:t xml:space="preserve">, </w:t>
      </w:r>
      <w:r w:rsidR="00AE05BF" w:rsidRPr="00927C67">
        <w:rPr>
          <w:rFonts w:ascii="Times New Roman" w:hAnsi="Times New Roman" w:cs="Times New Roman"/>
          <w:sz w:val="24"/>
          <w:szCs w:val="24"/>
        </w:rPr>
        <w:t>however,</w:t>
      </w:r>
      <w:r w:rsidR="00EF73D3" w:rsidRPr="00927C67">
        <w:rPr>
          <w:rFonts w:ascii="Times New Roman" w:hAnsi="Times New Roman" w:cs="Times New Roman"/>
          <w:sz w:val="24"/>
          <w:szCs w:val="24"/>
        </w:rPr>
        <w:t xml:space="preserve"> refuted death penalty in a similar case </w:t>
      </w:r>
      <w:r w:rsidR="00EF73D3" w:rsidRPr="00927C67">
        <w:rPr>
          <w:rFonts w:ascii="Times New Roman" w:hAnsi="Times New Roman" w:cs="Times New Roman"/>
          <w:sz w:val="24"/>
          <w:szCs w:val="24"/>
          <w:u w:val="single"/>
        </w:rPr>
        <w:t xml:space="preserve">of </w:t>
      </w:r>
      <w:r w:rsidR="00EF73D3" w:rsidRPr="00927C67">
        <w:rPr>
          <w:rFonts w:ascii="Times New Roman" w:hAnsi="Times New Roman" w:cs="Times New Roman"/>
          <w:b/>
          <w:sz w:val="24"/>
          <w:szCs w:val="24"/>
          <w:u w:val="single"/>
        </w:rPr>
        <w:t>Surrendra Pal Singh Shiv Balakal v. State of Gujrat</w:t>
      </w:r>
      <w:r w:rsidR="00AE05BF" w:rsidRPr="00927C67">
        <w:rPr>
          <w:rStyle w:val="FootnoteReference"/>
          <w:rFonts w:ascii="Times New Roman" w:hAnsi="Times New Roman" w:cs="Times New Roman"/>
          <w:b/>
          <w:sz w:val="24"/>
          <w:szCs w:val="24"/>
        </w:rPr>
        <w:footnoteReference w:id="57"/>
      </w:r>
      <w:r w:rsidR="00EF73D3" w:rsidRPr="00927C67">
        <w:rPr>
          <w:rFonts w:ascii="Times New Roman" w:hAnsi="Times New Roman" w:cs="Times New Roman"/>
          <w:sz w:val="24"/>
          <w:szCs w:val="24"/>
        </w:rPr>
        <w:t>, where the accused raped and murdered a</w:t>
      </w:r>
      <w:r w:rsidR="00AE05BF" w:rsidRPr="00927C67">
        <w:rPr>
          <w:rFonts w:ascii="Times New Roman" w:hAnsi="Times New Roman" w:cs="Times New Roman"/>
          <w:sz w:val="24"/>
          <w:szCs w:val="24"/>
        </w:rPr>
        <w:t xml:space="preserve"> teenaged</w:t>
      </w:r>
      <w:r w:rsidR="00EF73D3" w:rsidRPr="00927C67">
        <w:rPr>
          <w:rFonts w:ascii="Times New Roman" w:hAnsi="Times New Roman" w:cs="Times New Roman"/>
          <w:sz w:val="24"/>
          <w:szCs w:val="24"/>
        </w:rPr>
        <w:t xml:space="preserve"> girl, citing reasons of absence of any criminal history on </w:t>
      </w:r>
      <w:r w:rsidR="00AE05BF" w:rsidRPr="00927C67">
        <w:rPr>
          <w:rFonts w:ascii="Times New Roman" w:hAnsi="Times New Roman" w:cs="Times New Roman"/>
          <w:sz w:val="24"/>
          <w:szCs w:val="24"/>
        </w:rPr>
        <w:t>p</w:t>
      </w:r>
      <w:r w:rsidR="00EF73D3" w:rsidRPr="00927C67">
        <w:rPr>
          <w:rFonts w:ascii="Times New Roman" w:hAnsi="Times New Roman" w:cs="Times New Roman"/>
          <w:sz w:val="24"/>
          <w:szCs w:val="24"/>
        </w:rPr>
        <w:t xml:space="preserve">art of the offender and lack of any </w:t>
      </w:r>
      <w:r w:rsidR="00AE05BF" w:rsidRPr="00927C67">
        <w:rPr>
          <w:rFonts w:ascii="Times New Roman" w:hAnsi="Times New Roman" w:cs="Times New Roman"/>
          <w:sz w:val="24"/>
          <w:szCs w:val="24"/>
        </w:rPr>
        <w:t>threat</w:t>
      </w:r>
      <w:r w:rsidR="00D24360">
        <w:rPr>
          <w:rFonts w:ascii="Times New Roman" w:hAnsi="Times New Roman" w:cs="Times New Roman"/>
          <w:sz w:val="24"/>
          <w:szCs w:val="24"/>
        </w:rPr>
        <w:t xml:space="preserve"> to the society.</w:t>
      </w:r>
    </w:p>
    <w:p w14:paraId="0A424454" w14:textId="2B43FCCB" w:rsidR="00D332FA" w:rsidRPr="00927C67" w:rsidRDefault="00D332FA" w:rsidP="00D603BD">
      <w:pPr>
        <w:autoSpaceDE w:val="0"/>
        <w:autoSpaceDN w:val="0"/>
        <w:adjustRightInd w:val="0"/>
        <w:spacing w:after="0" w:line="360" w:lineRule="auto"/>
        <w:jc w:val="both"/>
        <w:rPr>
          <w:rFonts w:ascii="Times New Roman" w:hAnsi="Times New Roman" w:cs="Times New Roman"/>
          <w:sz w:val="24"/>
          <w:szCs w:val="24"/>
        </w:rPr>
      </w:pPr>
    </w:p>
    <w:p w14:paraId="551F945A" w14:textId="5420B054" w:rsidR="00987BD9" w:rsidRPr="00927C67" w:rsidRDefault="00D332FA"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lastRenderedPageBreak/>
        <w:t>In</w:t>
      </w:r>
      <w:r w:rsidR="00F15990" w:rsidRPr="00927C67">
        <w:rPr>
          <w:rFonts w:ascii="Times New Roman" w:hAnsi="Times New Roman" w:cs="Times New Roman"/>
          <w:sz w:val="24"/>
          <w:szCs w:val="24"/>
        </w:rPr>
        <w:t>-</w:t>
      </w:r>
      <w:r w:rsidRPr="00927C67">
        <w:rPr>
          <w:rFonts w:ascii="Times New Roman" w:hAnsi="Times New Roman" w:cs="Times New Roman"/>
          <w:sz w:val="24"/>
          <w:szCs w:val="24"/>
        </w:rPr>
        <w:t xml:space="preserve">spite of </w:t>
      </w:r>
      <w:r w:rsidR="00987BD9" w:rsidRPr="00927C67">
        <w:rPr>
          <w:rFonts w:ascii="Times New Roman" w:hAnsi="Times New Roman" w:cs="Times New Roman"/>
          <w:sz w:val="24"/>
          <w:szCs w:val="24"/>
        </w:rPr>
        <w:t>a plethora of SC judgements on Capital Punishment, courts have deviated from the set of guiding factors laid down by judicial authority, giving no credence to the same.</w:t>
      </w:r>
    </w:p>
    <w:p w14:paraId="02E90FC5" w14:textId="77777777" w:rsidR="00D24360" w:rsidRDefault="00987BD9"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The </w:t>
      </w:r>
      <w:r w:rsidR="00F15990" w:rsidRPr="00927C67">
        <w:rPr>
          <w:rFonts w:ascii="Times New Roman" w:hAnsi="Times New Roman" w:cs="Times New Roman"/>
          <w:sz w:val="24"/>
          <w:szCs w:val="24"/>
        </w:rPr>
        <w:t xml:space="preserve">approach taken in </w:t>
      </w:r>
      <w:r w:rsidR="00F15990" w:rsidRPr="00927C67">
        <w:rPr>
          <w:rFonts w:ascii="Times New Roman" w:hAnsi="Times New Roman" w:cs="Times New Roman"/>
          <w:i/>
          <w:sz w:val="24"/>
          <w:szCs w:val="24"/>
        </w:rPr>
        <w:t>Bachan Singh</w:t>
      </w:r>
      <w:r w:rsidR="00F15990" w:rsidRPr="00927C67">
        <w:rPr>
          <w:rFonts w:ascii="Times New Roman" w:hAnsi="Times New Roman" w:cs="Times New Roman"/>
          <w:sz w:val="24"/>
          <w:szCs w:val="24"/>
        </w:rPr>
        <w:t xml:space="preserve"> case of consideration both the circumstances of crime as well as the criminal was momentary as the two Judge bench of Supreme </w:t>
      </w:r>
      <w:r w:rsidRPr="00927C67">
        <w:rPr>
          <w:rFonts w:ascii="Times New Roman" w:hAnsi="Times New Roman" w:cs="Times New Roman"/>
          <w:sz w:val="24"/>
          <w:szCs w:val="24"/>
        </w:rPr>
        <w:t xml:space="preserve">court in </w:t>
      </w:r>
      <w:r w:rsidRPr="00927C67">
        <w:rPr>
          <w:rFonts w:ascii="Times New Roman" w:hAnsi="Times New Roman" w:cs="Times New Roman"/>
          <w:b/>
          <w:sz w:val="24"/>
          <w:szCs w:val="24"/>
          <w:u w:val="single"/>
        </w:rPr>
        <w:t xml:space="preserve">Ravji alais Ram Chandra v. State of </w:t>
      </w:r>
      <w:r w:rsidR="00F15990" w:rsidRPr="00927C67">
        <w:rPr>
          <w:rFonts w:ascii="Times New Roman" w:hAnsi="Times New Roman" w:cs="Times New Roman"/>
          <w:b/>
          <w:sz w:val="24"/>
          <w:szCs w:val="24"/>
          <w:u w:val="single"/>
        </w:rPr>
        <w:t>Rajasthan</w:t>
      </w:r>
      <w:r w:rsidR="00ED3A24" w:rsidRPr="00927C67">
        <w:rPr>
          <w:rStyle w:val="FootnoteReference"/>
          <w:rFonts w:ascii="Times New Roman" w:hAnsi="Times New Roman" w:cs="Times New Roman"/>
          <w:b/>
          <w:sz w:val="24"/>
          <w:szCs w:val="24"/>
        </w:rPr>
        <w:footnoteReference w:id="58"/>
      </w:r>
      <w:r w:rsidR="00F15990" w:rsidRPr="00927C67">
        <w:rPr>
          <w:rFonts w:ascii="Times New Roman" w:hAnsi="Times New Roman" w:cs="Times New Roman"/>
          <w:sz w:val="24"/>
          <w:szCs w:val="24"/>
        </w:rPr>
        <w:t xml:space="preserve"> confined its focus only on the gravity of the crime, giving no weightage to the circumstances of the criminal.</w:t>
      </w:r>
      <w:r w:rsidRPr="00927C67">
        <w:rPr>
          <w:rFonts w:ascii="Times New Roman" w:hAnsi="Times New Roman" w:cs="Times New Roman"/>
          <w:sz w:val="24"/>
          <w:szCs w:val="24"/>
        </w:rPr>
        <w:t xml:space="preserve"> </w:t>
      </w:r>
    </w:p>
    <w:p w14:paraId="2F03FA42" w14:textId="6CC4D0B2" w:rsidR="007D464B" w:rsidRPr="00927C67" w:rsidRDefault="00D24360" w:rsidP="00D603BD">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C</w:t>
      </w:r>
      <w:r w:rsidR="00F15990" w:rsidRPr="00927C67">
        <w:rPr>
          <w:rFonts w:ascii="Times New Roman" w:hAnsi="Times New Roman" w:cs="Times New Roman"/>
          <w:sz w:val="24"/>
          <w:szCs w:val="24"/>
        </w:rPr>
        <w:t xml:space="preserve">ourt failed to provide for ‘special reasons’ under which capital punishment is being awarded </w:t>
      </w:r>
      <w:r>
        <w:rPr>
          <w:rFonts w:ascii="Times New Roman" w:hAnsi="Times New Roman" w:cs="Times New Roman"/>
          <w:sz w:val="24"/>
          <w:szCs w:val="24"/>
        </w:rPr>
        <w:t>and</w:t>
      </w:r>
      <w:r w:rsidR="00F15990" w:rsidRPr="00927C67">
        <w:rPr>
          <w:rFonts w:ascii="Times New Roman" w:hAnsi="Times New Roman" w:cs="Times New Roman"/>
          <w:sz w:val="24"/>
          <w:szCs w:val="24"/>
        </w:rPr>
        <w:t xml:space="preserve"> </w:t>
      </w:r>
      <w:r w:rsidR="00ED3A24" w:rsidRPr="00927C67">
        <w:rPr>
          <w:rFonts w:ascii="Times New Roman" w:hAnsi="Times New Roman" w:cs="Times New Roman"/>
          <w:sz w:val="24"/>
          <w:szCs w:val="24"/>
        </w:rPr>
        <w:t xml:space="preserve">was unsuccessful in analysing the mitigating circumstances in favour of the accused. </w:t>
      </w:r>
    </w:p>
    <w:p w14:paraId="295F7106" w14:textId="4D7FBE8F" w:rsidR="00ED3A24" w:rsidRPr="00927C67" w:rsidRDefault="00ED3A24" w:rsidP="00D603BD">
      <w:pPr>
        <w:autoSpaceDE w:val="0"/>
        <w:autoSpaceDN w:val="0"/>
        <w:adjustRightInd w:val="0"/>
        <w:spacing w:after="0" w:line="360" w:lineRule="auto"/>
        <w:jc w:val="both"/>
        <w:rPr>
          <w:rFonts w:ascii="Times New Roman" w:hAnsi="Times New Roman" w:cs="Times New Roman"/>
          <w:sz w:val="24"/>
          <w:szCs w:val="24"/>
        </w:rPr>
      </w:pPr>
    </w:p>
    <w:p w14:paraId="6C6EAD90" w14:textId="4D1107D9" w:rsidR="00ED3A24" w:rsidRPr="00927C67" w:rsidRDefault="00ED3A24"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In the horrifying case of </w:t>
      </w:r>
      <w:r w:rsidR="000A59E6" w:rsidRPr="00927C67">
        <w:rPr>
          <w:rFonts w:ascii="Times New Roman" w:hAnsi="Times New Roman" w:cs="Times New Roman"/>
          <w:sz w:val="24"/>
          <w:szCs w:val="24"/>
        </w:rPr>
        <w:t xml:space="preserve">honour killing in </w:t>
      </w:r>
      <w:r w:rsidR="000A59E6" w:rsidRPr="00927C67">
        <w:rPr>
          <w:rFonts w:ascii="Times New Roman" w:hAnsi="Times New Roman" w:cs="Times New Roman"/>
          <w:b/>
          <w:sz w:val="24"/>
          <w:szCs w:val="24"/>
          <w:u w:val="single"/>
        </w:rPr>
        <w:t>Bhagwan Dass v. State (NCT) of Delhi</w:t>
      </w:r>
      <w:r w:rsidR="000A59E6" w:rsidRPr="00927C67">
        <w:rPr>
          <w:rStyle w:val="FootnoteReference"/>
          <w:rFonts w:ascii="Times New Roman" w:hAnsi="Times New Roman" w:cs="Times New Roman"/>
          <w:sz w:val="24"/>
          <w:szCs w:val="24"/>
          <w:u w:val="single"/>
        </w:rPr>
        <w:footnoteReference w:id="59"/>
      </w:r>
      <w:r w:rsidR="000A59E6" w:rsidRPr="00927C67">
        <w:rPr>
          <w:rFonts w:ascii="Times New Roman" w:hAnsi="Times New Roman" w:cs="Times New Roman"/>
          <w:sz w:val="24"/>
          <w:szCs w:val="24"/>
          <w:u w:val="single"/>
        </w:rPr>
        <w:t>,</w:t>
      </w:r>
      <w:r w:rsidR="000A59E6" w:rsidRPr="00927C67">
        <w:rPr>
          <w:rFonts w:ascii="Times New Roman" w:hAnsi="Times New Roman" w:cs="Times New Roman"/>
          <w:sz w:val="24"/>
          <w:szCs w:val="24"/>
        </w:rPr>
        <w:t xml:space="preserve"> where  a father killed his own daughter </w:t>
      </w:r>
      <w:r w:rsidR="00D24360">
        <w:rPr>
          <w:rFonts w:ascii="Times New Roman" w:hAnsi="Times New Roman" w:cs="Times New Roman"/>
          <w:sz w:val="24"/>
          <w:szCs w:val="24"/>
        </w:rPr>
        <w:t>for</w:t>
      </w:r>
      <w:r w:rsidR="000A59E6" w:rsidRPr="00927C67">
        <w:rPr>
          <w:rFonts w:ascii="Times New Roman" w:hAnsi="Times New Roman" w:cs="Times New Roman"/>
          <w:sz w:val="24"/>
          <w:szCs w:val="24"/>
        </w:rPr>
        <w:t xml:space="preserve"> having an incestuous relationship with his uncle, the SC </w:t>
      </w:r>
      <w:bookmarkStart w:id="0" w:name="_GoBack"/>
      <w:bookmarkEnd w:id="0"/>
      <w:r w:rsidR="000A59E6" w:rsidRPr="00927C67">
        <w:rPr>
          <w:rFonts w:ascii="Times New Roman" w:hAnsi="Times New Roman" w:cs="Times New Roman"/>
          <w:sz w:val="24"/>
          <w:szCs w:val="24"/>
        </w:rPr>
        <w:t>held that all cases pertaining to Honour killing qualify under the doctrine of rarest to rare, thereby, completely overlooking other reasons and considerations. What is even more bizarre is the fact that the court did not attempt to define what honour killing would mean and left it to the colloquial understanding of the world.</w:t>
      </w:r>
      <w:r w:rsidR="000A59E6" w:rsidRPr="00927C67">
        <w:rPr>
          <w:rStyle w:val="FootnoteReference"/>
          <w:rFonts w:ascii="Times New Roman" w:hAnsi="Times New Roman" w:cs="Times New Roman"/>
          <w:sz w:val="24"/>
          <w:szCs w:val="24"/>
        </w:rPr>
        <w:t xml:space="preserve"> </w:t>
      </w:r>
      <w:r w:rsidR="000A59E6" w:rsidRPr="00927C67">
        <w:rPr>
          <w:rStyle w:val="FootnoteReference"/>
          <w:rFonts w:ascii="Times New Roman" w:hAnsi="Times New Roman" w:cs="Times New Roman"/>
          <w:sz w:val="24"/>
          <w:szCs w:val="24"/>
        </w:rPr>
        <w:footnoteReference w:id="60"/>
      </w:r>
      <w:r w:rsidR="000A59E6" w:rsidRPr="00927C67">
        <w:rPr>
          <w:rFonts w:ascii="Times New Roman" w:hAnsi="Times New Roman" w:cs="Times New Roman"/>
          <w:sz w:val="24"/>
          <w:szCs w:val="24"/>
        </w:rPr>
        <w:t>.</w:t>
      </w:r>
    </w:p>
    <w:p w14:paraId="7495E34B" w14:textId="353DABE8" w:rsidR="00A52B14" w:rsidRPr="00927C67" w:rsidRDefault="00A52B14" w:rsidP="00D603BD">
      <w:pPr>
        <w:autoSpaceDE w:val="0"/>
        <w:autoSpaceDN w:val="0"/>
        <w:adjustRightInd w:val="0"/>
        <w:spacing w:after="0" w:line="360" w:lineRule="auto"/>
        <w:jc w:val="both"/>
        <w:rPr>
          <w:rFonts w:ascii="Times New Roman" w:hAnsi="Times New Roman" w:cs="Times New Roman"/>
          <w:sz w:val="24"/>
          <w:szCs w:val="24"/>
        </w:rPr>
      </w:pPr>
    </w:p>
    <w:p w14:paraId="7088685E" w14:textId="77777777" w:rsidR="00B479A1" w:rsidRDefault="00A52B14"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In </w:t>
      </w:r>
      <w:r w:rsidRPr="00927C67">
        <w:rPr>
          <w:rFonts w:ascii="Times New Roman" w:hAnsi="Times New Roman" w:cs="Times New Roman"/>
          <w:b/>
          <w:sz w:val="24"/>
          <w:szCs w:val="24"/>
          <w:u w:val="single"/>
        </w:rPr>
        <w:t>Prakash Kadam &amp; others v. Ramprasad Vishwanath Gupta &amp; An.,</w:t>
      </w:r>
      <w:r w:rsidR="00F2492E" w:rsidRPr="00927C67">
        <w:rPr>
          <w:rStyle w:val="FootnoteReference"/>
          <w:rFonts w:ascii="Times New Roman" w:hAnsi="Times New Roman" w:cs="Times New Roman"/>
          <w:b/>
          <w:sz w:val="24"/>
          <w:szCs w:val="24"/>
        </w:rPr>
        <w:footnoteReference w:id="61"/>
      </w:r>
      <w:r w:rsidRPr="00927C67">
        <w:rPr>
          <w:rFonts w:ascii="Times New Roman" w:hAnsi="Times New Roman" w:cs="Times New Roman"/>
          <w:b/>
          <w:sz w:val="24"/>
          <w:szCs w:val="24"/>
        </w:rPr>
        <w:t xml:space="preserve"> </w:t>
      </w:r>
      <w:r w:rsidRPr="00927C67">
        <w:rPr>
          <w:rFonts w:ascii="Times New Roman" w:hAnsi="Times New Roman" w:cs="Times New Roman"/>
          <w:sz w:val="24"/>
          <w:szCs w:val="24"/>
        </w:rPr>
        <w:t xml:space="preserve">the SC awarded death penalty to police officers alleged to have committed fake encounters, establishing that once the guilt of the accused is evidenced, capital punishment becomes mandatory and all fake encounter cases automatically falls under the rarest of rare category. </w:t>
      </w:r>
    </w:p>
    <w:p w14:paraId="5E393358" w14:textId="7479679A" w:rsidR="00F2492E" w:rsidRPr="00927C67" w:rsidRDefault="00A52B14"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In </w:t>
      </w:r>
      <w:r w:rsidR="009F3799" w:rsidRPr="00927C67">
        <w:rPr>
          <w:rFonts w:ascii="Times New Roman" w:hAnsi="Times New Roman" w:cs="Times New Roman"/>
          <w:sz w:val="24"/>
          <w:szCs w:val="24"/>
        </w:rPr>
        <w:t xml:space="preserve">the case </w:t>
      </w:r>
      <w:r w:rsidR="009F3799" w:rsidRPr="00927C67">
        <w:rPr>
          <w:rFonts w:ascii="Times New Roman" w:hAnsi="Times New Roman" w:cs="Times New Roman"/>
          <w:sz w:val="24"/>
          <w:szCs w:val="24"/>
          <w:u w:val="single"/>
        </w:rPr>
        <w:t xml:space="preserve">of </w:t>
      </w:r>
      <w:r w:rsidR="009F3799" w:rsidRPr="00927C67">
        <w:rPr>
          <w:rFonts w:ascii="Times New Roman" w:hAnsi="Times New Roman" w:cs="Times New Roman"/>
          <w:b/>
          <w:sz w:val="24"/>
          <w:szCs w:val="24"/>
          <w:u w:val="single"/>
        </w:rPr>
        <w:t>Satya Narayan Tiwari &amp; Ans v. State of U.P</w:t>
      </w:r>
      <w:r w:rsidR="00F2492E" w:rsidRPr="00927C67">
        <w:rPr>
          <w:rStyle w:val="FootnoteReference"/>
          <w:rFonts w:ascii="Times New Roman" w:hAnsi="Times New Roman" w:cs="Times New Roman"/>
          <w:sz w:val="24"/>
          <w:szCs w:val="24"/>
        </w:rPr>
        <w:footnoteReference w:id="62"/>
      </w:r>
      <w:r w:rsidR="009F3799" w:rsidRPr="00927C67">
        <w:rPr>
          <w:rFonts w:ascii="Times New Roman" w:hAnsi="Times New Roman" w:cs="Times New Roman"/>
          <w:sz w:val="24"/>
          <w:szCs w:val="24"/>
        </w:rPr>
        <w:t xml:space="preserve">, relating to dowry death, </w:t>
      </w:r>
      <w:r w:rsidRPr="00927C67">
        <w:rPr>
          <w:rFonts w:ascii="Times New Roman" w:hAnsi="Times New Roman" w:cs="Times New Roman"/>
          <w:sz w:val="24"/>
          <w:szCs w:val="24"/>
        </w:rPr>
        <w:t>accused and his mother</w:t>
      </w:r>
      <w:r w:rsidR="009F3799" w:rsidRPr="00927C67">
        <w:rPr>
          <w:rFonts w:ascii="Times New Roman" w:hAnsi="Times New Roman" w:cs="Times New Roman"/>
          <w:sz w:val="24"/>
          <w:szCs w:val="24"/>
        </w:rPr>
        <w:t xml:space="preserve"> charged under section 304B</w:t>
      </w:r>
      <w:r w:rsidR="00F2492E" w:rsidRPr="00927C67">
        <w:rPr>
          <w:rStyle w:val="FootnoteReference"/>
          <w:rFonts w:ascii="Times New Roman" w:hAnsi="Times New Roman" w:cs="Times New Roman"/>
          <w:sz w:val="24"/>
          <w:szCs w:val="24"/>
        </w:rPr>
        <w:footnoteReference w:id="63"/>
      </w:r>
      <w:r w:rsidR="009F3799" w:rsidRPr="00927C67">
        <w:rPr>
          <w:rFonts w:ascii="Times New Roman" w:hAnsi="Times New Roman" w:cs="Times New Roman"/>
          <w:sz w:val="24"/>
          <w:szCs w:val="24"/>
        </w:rPr>
        <w:t xml:space="preserve"> and 498A</w:t>
      </w:r>
      <w:r w:rsidR="00F2492E" w:rsidRPr="00927C67">
        <w:rPr>
          <w:rStyle w:val="FootnoteReference"/>
          <w:rFonts w:ascii="Times New Roman" w:hAnsi="Times New Roman" w:cs="Times New Roman"/>
          <w:sz w:val="24"/>
          <w:szCs w:val="24"/>
        </w:rPr>
        <w:footnoteReference w:id="64"/>
      </w:r>
      <w:r w:rsidR="009F3799" w:rsidRPr="00927C67">
        <w:rPr>
          <w:rFonts w:ascii="Times New Roman" w:hAnsi="Times New Roman" w:cs="Times New Roman"/>
          <w:sz w:val="24"/>
          <w:szCs w:val="24"/>
        </w:rPr>
        <w:t>, were awarded death penalty, stating that all cases relating to dowry death comes under the rarest of the rare category.</w:t>
      </w:r>
    </w:p>
    <w:p w14:paraId="6C32529C" w14:textId="0B965022" w:rsidR="00A52B14" w:rsidRPr="00927C67" w:rsidRDefault="009F3799"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However</w:t>
      </w:r>
      <w:r w:rsidR="009B0E9D" w:rsidRPr="00927C67">
        <w:rPr>
          <w:rFonts w:ascii="Times New Roman" w:hAnsi="Times New Roman" w:cs="Times New Roman"/>
          <w:sz w:val="24"/>
          <w:szCs w:val="24"/>
        </w:rPr>
        <w:t>, the</w:t>
      </w:r>
      <w:r w:rsidRPr="00927C67">
        <w:rPr>
          <w:rFonts w:ascii="Times New Roman" w:hAnsi="Times New Roman" w:cs="Times New Roman"/>
          <w:sz w:val="24"/>
          <w:szCs w:val="24"/>
        </w:rPr>
        <w:t xml:space="preserve"> observations </w:t>
      </w:r>
      <w:r w:rsidR="009B0E9D" w:rsidRPr="00927C67">
        <w:rPr>
          <w:rFonts w:ascii="Times New Roman" w:hAnsi="Times New Roman" w:cs="Times New Roman"/>
          <w:sz w:val="24"/>
          <w:szCs w:val="24"/>
        </w:rPr>
        <w:t xml:space="preserve">in the above mentioned cases were </w:t>
      </w:r>
      <w:r w:rsidR="009B0E9D" w:rsidRPr="00927C67">
        <w:rPr>
          <w:rFonts w:ascii="Times New Roman" w:hAnsi="Times New Roman" w:cs="Times New Roman"/>
          <w:i/>
          <w:sz w:val="24"/>
          <w:szCs w:val="24"/>
        </w:rPr>
        <w:t>per incuriam</w:t>
      </w:r>
      <w:r w:rsidR="009B0E9D" w:rsidRPr="00927C67">
        <w:rPr>
          <w:rFonts w:ascii="Times New Roman" w:hAnsi="Times New Roman" w:cs="Times New Roman"/>
          <w:sz w:val="24"/>
          <w:szCs w:val="24"/>
        </w:rPr>
        <w:t xml:space="preserve"> as the court did not </w:t>
      </w:r>
      <w:r w:rsidR="00F2492E" w:rsidRPr="00927C67">
        <w:rPr>
          <w:rFonts w:ascii="Times New Roman" w:hAnsi="Times New Roman" w:cs="Times New Roman"/>
          <w:sz w:val="24"/>
          <w:szCs w:val="24"/>
        </w:rPr>
        <w:t>endeavour</w:t>
      </w:r>
      <w:r w:rsidR="009B0E9D" w:rsidRPr="00927C67">
        <w:rPr>
          <w:rFonts w:ascii="Times New Roman" w:hAnsi="Times New Roman" w:cs="Times New Roman"/>
          <w:sz w:val="24"/>
          <w:szCs w:val="24"/>
        </w:rPr>
        <w:t xml:space="preserve"> to </w:t>
      </w:r>
      <w:r w:rsidR="00F2492E" w:rsidRPr="00927C67">
        <w:rPr>
          <w:rFonts w:ascii="Times New Roman" w:hAnsi="Times New Roman" w:cs="Times New Roman"/>
          <w:sz w:val="24"/>
          <w:szCs w:val="24"/>
        </w:rPr>
        <w:t>specify</w:t>
      </w:r>
      <w:r w:rsidR="009B0E9D" w:rsidRPr="00927C67">
        <w:rPr>
          <w:rFonts w:ascii="Times New Roman" w:hAnsi="Times New Roman" w:cs="Times New Roman"/>
          <w:sz w:val="24"/>
          <w:szCs w:val="24"/>
        </w:rPr>
        <w:t xml:space="preserve"> special reasons </w:t>
      </w:r>
      <w:r w:rsidR="002200E6" w:rsidRPr="00927C67">
        <w:rPr>
          <w:rFonts w:ascii="Times New Roman" w:hAnsi="Times New Roman" w:cs="Times New Roman"/>
          <w:sz w:val="24"/>
          <w:szCs w:val="24"/>
        </w:rPr>
        <w:t>to award death penalty where there existed an alternative possibility of life imprison</w:t>
      </w:r>
      <w:r w:rsidR="00F2492E" w:rsidRPr="00927C67">
        <w:rPr>
          <w:rFonts w:ascii="Times New Roman" w:hAnsi="Times New Roman" w:cs="Times New Roman"/>
          <w:sz w:val="24"/>
          <w:szCs w:val="24"/>
        </w:rPr>
        <w:t>ment, vaguely</w:t>
      </w:r>
      <w:r w:rsidR="002200E6" w:rsidRPr="00927C67">
        <w:rPr>
          <w:rFonts w:ascii="Times New Roman" w:hAnsi="Times New Roman" w:cs="Times New Roman"/>
          <w:sz w:val="24"/>
          <w:szCs w:val="24"/>
        </w:rPr>
        <w:t xml:space="preserve"> </w:t>
      </w:r>
      <w:r w:rsidR="00F2492E" w:rsidRPr="00927C67">
        <w:rPr>
          <w:rFonts w:ascii="Times New Roman" w:hAnsi="Times New Roman" w:cs="Times New Roman"/>
          <w:sz w:val="24"/>
          <w:szCs w:val="24"/>
        </w:rPr>
        <w:t>mentioned that cases</w:t>
      </w:r>
      <w:r w:rsidR="002200E6" w:rsidRPr="00927C67">
        <w:rPr>
          <w:rFonts w:ascii="Times New Roman" w:hAnsi="Times New Roman" w:cs="Times New Roman"/>
          <w:sz w:val="24"/>
          <w:szCs w:val="24"/>
        </w:rPr>
        <w:t xml:space="preserve"> fall under th</w:t>
      </w:r>
      <w:r w:rsidR="00F2492E" w:rsidRPr="00927C67">
        <w:rPr>
          <w:rFonts w:ascii="Times New Roman" w:hAnsi="Times New Roman" w:cs="Times New Roman"/>
          <w:sz w:val="24"/>
          <w:szCs w:val="24"/>
        </w:rPr>
        <w:t xml:space="preserve">e rarest </w:t>
      </w:r>
      <w:r w:rsidR="00F2492E" w:rsidRPr="00927C67">
        <w:rPr>
          <w:rFonts w:ascii="Times New Roman" w:hAnsi="Times New Roman" w:cs="Times New Roman"/>
          <w:sz w:val="24"/>
          <w:szCs w:val="24"/>
        </w:rPr>
        <w:lastRenderedPageBreak/>
        <w:t xml:space="preserve">category </w:t>
      </w:r>
      <w:r w:rsidR="002200E6" w:rsidRPr="00927C67">
        <w:rPr>
          <w:rFonts w:ascii="Times New Roman" w:hAnsi="Times New Roman" w:cs="Times New Roman"/>
          <w:sz w:val="24"/>
          <w:szCs w:val="24"/>
        </w:rPr>
        <w:t xml:space="preserve">and in the most brazen </w:t>
      </w:r>
      <w:r w:rsidR="00F2492E" w:rsidRPr="00927C67">
        <w:rPr>
          <w:rFonts w:ascii="Times New Roman" w:hAnsi="Times New Roman" w:cs="Times New Roman"/>
          <w:sz w:val="24"/>
          <w:szCs w:val="24"/>
        </w:rPr>
        <w:t>disregard</w:t>
      </w:r>
      <w:r w:rsidR="002200E6" w:rsidRPr="00927C67">
        <w:rPr>
          <w:rFonts w:ascii="Times New Roman" w:hAnsi="Times New Roman" w:cs="Times New Roman"/>
          <w:sz w:val="24"/>
          <w:szCs w:val="24"/>
        </w:rPr>
        <w:t xml:space="preserve"> to judicial </w:t>
      </w:r>
      <w:r w:rsidR="00F2492E" w:rsidRPr="00927C67">
        <w:rPr>
          <w:rFonts w:ascii="Times New Roman" w:hAnsi="Times New Roman" w:cs="Times New Roman"/>
          <w:sz w:val="24"/>
          <w:szCs w:val="24"/>
        </w:rPr>
        <w:t>precedent</w:t>
      </w:r>
      <w:r w:rsidR="002200E6" w:rsidRPr="00927C67">
        <w:rPr>
          <w:rFonts w:ascii="Times New Roman" w:hAnsi="Times New Roman" w:cs="Times New Roman"/>
          <w:sz w:val="24"/>
          <w:szCs w:val="24"/>
        </w:rPr>
        <w:t xml:space="preserve"> </w:t>
      </w:r>
      <w:r w:rsidR="00F2492E" w:rsidRPr="00927C67">
        <w:rPr>
          <w:rFonts w:ascii="Times New Roman" w:hAnsi="Times New Roman" w:cs="Times New Roman"/>
          <w:sz w:val="24"/>
          <w:szCs w:val="24"/>
        </w:rPr>
        <w:t>completely</w:t>
      </w:r>
      <w:r w:rsidR="002200E6" w:rsidRPr="00927C67">
        <w:rPr>
          <w:rFonts w:ascii="Times New Roman" w:hAnsi="Times New Roman" w:cs="Times New Roman"/>
          <w:sz w:val="24"/>
          <w:szCs w:val="24"/>
        </w:rPr>
        <w:t xml:space="preserve"> </w:t>
      </w:r>
      <w:r w:rsidR="00F2492E" w:rsidRPr="00927C67">
        <w:rPr>
          <w:rFonts w:ascii="Times New Roman" w:hAnsi="Times New Roman" w:cs="Times New Roman"/>
          <w:sz w:val="24"/>
          <w:szCs w:val="24"/>
        </w:rPr>
        <w:t>omitted</w:t>
      </w:r>
      <w:r w:rsidR="002200E6" w:rsidRPr="00927C67">
        <w:rPr>
          <w:rFonts w:ascii="Times New Roman" w:hAnsi="Times New Roman" w:cs="Times New Roman"/>
          <w:sz w:val="24"/>
          <w:szCs w:val="24"/>
        </w:rPr>
        <w:t xml:space="preserve"> to ruminate and examine the </w:t>
      </w:r>
      <w:r w:rsidR="00F2492E" w:rsidRPr="00927C67">
        <w:rPr>
          <w:rFonts w:ascii="Times New Roman" w:hAnsi="Times New Roman" w:cs="Times New Roman"/>
          <w:sz w:val="24"/>
          <w:szCs w:val="24"/>
        </w:rPr>
        <w:t>intricacies</w:t>
      </w:r>
      <w:r w:rsidR="002200E6" w:rsidRPr="00927C67">
        <w:rPr>
          <w:rFonts w:ascii="Times New Roman" w:hAnsi="Times New Roman" w:cs="Times New Roman"/>
          <w:sz w:val="24"/>
          <w:szCs w:val="24"/>
        </w:rPr>
        <w:t xml:space="preserve"> of each case and its </w:t>
      </w:r>
      <w:r w:rsidR="00F2492E" w:rsidRPr="00927C67">
        <w:rPr>
          <w:rFonts w:ascii="Times New Roman" w:hAnsi="Times New Roman" w:cs="Times New Roman"/>
          <w:sz w:val="24"/>
          <w:szCs w:val="24"/>
        </w:rPr>
        <w:t>facts</w:t>
      </w:r>
      <w:r w:rsidR="002200E6" w:rsidRPr="00927C67">
        <w:rPr>
          <w:rFonts w:ascii="Times New Roman" w:hAnsi="Times New Roman" w:cs="Times New Roman"/>
          <w:sz w:val="24"/>
          <w:szCs w:val="24"/>
        </w:rPr>
        <w:t xml:space="preserve"> and circumstances. </w:t>
      </w:r>
    </w:p>
    <w:p w14:paraId="208CF082" w14:textId="59F381FE" w:rsidR="006C1E48" w:rsidRPr="00927C67" w:rsidRDefault="006C1E48" w:rsidP="00D603BD">
      <w:pPr>
        <w:autoSpaceDE w:val="0"/>
        <w:autoSpaceDN w:val="0"/>
        <w:adjustRightInd w:val="0"/>
        <w:spacing w:after="0" w:line="360" w:lineRule="auto"/>
        <w:jc w:val="both"/>
        <w:rPr>
          <w:rFonts w:ascii="Times New Roman" w:hAnsi="Times New Roman" w:cs="Times New Roman"/>
          <w:sz w:val="24"/>
          <w:szCs w:val="24"/>
        </w:rPr>
      </w:pPr>
    </w:p>
    <w:p w14:paraId="32AD9EB5" w14:textId="77777777" w:rsidR="006C1E48" w:rsidRPr="00927C67" w:rsidRDefault="006C1E48" w:rsidP="006C1E48">
      <w:pPr>
        <w:spacing w:after="0" w:line="360" w:lineRule="auto"/>
        <w:jc w:val="both"/>
        <w:rPr>
          <w:rFonts w:ascii="Times New Roman" w:hAnsi="Times New Roman" w:cs="Times New Roman"/>
          <w:b/>
          <w:sz w:val="24"/>
          <w:szCs w:val="24"/>
          <w:u w:val="single"/>
        </w:rPr>
      </w:pPr>
      <w:r w:rsidRPr="00927C67">
        <w:rPr>
          <w:rFonts w:ascii="Times New Roman" w:hAnsi="Times New Roman" w:cs="Times New Roman"/>
          <w:b/>
          <w:sz w:val="24"/>
          <w:szCs w:val="24"/>
          <w:u w:val="single"/>
        </w:rPr>
        <w:t>Retention or Abolishment of Capital Punishment</w:t>
      </w:r>
    </w:p>
    <w:p w14:paraId="49AE449E" w14:textId="77777777" w:rsidR="006C1E48" w:rsidRPr="00B479A1" w:rsidRDefault="006C1E48" w:rsidP="00B479A1">
      <w:pPr>
        <w:pStyle w:val="ListParagraph"/>
        <w:numPr>
          <w:ilvl w:val="0"/>
          <w:numId w:val="5"/>
        </w:numPr>
        <w:spacing w:after="0" w:line="360" w:lineRule="auto"/>
        <w:jc w:val="both"/>
        <w:rPr>
          <w:rFonts w:ascii="Times New Roman" w:hAnsi="Times New Roman" w:cs="Times New Roman"/>
          <w:sz w:val="24"/>
          <w:szCs w:val="24"/>
        </w:rPr>
      </w:pPr>
      <w:r w:rsidRPr="00B479A1">
        <w:rPr>
          <w:rFonts w:ascii="Times New Roman" w:hAnsi="Times New Roman" w:cs="Times New Roman"/>
          <w:sz w:val="24"/>
          <w:szCs w:val="24"/>
        </w:rPr>
        <w:t xml:space="preserve">The retentionists are of the view that once a person has taken life of another, he has forfeited his own right to live; </w:t>
      </w:r>
    </w:p>
    <w:p w14:paraId="3D8B4A73" w14:textId="77777777" w:rsidR="006C1E48" w:rsidRPr="00B479A1" w:rsidRDefault="006C1E48" w:rsidP="00B479A1">
      <w:pPr>
        <w:pStyle w:val="ListParagraph"/>
        <w:numPr>
          <w:ilvl w:val="0"/>
          <w:numId w:val="5"/>
        </w:numPr>
        <w:spacing w:after="0" w:line="360" w:lineRule="auto"/>
        <w:jc w:val="both"/>
        <w:rPr>
          <w:rFonts w:ascii="Times New Roman" w:hAnsi="Times New Roman" w:cs="Times New Roman"/>
          <w:sz w:val="24"/>
          <w:szCs w:val="24"/>
        </w:rPr>
      </w:pPr>
      <w:r w:rsidRPr="00B479A1">
        <w:rPr>
          <w:rFonts w:ascii="Times New Roman" w:hAnsi="Times New Roman" w:cs="Times New Roman"/>
          <w:sz w:val="24"/>
          <w:szCs w:val="24"/>
        </w:rPr>
        <w:t xml:space="preserve">Capital punishment once granted by one court does not become absolute and neither abrogates convict’s right to appeal against the same. Therefore, it can be rightly said that death sentence undergoes a series of reviews by concerned authority and is awarded only after ensuring that the accused has received a fair trial; </w:t>
      </w:r>
    </w:p>
    <w:p w14:paraId="23B3EA95" w14:textId="77777777" w:rsidR="006C1E48" w:rsidRPr="00B479A1" w:rsidRDefault="006C1E48" w:rsidP="00B479A1">
      <w:pPr>
        <w:pStyle w:val="ListParagraph"/>
        <w:numPr>
          <w:ilvl w:val="0"/>
          <w:numId w:val="5"/>
        </w:numPr>
        <w:spacing w:after="0" w:line="360" w:lineRule="auto"/>
        <w:jc w:val="both"/>
        <w:rPr>
          <w:rFonts w:ascii="Times New Roman" w:hAnsi="Times New Roman" w:cs="Times New Roman"/>
          <w:sz w:val="24"/>
          <w:szCs w:val="24"/>
        </w:rPr>
      </w:pPr>
      <w:r w:rsidRPr="00B479A1">
        <w:rPr>
          <w:rFonts w:ascii="Times New Roman" w:hAnsi="Times New Roman" w:cs="Times New Roman"/>
          <w:sz w:val="24"/>
          <w:szCs w:val="24"/>
        </w:rPr>
        <w:t>Such kind of punishment creates a deterrent effect. Justice demands that courts should impose punishments that would reflect public abhorrence of the crime</w:t>
      </w:r>
      <w:r w:rsidRPr="00927C67">
        <w:rPr>
          <w:rStyle w:val="FootnoteReference"/>
          <w:rFonts w:ascii="Times New Roman" w:hAnsi="Times New Roman" w:cs="Times New Roman"/>
          <w:sz w:val="24"/>
          <w:szCs w:val="24"/>
        </w:rPr>
        <w:footnoteReference w:id="65"/>
      </w:r>
      <w:r w:rsidRPr="00B479A1">
        <w:rPr>
          <w:rFonts w:ascii="Times New Roman" w:hAnsi="Times New Roman" w:cs="Times New Roman"/>
          <w:sz w:val="24"/>
          <w:szCs w:val="24"/>
        </w:rPr>
        <w:t xml:space="preserve">; </w:t>
      </w:r>
    </w:p>
    <w:p w14:paraId="483B1093" w14:textId="77777777" w:rsidR="006C1E48" w:rsidRPr="00B479A1" w:rsidRDefault="006C1E48" w:rsidP="00B479A1">
      <w:pPr>
        <w:pStyle w:val="ListParagraph"/>
        <w:numPr>
          <w:ilvl w:val="0"/>
          <w:numId w:val="5"/>
        </w:numPr>
        <w:spacing w:after="0" w:line="360" w:lineRule="auto"/>
        <w:jc w:val="both"/>
        <w:rPr>
          <w:rFonts w:ascii="Times New Roman" w:hAnsi="Times New Roman" w:cs="Times New Roman"/>
          <w:sz w:val="24"/>
          <w:szCs w:val="24"/>
        </w:rPr>
      </w:pPr>
      <w:r w:rsidRPr="00B479A1">
        <w:rPr>
          <w:rFonts w:ascii="Times New Roman" w:hAnsi="Times New Roman" w:cs="Times New Roman"/>
          <w:sz w:val="24"/>
          <w:szCs w:val="24"/>
        </w:rPr>
        <w:t xml:space="preserve">Once the convict is sentenced to death, it prevents him from re-offending. This eliminates chances of reoccurrence of the crime by the offender thereby posing no threat on society or fear in the victim; </w:t>
      </w:r>
    </w:p>
    <w:p w14:paraId="1CF7A4F5" w14:textId="77777777" w:rsidR="006C1E48" w:rsidRPr="00B479A1" w:rsidRDefault="006C1E48" w:rsidP="00B479A1">
      <w:pPr>
        <w:pStyle w:val="ListParagraph"/>
        <w:numPr>
          <w:ilvl w:val="0"/>
          <w:numId w:val="5"/>
        </w:numPr>
        <w:spacing w:after="0" w:line="360" w:lineRule="auto"/>
        <w:jc w:val="both"/>
        <w:rPr>
          <w:rFonts w:ascii="Times New Roman" w:hAnsi="Times New Roman" w:cs="Times New Roman"/>
          <w:sz w:val="24"/>
          <w:szCs w:val="24"/>
        </w:rPr>
      </w:pPr>
      <w:r w:rsidRPr="00B479A1">
        <w:rPr>
          <w:rFonts w:ascii="Times New Roman" w:hAnsi="Times New Roman" w:cs="Times New Roman"/>
          <w:sz w:val="24"/>
          <w:szCs w:val="24"/>
        </w:rPr>
        <w:t>The life of the victims of crimes like murder, rape, terrorist attack, not only scars their entire life to an irreparable extent but compels them to live in constant fear; with many going either in depression or taking their own life. Thus, capital punishment is the only answer to provide justice to such victims.</w:t>
      </w:r>
    </w:p>
    <w:p w14:paraId="637FFE67" w14:textId="77777777" w:rsidR="006C1E48" w:rsidRPr="00927C67" w:rsidRDefault="006C1E48" w:rsidP="006C1E48">
      <w:pPr>
        <w:spacing w:after="0" w:line="360" w:lineRule="auto"/>
        <w:jc w:val="both"/>
        <w:rPr>
          <w:rFonts w:ascii="Times New Roman" w:hAnsi="Times New Roman" w:cs="Times New Roman"/>
          <w:sz w:val="24"/>
          <w:szCs w:val="24"/>
        </w:rPr>
      </w:pPr>
    </w:p>
    <w:p w14:paraId="404FA67C" w14:textId="77777777" w:rsidR="006C1E48" w:rsidRPr="00B479A1" w:rsidRDefault="006C1E48" w:rsidP="00B479A1">
      <w:pPr>
        <w:pStyle w:val="ListParagraph"/>
        <w:numPr>
          <w:ilvl w:val="0"/>
          <w:numId w:val="5"/>
        </w:numPr>
        <w:spacing w:after="0" w:line="360" w:lineRule="auto"/>
        <w:jc w:val="both"/>
        <w:rPr>
          <w:rFonts w:ascii="Times New Roman" w:hAnsi="Times New Roman" w:cs="Times New Roman"/>
          <w:sz w:val="24"/>
          <w:szCs w:val="24"/>
        </w:rPr>
      </w:pPr>
      <w:r w:rsidRPr="00B479A1">
        <w:rPr>
          <w:rFonts w:ascii="Times New Roman" w:hAnsi="Times New Roman" w:cs="Times New Roman"/>
          <w:sz w:val="24"/>
          <w:szCs w:val="24"/>
        </w:rPr>
        <w:t xml:space="preserve">Abolishnists opines that death penalty once granted is irrevocable, death sentencing is completely left at the discretion of judges exhuming possibility of error in judgment. Both </w:t>
      </w:r>
      <w:r w:rsidRPr="00B479A1">
        <w:rPr>
          <w:rFonts w:ascii="Times New Roman" w:hAnsi="Times New Roman" w:cs="Times New Roman"/>
          <w:b/>
          <w:sz w:val="24"/>
          <w:szCs w:val="24"/>
          <w:u w:val="single"/>
        </w:rPr>
        <w:t>Dhananjoy Chatterjee</w:t>
      </w:r>
      <w:r w:rsidRPr="00927C67">
        <w:rPr>
          <w:rStyle w:val="FootnoteReference"/>
          <w:rFonts w:ascii="Times New Roman" w:hAnsi="Times New Roman" w:cs="Times New Roman"/>
          <w:sz w:val="24"/>
          <w:szCs w:val="24"/>
        </w:rPr>
        <w:footnoteReference w:id="66"/>
      </w:r>
      <w:r w:rsidRPr="00B479A1">
        <w:rPr>
          <w:rFonts w:ascii="Times New Roman" w:hAnsi="Times New Roman" w:cs="Times New Roman"/>
          <w:sz w:val="24"/>
          <w:szCs w:val="24"/>
        </w:rPr>
        <w:t xml:space="preserve"> and </w:t>
      </w:r>
      <w:r w:rsidRPr="00B479A1">
        <w:rPr>
          <w:rFonts w:ascii="Times New Roman" w:hAnsi="Times New Roman" w:cs="Times New Roman"/>
          <w:b/>
          <w:sz w:val="24"/>
          <w:szCs w:val="24"/>
          <w:u w:val="single"/>
        </w:rPr>
        <w:t>Roasaheb</w:t>
      </w:r>
      <w:r w:rsidRPr="00927C67">
        <w:rPr>
          <w:rStyle w:val="FootnoteReference"/>
          <w:rFonts w:ascii="Times New Roman" w:hAnsi="Times New Roman" w:cs="Times New Roman"/>
          <w:sz w:val="24"/>
          <w:szCs w:val="24"/>
        </w:rPr>
        <w:footnoteReference w:id="67"/>
      </w:r>
      <w:r w:rsidRPr="00B479A1">
        <w:rPr>
          <w:rFonts w:ascii="Times New Roman" w:hAnsi="Times New Roman" w:cs="Times New Roman"/>
          <w:sz w:val="24"/>
          <w:szCs w:val="24"/>
        </w:rPr>
        <w:t>case involved rape and murder of minor girl, however, former was executed but latter was awarded life imprisonment. Thus, such unguided discretion in the hands of the judges was a grave risk as the question is of life and death</w:t>
      </w:r>
      <w:r w:rsidRPr="00927C67">
        <w:rPr>
          <w:rStyle w:val="FootnoteReference"/>
          <w:rFonts w:ascii="Times New Roman" w:hAnsi="Times New Roman" w:cs="Times New Roman"/>
          <w:sz w:val="24"/>
          <w:szCs w:val="24"/>
        </w:rPr>
        <w:footnoteReference w:id="68"/>
      </w:r>
      <w:r w:rsidRPr="00B479A1">
        <w:rPr>
          <w:rFonts w:ascii="Times New Roman" w:hAnsi="Times New Roman" w:cs="Times New Roman"/>
          <w:sz w:val="24"/>
          <w:szCs w:val="24"/>
        </w:rPr>
        <w:t xml:space="preserve">; </w:t>
      </w:r>
    </w:p>
    <w:p w14:paraId="4AB2C08F" w14:textId="77777777" w:rsidR="006C1E48" w:rsidRPr="00B479A1" w:rsidRDefault="006C1E48" w:rsidP="00B479A1">
      <w:pPr>
        <w:pStyle w:val="ListParagraph"/>
        <w:numPr>
          <w:ilvl w:val="0"/>
          <w:numId w:val="5"/>
        </w:numPr>
        <w:spacing w:after="0" w:line="360" w:lineRule="auto"/>
        <w:jc w:val="both"/>
        <w:rPr>
          <w:rFonts w:ascii="Times New Roman" w:hAnsi="Times New Roman" w:cs="Times New Roman"/>
          <w:sz w:val="24"/>
          <w:szCs w:val="24"/>
        </w:rPr>
      </w:pPr>
      <w:r w:rsidRPr="00B479A1">
        <w:rPr>
          <w:rFonts w:ascii="Times New Roman" w:hAnsi="Times New Roman" w:cs="Times New Roman"/>
          <w:sz w:val="24"/>
          <w:szCs w:val="24"/>
        </w:rPr>
        <w:t xml:space="preserve">Focus must be shifted from retributive to reformative justice to ensure perpetrators are punished and do not escape from the hands of law. Life imprisonment itself is an </w:t>
      </w:r>
      <w:r w:rsidRPr="00B479A1">
        <w:rPr>
          <w:rFonts w:ascii="Times New Roman" w:hAnsi="Times New Roman" w:cs="Times New Roman"/>
          <w:sz w:val="24"/>
          <w:szCs w:val="24"/>
        </w:rPr>
        <w:lastRenderedPageBreak/>
        <w:t xml:space="preserve">abhorrent punishment and creates a deterrent effect and death penalty may not serve any additional purpose; </w:t>
      </w:r>
    </w:p>
    <w:p w14:paraId="4691FBCD" w14:textId="77777777" w:rsidR="006C1E48" w:rsidRPr="00B479A1" w:rsidRDefault="006C1E48" w:rsidP="00B479A1">
      <w:pPr>
        <w:pStyle w:val="ListParagraph"/>
        <w:numPr>
          <w:ilvl w:val="0"/>
          <w:numId w:val="5"/>
        </w:numPr>
        <w:spacing w:after="0" w:line="360" w:lineRule="auto"/>
        <w:jc w:val="both"/>
        <w:rPr>
          <w:rFonts w:ascii="Times New Roman" w:hAnsi="Times New Roman" w:cs="Times New Roman"/>
          <w:sz w:val="24"/>
          <w:szCs w:val="24"/>
        </w:rPr>
      </w:pPr>
      <w:r w:rsidRPr="00B479A1">
        <w:rPr>
          <w:rFonts w:ascii="Times New Roman" w:hAnsi="Times New Roman" w:cs="Times New Roman"/>
          <w:sz w:val="24"/>
          <w:szCs w:val="24"/>
        </w:rPr>
        <w:t>Witness perjury driven by coercion, bribery and other factors along with failure of prosecutors to disclose crucial evidence of innocence and inconsistencies in investigation by the police may lead to wrongful punishment of an innocent. Thus, a person wrongly imprisoned can be compensated by the state but a person once executed, posthumous pardon will not be of any help</w:t>
      </w:r>
      <w:r w:rsidRPr="00927C67">
        <w:rPr>
          <w:rStyle w:val="FootnoteReference"/>
          <w:rFonts w:ascii="Times New Roman" w:hAnsi="Times New Roman" w:cs="Times New Roman"/>
          <w:sz w:val="24"/>
          <w:szCs w:val="24"/>
        </w:rPr>
        <w:footnoteReference w:id="69"/>
      </w:r>
      <w:r w:rsidRPr="00B479A1">
        <w:rPr>
          <w:rFonts w:ascii="Times New Roman" w:hAnsi="Times New Roman" w:cs="Times New Roman"/>
          <w:sz w:val="24"/>
          <w:szCs w:val="24"/>
        </w:rPr>
        <w:t>;</w:t>
      </w:r>
    </w:p>
    <w:p w14:paraId="6975B6BF" w14:textId="77777777" w:rsidR="006C1E48" w:rsidRPr="00B479A1" w:rsidRDefault="006C1E48" w:rsidP="00B479A1">
      <w:pPr>
        <w:pStyle w:val="ListParagraph"/>
        <w:numPr>
          <w:ilvl w:val="0"/>
          <w:numId w:val="5"/>
        </w:numPr>
        <w:spacing w:after="0" w:line="360" w:lineRule="auto"/>
        <w:jc w:val="both"/>
        <w:rPr>
          <w:rFonts w:ascii="Times New Roman" w:hAnsi="Times New Roman" w:cs="Times New Roman"/>
          <w:sz w:val="24"/>
          <w:szCs w:val="24"/>
        </w:rPr>
      </w:pPr>
      <w:r w:rsidRPr="00B479A1">
        <w:rPr>
          <w:rFonts w:ascii="Times New Roman" w:hAnsi="Times New Roman" w:cs="Times New Roman"/>
          <w:sz w:val="24"/>
          <w:szCs w:val="24"/>
        </w:rPr>
        <w:t>The theory of deterrence supported by the retentionists does stand true as here is no statistical evidence to show that such form of punishment has instilled fear in others or reduces crime rates;</w:t>
      </w:r>
    </w:p>
    <w:p w14:paraId="63F09DF8" w14:textId="77777777" w:rsidR="006C1E48" w:rsidRPr="00B479A1" w:rsidRDefault="006C1E48" w:rsidP="00B479A1">
      <w:pPr>
        <w:pStyle w:val="ListParagraph"/>
        <w:numPr>
          <w:ilvl w:val="0"/>
          <w:numId w:val="5"/>
        </w:numPr>
        <w:spacing w:after="0" w:line="360" w:lineRule="auto"/>
        <w:jc w:val="both"/>
        <w:rPr>
          <w:rFonts w:ascii="Times New Roman" w:hAnsi="Times New Roman" w:cs="Times New Roman"/>
          <w:sz w:val="24"/>
          <w:szCs w:val="24"/>
        </w:rPr>
      </w:pPr>
      <w:r w:rsidRPr="00B479A1">
        <w:rPr>
          <w:rFonts w:ascii="Times New Roman" w:hAnsi="Times New Roman" w:cs="Times New Roman"/>
          <w:sz w:val="24"/>
          <w:szCs w:val="24"/>
        </w:rPr>
        <w:t xml:space="preserve">Notwithstanding the guidelines provided by the court in cases like </w:t>
      </w:r>
      <w:r w:rsidRPr="00B479A1">
        <w:rPr>
          <w:rFonts w:ascii="Times New Roman" w:hAnsi="Times New Roman" w:cs="Times New Roman"/>
          <w:i/>
          <w:sz w:val="24"/>
          <w:szCs w:val="24"/>
        </w:rPr>
        <w:t>Machhi Singh</w:t>
      </w:r>
      <w:r w:rsidRPr="00B479A1">
        <w:rPr>
          <w:rFonts w:ascii="Times New Roman" w:hAnsi="Times New Roman" w:cs="Times New Roman"/>
          <w:sz w:val="24"/>
          <w:szCs w:val="24"/>
        </w:rPr>
        <w:t xml:space="preserve"> to scrutinise which case falls under the rarest of rare category, judicial pronouncements have deviated from such guidelines and jurisprudence on death penalty, reflecting their own view for or against capital punishment</w:t>
      </w:r>
      <w:r w:rsidRPr="00927C67">
        <w:rPr>
          <w:rStyle w:val="FootnoteReference"/>
          <w:rFonts w:ascii="Times New Roman" w:hAnsi="Times New Roman" w:cs="Times New Roman"/>
          <w:sz w:val="24"/>
          <w:szCs w:val="24"/>
        </w:rPr>
        <w:footnoteReference w:id="70"/>
      </w:r>
      <w:r w:rsidRPr="00B479A1">
        <w:rPr>
          <w:rFonts w:ascii="Times New Roman" w:hAnsi="Times New Roman" w:cs="Times New Roman"/>
          <w:sz w:val="24"/>
          <w:szCs w:val="24"/>
        </w:rPr>
        <w:t>;</w:t>
      </w:r>
    </w:p>
    <w:p w14:paraId="20E9121B" w14:textId="77777777" w:rsidR="006C1E48" w:rsidRPr="00B479A1" w:rsidRDefault="006C1E48" w:rsidP="00B479A1">
      <w:pPr>
        <w:pStyle w:val="ListParagraph"/>
        <w:numPr>
          <w:ilvl w:val="0"/>
          <w:numId w:val="5"/>
        </w:numPr>
        <w:spacing w:after="0" w:line="360" w:lineRule="auto"/>
        <w:jc w:val="both"/>
        <w:rPr>
          <w:rFonts w:ascii="Times New Roman" w:hAnsi="Times New Roman" w:cs="Times New Roman"/>
          <w:sz w:val="24"/>
          <w:szCs w:val="24"/>
        </w:rPr>
      </w:pPr>
      <w:r w:rsidRPr="00B479A1">
        <w:rPr>
          <w:rFonts w:ascii="Times New Roman" w:hAnsi="Times New Roman" w:cs="Times New Roman"/>
          <w:sz w:val="24"/>
          <w:szCs w:val="24"/>
        </w:rPr>
        <w:t>Article 21 recognises the power of the state to take away life of a person according to a fair, just and reasonable procedure established by law. However, absence of any legislative take on what is considered just and fair creates a lacuna insisting reliance on the discretion of the court which is itself arbitrary in nature and violates article 21;</w:t>
      </w:r>
    </w:p>
    <w:p w14:paraId="28685593" w14:textId="77777777" w:rsidR="006C1E48" w:rsidRPr="00B479A1" w:rsidRDefault="006C1E48" w:rsidP="00B479A1">
      <w:pPr>
        <w:pStyle w:val="ListParagraph"/>
        <w:numPr>
          <w:ilvl w:val="0"/>
          <w:numId w:val="5"/>
        </w:numPr>
        <w:spacing w:after="0" w:line="360" w:lineRule="auto"/>
        <w:jc w:val="both"/>
        <w:rPr>
          <w:rFonts w:ascii="Times New Roman" w:hAnsi="Times New Roman" w:cs="Times New Roman"/>
          <w:sz w:val="24"/>
          <w:szCs w:val="24"/>
        </w:rPr>
      </w:pPr>
      <w:r w:rsidRPr="00B479A1">
        <w:rPr>
          <w:rFonts w:ascii="Times New Roman" w:hAnsi="Times New Roman" w:cs="Times New Roman"/>
          <w:sz w:val="24"/>
          <w:szCs w:val="24"/>
        </w:rPr>
        <w:t>Under the Universal Declaration of Human Rights, 1948 and International Covenant on Civil and Political Rights, death penalty is recognised as a cruel, inhuman and degrading punishment which infringes basic human rights of the accused</w:t>
      </w:r>
      <w:r w:rsidRPr="00927C67">
        <w:rPr>
          <w:rStyle w:val="FootnoteReference"/>
          <w:rFonts w:ascii="Times New Roman" w:hAnsi="Times New Roman" w:cs="Times New Roman"/>
          <w:sz w:val="24"/>
          <w:szCs w:val="24"/>
        </w:rPr>
        <w:footnoteReference w:id="71"/>
      </w:r>
      <w:r w:rsidRPr="00B479A1">
        <w:rPr>
          <w:rFonts w:ascii="Times New Roman" w:hAnsi="Times New Roman" w:cs="Times New Roman"/>
          <w:sz w:val="24"/>
          <w:szCs w:val="24"/>
        </w:rPr>
        <w:t>;</w:t>
      </w:r>
    </w:p>
    <w:p w14:paraId="50F20012" w14:textId="16B7A184" w:rsidR="006C1E48" w:rsidRPr="00927C67" w:rsidRDefault="006C1E48" w:rsidP="00D603BD">
      <w:pPr>
        <w:autoSpaceDE w:val="0"/>
        <w:autoSpaceDN w:val="0"/>
        <w:adjustRightInd w:val="0"/>
        <w:spacing w:after="0" w:line="360" w:lineRule="auto"/>
        <w:jc w:val="both"/>
        <w:rPr>
          <w:rFonts w:ascii="Times New Roman" w:hAnsi="Times New Roman" w:cs="Times New Roman"/>
          <w:b/>
          <w:sz w:val="24"/>
          <w:szCs w:val="24"/>
          <w:u w:val="single"/>
        </w:rPr>
      </w:pPr>
    </w:p>
    <w:p w14:paraId="40593CA2" w14:textId="0210935D" w:rsidR="00600964" w:rsidRPr="00927C67" w:rsidRDefault="00600964" w:rsidP="00D603BD">
      <w:pPr>
        <w:autoSpaceDE w:val="0"/>
        <w:autoSpaceDN w:val="0"/>
        <w:adjustRightInd w:val="0"/>
        <w:spacing w:after="0" w:line="360" w:lineRule="auto"/>
        <w:jc w:val="both"/>
        <w:rPr>
          <w:rFonts w:ascii="Times New Roman" w:hAnsi="Times New Roman" w:cs="Times New Roman"/>
          <w:b/>
          <w:sz w:val="24"/>
          <w:szCs w:val="24"/>
          <w:u w:val="single"/>
        </w:rPr>
      </w:pPr>
      <w:r w:rsidRPr="00927C67">
        <w:rPr>
          <w:rFonts w:ascii="Times New Roman" w:hAnsi="Times New Roman" w:cs="Times New Roman"/>
          <w:b/>
          <w:sz w:val="24"/>
          <w:szCs w:val="24"/>
          <w:u w:val="single"/>
        </w:rPr>
        <w:t>Conclusion</w:t>
      </w:r>
    </w:p>
    <w:p w14:paraId="75F829FA" w14:textId="04173BE7" w:rsidR="00600964" w:rsidRPr="00927C67" w:rsidRDefault="00600964"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Through a plethora </w:t>
      </w:r>
      <w:r w:rsidR="00CC6C64" w:rsidRPr="00927C67">
        <w:rPr>
          <w:rFonts w:ascii="Times New Roman" w:hAnsi="Times New Roman" w:cs="Times New Roman"/>
          <w:sz w:val="24"/>
          <w:szCs w:val="24"/>
        </w:rPr>
        <w:t>of judgments,</w:t>
      </w:r>
      <w:r w:rsidRPr="00927C67">
        <w:rPr>
          <w:rFonts w:ascii="Times New Roman" w:hAnsi="Times New Roman" w:cs="Times New Roman"/>
          <w:sz w:val="24"/>
          <w:szCs w:val="24"/>
        </w:rPr>
        <w:t xml:space="preserve"> it is evident that the Court although not in favour of complete abolish</w:t>
      </w:r>
      <w:r w:rsidR="00CC6C64" w:rsidRPr="00927C67">
        <w:rPr>
          <w:rFonts w:ascii="Times New Roman" w:hAnsi="Times New Roman" w:cs="Times New Roman"/>
          <w:sz w:val="24"/>
          <w:szCs w:val="24"/>
        </w:rPr>
        <w:t xml:space="preserve">ment of Capital Punishment changed the manner, procedure and circumstances under which death penalty should be awarded otherwise it would not only violate the fundamental rights enshrined under Article 14 and 21 but also result in travesty of justice. The </w:t>
      </w:r>
      <w:r w:rsidR="00CC6C64" w:rsidRPr="00927C67">
        <w:rPr>
          <w:rFonts w:ascii="Times New Roman" w:hAnsi="Times New Roman" w:cs="Times New Roman"/>
          <w:sz w:val="24"/>
          <w:szCs w:val="24"/>
          <w:u w:val="single"/>
        </w:rPr>
        <w:t xml:space="preserve">Malimath </w:t>
      </w:r>
      <w:r w:rsidR="00380104" w:rsidRPr="00927C67">
        <w:rPr>
          <w:rFonts w:ascii="Times New Roman" w:hAnsi="Times New Roman" w:cs="Times New Roman"/>
          <w:sz w:val="24"/>
          <w:szCs w:val="24"/>
          <w:u w:val="single"/>
        </w:rPr>
        <w:t>Committee</w:t>
      </w:r>
      <w:r w:rsidR="00CC6C64" w:rsidRPr="00927C67">
        <w:rPr>
          <w:rFonts w:ascii="Times New Roman" w:hAnsi="Times New Roman" w:cs="Times New Roman"/>
          <w:sz w:val="24"/>
          <w:szCs w:val="24"/>
          <w:u w:val="single"/>
        </w:rPr>
        <w:t xml:space="preserve"> on Reforms of Criminal Justice System</w:t>
      </w:r>
      <w:r w:rsidR="00CC6C64" w:rsidRPr="00927C67">
        <w:rPr>
          <w:rFonts w:ascii="Times New Roman" w:hAnsi="Times New Roman" w:cs="Times New Roman"/>
          <w:sz w:val="24"/>
          <w:szCs w:val="24"/>
        </w:rPr>
        <w:t xml:space="preserve"> had recommended the need for sentencing guidelines to ensure that discretion in the hands of the judges remain </w:t>
      </w:r>
      <w:r w:rsidR="00CC6C64" w:rsidRPr="00927C67">
        <w:rPr>
          <w:rFonts w:ascii="Times New Roman" w:hAnsi="Times New Roman" w:cs="Times New Roman"/>
          <w:sz w:val="24"/>
          <w:szCs w:val="24"/>
        </w:rPr>
        <w:lastRenderedPageBreak/>
        <w:t>thoroughly guided.</w:t>
      </w:r>
      <w:r w:rsidR="00CC6C64" w:rsidRPr="00927C67">
        <w:rPr>
          <w:rStyle w:val="FootnoteReference"/>
          <w:rFonts w:ascii="Times New Roman" w:hAnsi="Times New Roman" w:cs="Times New Roman"/>
          <w:sz w:val="24"/>
          <w:szCs w:val="24"/>
        </w:rPr>
        <w:footnoteReference w:id="72"/>
      </w:r>
      <w:r w:rsidR="004835F2" w:rsidRPr="00927C67">
        <w:rPr>
          <w:rFonts w:ascii="Times New Roman" w:hAnsi="Times New Roman" w:cs="Times New Roman"/>
          <w:sz w:val="24"/>
          <w:szCs w:val="24"/>
        </w:rPr>
        <w:t xml:space="preserve"> As application of rarest of the rare doctrine is sine quo non when awarding death penalty, it is needless to say that there is an imminent need for a more concrete, transparent and unambiguous standards and circumstances to decide whether a case falls under rarest or rare category.</w:t>
      </w:r>
    </w:p>
    <w:p w14:paraId="0A61BFDF" w14:textId="5DDA946C" w:rsidR="006C1E48" w:rsidRPr="00927C67" w:rsidRDefault="006C1E48" w:rsidP="00D47979">
      <w:pPr>
        <w:spacing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Though complete abolishment of capital punishment is not practical in India, the researcher </w:t>
      </w:r>
      <w:r w:rsidR="00C6378B" w:rsidRPr="00927C67">
        <w:rPr>
          <w:rFonts w:ascii="Times New Roman" w:hAnsi="Times New Roman" w:cs="Times New Roman"/>
          <w:sz w:val="24"/>
          <w:szCs w:val="24"/>
        </w:rPr>
        <w:t xml:space="preserve">suggests that there should not be delay in carrying out the death sentencing order after judicial pronouncement. In </w:t>
      </w:r>
      <w:r w:rsidR="00C6378B" w:rsidRPr="00927C67">
        <w:rPr>
          <w:rFonts w:ascii="Times New Roman" w:hAnsi="Times New Roman" w:cs="Times New Roman"/>
          <w:b/>
          <w:sz w:val="24"/>
          <w:szCs w:val="24"/>
          <w:u w:val="single"/>
        </w:rPr>
        <w:t>Triveni Bai v. State of Gujrat</w:t>
      </w:r>
      <w:r w:rsidR="00C6378B" w:rsidRPr="00927C67">
        <w:rPr>
          <w:rStyle w:val="FootnoteReference"/>
          <w:rFonts w:ascii="Times New Roman" w:hAnsi="Times New Roman" w:cs="Times New Roman"/>
          <w:sz w:val="24"/>
          <w:szCs w:val="24"/>
        </w:rPr>
        <w:footnoteReference w:id="73"/>
      </w:r>
      <w:r w:rsidR="00C6378B" w:rsidRPr="00927C67">
        <w:rPr>
          <w:rFonts w:ascii="Times New Roman" w:hAnsi="Times New Roman" w:cs="Times New Roman"/>
          <w:sz w:val="24"/>
          <w:szCs w:val="24"/>
        </w:rPr>
        <w:t xml:space="preserve">, the court held that execution shall be delayed on reasonable grounds so that the accused gets a fair trial. Any unconstitutional delay in execution nullifies the effect of capital punishment and inflicts torture on death row convicts and their families. Further, proportionality of crime to that of the punishment must be kept in mind while awarding capital punishment for an effective deterrence. </w:t>
      </w:r>
    </w:p>
    <w:p w14:paraId="2DAFF171" w14:textId="1617B12D" w:rsidR="004835F2" w:rsidRPr="00927C67" w:rsidRDefault="004835F2" w:rsidP="00D603BD">
      <w:pPr>
        <w:autoSpaceDE w:val="0"/>
        <w:autoSpaceDN w:val="0"/>
        <w:adjustRightInd w:val="0"/>
        <w:spacing w:after="0"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The researcher concludes that absolute abolishment of capital punishment in </w:t>
      </w:r>
      <w:r w:rsidR="00E24CB7" w:rsidRPr="00927C67">
        <w:rPr>
          <w:rFonts w:ascii="Times New Roman" w:hAnsi="Times New Roman" w:cs="Times New Roman"/>
          <w:sz w:val="24"/>
          <w:szCs w:val="24"/>
        </w:rPr>
        <w:t>India</w:t>
      </w:r>
      <w:r w:rsidRPr="00927C67">
        <w:rPr>
          <w:rFonts w:ascii="Times New Roman" w:hAnsi="Times New Roman" w:cs="Times New Roman"/>
          <w:sz w:val="24"/>
          <w:szCs w:val="24"/>
        </w:rPr>
        <w:t xml:space="preserve"> is not vital by circumspection on cases like </w:t>
      </w:r>
      <w:r w:rsidR="00E24CB7" w:rsidRPr="00927C67">
        <w:rPr>
          <w:rFonts w:ascii="Times New Roman" w:hAnsi="Times New Roman" w:cs="Times New Roman"/>
          <w:sz w:val="24"/>
          <w:szCs w:val="24"/>
        </w:rPr>
        <w:t xml:space="preserve">Nirbhaya rape case, or Mohammad Ajmal Amir Qasab in Mumbai Terror attack of 2008 or attack on Parliament plotted by Muhammad Afzal, as the master-minds behinds these cases do not only pose threat to the security of state or society but there exist little or no possibility to reform them </w:t>
      </w:r>
      <w:r w:rsidR="0036504B" w:rsidRPr="00927C67">
        <w:rPr>
          <w:rFonts w:ascii="Times New Roman" w:hAnsi="Times New Roman" w:cs="Times New Roman"/>
          <w:sz w:val="24"/>
          <w:szCs w:val="24"/>
        </w:rPr>
        <w:t>and any effort</w:t>
      </w:r>
      <w:r w:rsidR="00E24CB7" w:rsidRPr="00927C67">
        <w:rPr>
          <w:rFonts w:ascii="Times New Roman" w:hAnsi="Times New Roman" w:cs="Times New Roman"/>
          <w:sz w:val="24"/>
          <w:szCs w:val="24"/>
        </w:rPr>
        <w:t xml:space="preserve"> to reinstate them back in the society creates constant fear in the minds of the victims or their families. Thus, death penalty awarded after giving the convict every opportunity to be heard</w:t>
      </w:r>
      <w:r w:rsidR="009424CE" w:rsidRPr="00927C67">
        <w:rPr>
          <w:rFonts w:ascii="Times New Roman" w:hAnsi="Times New Roman" w:cs="Times New Roman"/>
          <w:sz w:val="24"/>
          <w:szCs w:val="24"/>
        </w:rPr>
        <w:t>, appeal against</w:t>
      </w:r>
      <w:r w:rsidR="00E24CB7" w:rsidRPr="00927C67">
        <w:rPr>
          <w:rFonts w:ascii="Times New Roman" w:hAnsi="Times New Roman" w:cs="Times New Roman"/>
          <w:sz w:val="24"/>
          <w:szCs w:val="24"/>
        </w:rPr>
        <w:t xml:space="preserve"> and </w:t>
      </w:r>
      <w:r w:rsidR="009424CE" w:rsidRPr="00927C67">
        <w:rPr>
          <w:rFonts w:ascii="Times New Roman" w:hAnsi="Times New Roman" w:cs="Times New Roman"/>
          <w:sz w:val="24"/>
          <w:szCs w:val="24"/>
        </w:rPr>
        <w:t>a right to fair trial,</w:t>
      </w:r>
      <w:r w:rsidR="00E24CB7" w:rsidRPr="00927C67">
        <w:rPr>
          <w:rFonts w:ascii="Times New Roman" w:hAnsi="Times New Roman" w:cs="Times New Roman"/>
          <w:sz w:val="24"/>
          <w:szCs w:val="24"/>
        </w:rPr>
        <w:t xml:space="preserve"> should be executed only according to the procedure established by law. </w:t>
      </w:r>
    </w:p>
    <w:p w14:paraId="5DE07F0B" w14:textId="77777777" w:rsidR="002D2271" w:rsidRPr="00927C67" w:rsidRDefault="002D2271" w:rsidP="00D603BD">
      <w:pPr>
        <w:spacing w:after="0" w:line="360" w:lineRule="auto"/>
        <w:jc w:val="both"/>
        <w:rPr>
          <w:rFonts w:ascii="Times New Roman" w:hAnsi="Times New Roman" w:cs="Times New Roman"/>
          <w:bCs/>
          <w:sz w:val="24"/>
          <w:szCs w:val="24"/>
        </w:rPr>
      </w:pPr>
    </w:p>
    <w:p w14:paraId="6DC0AEA1" w14:textId="77777777" w:rsidR="009F025E" w:rsidRPr="00927C67" w:rsidRDefault="009F025E" w:rsidP="00D603BD">
      <w:pPr>
        <w:spacing w:line="360" w:lineRule="auto"/>
        <w:jc w:val="both"/>
        <w:rPr>
          <w:rFonts w:ascii="Times New Roman" w:hAnsi="Times New Roman" w:cs="Times New Roman"/>
          <w:sz w:val="24"/>
          <w:szCs w:val="24"/>
        </w:rPr>
      </w:pPr>
    </w:p>
    <w:p w14:paraId="0C12BAC3" w14:textId="63D67160" w:rsidR="001105E9" w:rsidRPr="00927C67" w:rsidRDefault="001105E9" w:rsidP="00D603BD">
      <w:pPr>
        <w:spacing w:line="360" w:lineRule="auto"/>
        <w:jc w:val="both"/>
        <w:rPr>
          <w:rFonts w:ascii="Times New Roman" w:hAnsi="Times New Roman" w:cs="Times New Roman"/>
          <w:sz w:val="24"/>
          <w:szCs w:val="24"/>
        </w:rPr>
      </w:pPr>
      <w:r w:rsidRPr="00927C67">
        <w:rPr>
          <w:rFonts w:ascii="Times New Roman" w:hAnsi="Times New Roman" w:cs="Times New Roman"/>
          <w:sz w:val="24"/>
          <w:szCs w:val="24"/>
        </w:rPr>
        <w:t xml:space="preserve"> </w:t>
      </w:r>
    </w:p>
    <w:sectPr w:rsidR="001105E9" w:rsidRPr="00927C67">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D74BF1" w14:textId="77777777" w:rsidR="001D4BB1" w:rsidRDefault="001D4BB1" w:rsidP="00AC0CEF">
      <w:pPr>
        <w:spacing w:after="0" w:line="240" w:lineRule="auto"/>
      </w:pPr>
      <w:r>
        <w:separator/>
      </w:r>
    </w:p>
  </w:endnote>
  <w:endnote w:type="continuationSeparator" w:id="0">
    <w:p w14:paraId="141B987E" w14:textId="77777777" w:rsidR="001D4BB1" w:rsidRDefault="001D4BB1" w:rsidP="00AC0C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F89188" w14:textId="60E57BE6" w:rsidR="009D6923" w:rsidRPr="000F1C58" w:rsidRDefault="000F1C58" w:rsidP="000F1C58">
    <w:pPr>
      <w:pStyle w:val="Footer"/>
      <w:tabs>
        <w:tab w:val="clear" w:pos="4680"/>
        <w:tab w:val="clear" w:pos="9360"/>
        <w:tab w:val="left" w:pos="5211"/>
      </w:tabs>
      <w:rPr>
        <w:rFonts w:ascii="Times New Roman" w:hAnsi="Times New Roman" w:cs="Times New Roman"/>
        <w:i/>
        <w:sz w:val="20"/>
        <w:szCs w:val="20"/>
        <w:lang w:val="en-US"/>
      </w:rPr>
    </w:pPr>
    <w:r w:rsidRPr="000F1C58">
      <w:rPr>
        <w:rFonts w:ascii="Times New Roman" w:hAnsi="Times New Roman" w:cs="Times New Roman"/>
        <w:i/>
        <w:sz w:val="20"/>
        <w:szCs w:val="20"/>
        <w:lang w:val="en-US"/>
      </w:rPr>
      <w:t>Tanvi Vaish, LLB 3</w:t>
    </w:r>
    <w:r w:rsidRPr="000F1C58">
      <w:rPr>
        <w:rFonts w:ascii="Times New Roman" w:hAnsi="Times New Roman" w:cs="Times New Roman"/>
        <w:i/>
        <w:sz w:val="20"/>
        <w:szCs w:val="20"/>
        <w:vertAlign w:val="superscript"/>
        <w:lang w:val="en-US"/>
      </w:rPr>
      <w:t xml:space="preserve">rd </w:t>
    </w:r>
    <w:r w:rsidRPr="000F1C58">
      <w:rPr>
        <w:rFonts w:ascii="Times New Roman" w:hAnsi="Times New Roman" w:cs="Times New Roman"/>
        <w:i/>
        <w:sz w:val="20"/>
        <w:szCs w:val="20"/>
        <w:lang w:val="en-US"/>
      </w:rPr>
      <w:t>Year, Symbiosis Law School Pune</w:t>
    </w:r>
    <w:r>
      <w:rPr>
        <w:rFonts w:ascii="Times New Roman" w:hAnsi="Times New Roman" w:cs="Times New Roman"/>
        <w:i/>
        <w:sz w:val="20"/>
        <w:szCs w:val="20"/>
        <w:lang w:val="en-US"/>
      </w:rP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3B901B2" w14:textId="77777777" w:rsidR="001D4BB1" w:rsidRDefault="001D4BB1" w:rsidP="00AC0CEF">
      <w:pPr>
        <w:spacing w:after="0" w:line="240" w:lineRule="auto"/>
      </w:pPr>
      <w:r>
        <w:separator/>
      </w:r>
    </w:p>
  </w:footnote>
  <w:footnote w:type="continuationSeparator" w:id="0">
    <w:p w14:paraId="10AA8ABF" w14:textId="77777777" w:rsidR="001D4BB1" w:rsidRDefault="001D4BB1" w:rsidP="00AC0CEF">
      <w:pPr>
        <w:spacing w:after="0" w:line="240" w:lineRule="auto"/>
      </w:pPr>
      <w:r>
        <w:continuationSeparator/>
      </w:r>
    </w:p>
  </w:footnote>
  <w:footnote w:id="1">
    <w:p w14:paraId="2228AD6A" w14:textId="39CA5113" w:rsidR="009424CE" w:rsidRPr="00565E1F" w:rsidRDefault="009424CE" w:rsidP="00E22DDC">
      <w:pPr>
        <w:pStyle w:val="FootnoteText"/>
        <w:spacing w:line="276" w:lineRule="auto"/>
        <w:rPr>
          <w:rFonts w:ascii="Times New Roman" w:hAnsi="Times New Roman" w:cs="Times New Roman"/>
          <w:lang w:val="en-US"/>
        </w:rPr>
      </w:pPr>
      <w:r w:rsidRPr="00565E1F">
        <w:rPr>
          <w:rStyle w:val="FootnoteReference"/>
          <w:rFonts w:ascii="Times New Roman" w:hAnsi="Times New Roman" w:cs="Times New Roman"/>
        </w:rPr>
        <w:footnoteRef/>
      </w:r>
      <w:r w:rsidRPr="00565E1F">
        <w:rPr>
          <w:rFonts w:ascii="Times New Roman" w:hAnsi="Times New Roman" w:cs="Times New Roman"/>
          <w:lang w:val="en-US"/>
        </w:rPr>
        <w:t xml:space="preserve"> Dr. N.V Paranjape, Studies in Jurisprudence and Legal Theory, 254-255 (2016)</w:t>
      </w:r>
    </w:p>
  </w:footnote>
  <w:footnote w:id="2">
    <w:p w14:paraId="224253FD" w14:textId="2C9AD29A" w:rsidR="009424CE" w:rsidRPr="00565E1F" w:rsidRDefault="009424CE" w:rsidP="00E22DDC">
      <w:pPr>
        <w:pStyle w:val="FootnoteText"/>
        <w:spacing w:line="276" w:lineRule="auto"/>
        <w:rPr>
          <w:rFonts w:ascii="Times New Roman" w:hAnsi="Times New Roman" w:cs="Times New Roman"/>
          <w:lang w:val="en-US"/>
        </w:rPr>
      </w:pPr>
      <w:r w:rsidRPr="00565E1F">
        <w:rPr>
          <w:rStyle w:val="FootnoteReference"/>
          <w:rFonts w:ascii="Times New Roman" w:hAnsi="Times New Roman" w:cs="Times New Roman"/>
        </w:rPr>
        <w:footnoteRef/>
      </w:r>
      <w:r w:rsidRPr="00565E1F">
        <w:rPr>
          <w:rFonts w:ascii="Times New Roman" w:hAnsi="Times New Roman" w:cs="Times New Roman"/>
        </w:rPr>
        <w:t xml:space="preserve"> The Criminal Procedure Code,1973, </w:t>
      </w:r>
      <w:r w:rsidR="00C76733" w:rsidRPr="00565E1F">
        <w:rPr>
          <w:rFonts w:ascii="Times New Roman" w:hAnsi="Times New Roman" w:cs="Times New Roman"/>
        </w:rPr>
        <w:t xml:space="preserve">S. 354(3), </w:t>
      </w:r>
      <w:r w:rsidRPr="00565E1F">
        <w:rPr>
          <w:rFonts w:ascii="Times New Roman" w:hAnsi="Times New Roman" w:cs="Times New Roman"/>
        </w:rPr>
        <w:t>No.02, Acts of Parliament, 1973 (India).</w:t>
      </w:r>
    </w:p>
  </w:footnote>
  <w:footnote w:id="3">
    <w:p w14:paraId="5F95E945" w14:textId="6AF17061" w:rsidR="009424CE" w:rsidRPr="00600964" w:rsidRDefault="009424CE" w:rsidP="00E22DDC">
      <w:pPr>
        <w:pStyle w:val="FootnoteText"/>
        <w:spacing w:line="276" w:lineRule="auto"/>
        <w:jc w:val="both"/>
        <w:rPr>
          <w:rFonts w:ascii="Times New Roman" w:hAnsi="Times New Roman" w:cs="Times New Roman"/>
          <w:lang w:val="en-US"/>
        </w:rPr>
      </w:pPr>
      <w:r w:rsidRPr="00600964">
        <w:rPr>
          <w:rStyle w:val="FootnoteReference"/>
          <w:rFonts w:ascii="Times New Roman" w:hAnsi="Times New Roman" w:cs="Times New Roman"/>
        </w:rPr>
        <w:footnoteRef/>
      </w:r>
      <w:r w:rsidR="00E22DDC">
        <w:rPr>
          <w:rFonts w:ascii="Times New Roman" w:hAnsi="Times New Roman" w:cs="Times New Roman"/>
        </w:rPr>
        <w:t xml:space="preserve">Unkonwn, </w:t>
      </w:r>
      <w:r w:rsidR="00212563" w:rsidRPr="00212563">
        <w:rPr>
          <w:rFonts w:ascii="Times New Roman" w:hAnsi="Times New Roman" w:cs="Times New Roman"/>
          <w:i/>
        </w:rPr>
        <w:t>Constitut</w:t>
      </w:r>
      <w:r w:rsidR="00212563">
        <w:rPr>
          <w:rFonts w:ascii="Times New Roman" w:hAnsi="Times New Roman" w:cs="Times New Roman"/>
          <w:i/>
        </w:rPr>
        <w:t>ional Vali</w:t>
      </w:r>
      <w:r w:rsidR="00212563" w:rsidRPr="00212563">
        <w:rPr>
          <w:rFonts w:ascii="Times New Roman" w:hAnsi="Times New Roman" w:cs="Times New Roman"/>
          <w:i/>
        </w:rPr>
        <w:t>idity of Capital Punishment</w:t>
      </w:r>
      <w:r w:rsidR="00212563">
        <w:rPr>
          <w:rFonts w:ascii="Times New Roman" w:hAnsi="Times New Roman" w:cs="Times New Roman"/>
        </w:rPr>
        <w:t xml:space="preserve">, </w:t>
      </w:r>
      <w:r w:rsidR="00212563" w:rsidRPr="00212563">
        <w:rPr>
          <w:rFonts w:ascii="Times New Roman" w:hAnsi="Times New Roman" w:cs="Times New Roman"/>
        </w:rPr>
        <w:t>Be Legal, Be Intelligent</w:t>
      </w:r>
      <w:r w:rsidR="00212563">
        <w:rPr>
          <w:rFonts w:ascii="Times New Roman" w:hAnsi="Times New Roman" w:cs="Times New Roman"/>
        </w:rPr>
        <w:t xml:space="preserve">, Monday, November 19, 2012, </w:t>
      </w:r>
      <w:r w:rsidRPr="00600964">
        <w:rPr>
          <w:rFonts w:ascii="Times New Roman" w:hAnsi="Times New Roman" w:cs="Times New Roman"/>
          <w:lang w:val="en-US"/>
        </w:rPr>
        <w:t>http://newindialaw.blogspot.in/2012/11/constitutional-validity-of-capital.html</w:t>
      </w:r>
    </w:p>
  </w:footnote>
  <w:footnote w:id="4">
    <w:p w14:paraId="5B9146D0" w14:textId="668D23BD" w:rsidR="009424CE" w:rsidRPr="00600964" w:rsidRDefault="009424CE" w:rsidP="00E22DDC">
      <w:pPr>
        <w:pStyle w:val="FootnoteText"/>
        <w:spacing w:line="276" w:lineRule="auto"/>
        <w:jc w:val="both"/>
        <w:rPr>
          <w:rFonts w:ascii="Times New Roman" w:hAnsi="Times New Roman" w:cs="Times New Roman"/>
          <w:lang w:val="en-US"/>
        </w:rPr>
      </w:pPr>
      <w:r w:rsidRPr="00600964">
        <w:rPr>
          <w:rStyle w:val="FootnoteReference"/>
          <w:rFonts w:ascii="Times New Roman" w:hAnsi="Times New Roman" w:cs="Times New Roman"/>
        </w:rPr>
        <w:footnoteRef/>
      </w:r>
      <w:r w:rsidRPr="00600964">
        <w:rPr>
          <w:rFonts w:ascii="Times New Roman" w:hAnsi="Times New Roman" w:cs="Times New Roman"/>
        </w:rPr>
        <w:t xml:space="preserve"> </w:t>
      </w:r>
      <w:r w:rsidR="009C21C8">
        <w:rPr>
          <w:rFonts w:ascii="Times New Roman" w:hAnsi="Times New Roman" w:cs="Times New Roman"/>
        </w:rPr>
        <w:t>India Const. art .</w:t>
      </w:r>
      <w:r w:rsidRPr="00600964">
        <w:rPr>
          <w:rFonts w:ascii="Times New Roman" w:hAnsi="Times New Roman" w:cs="Times New Roman"/>
        </w:rPr>
        <w:t xml:space="preserve">21 </w:t>
      </w:r>
    </w:p>
  </w:footnote>
  <w:footnote w:id="5">
    <w:p w14:paraId="32D7D6D9" w14:textId="7BEAE3BD" w:rsidR="009424CE" w:rsidRPr="00600964" w:rsidRDefault="009424CE" w:rsidP="00E22DDC">
      <w:pPr>
        <w:pStyle w:val="FootnoteText"/>
        <w:spacing w:line="276" w:lineRule="auto"/>
        <w:jc w:val="both"/>
        <w:rPr>
          <w:rFonts w:ascii="Times New Roman" w:hAnsi="Times New Roman" w:cs="Times New Roman"/>
          <w:lang w:val="en-US"/>
        </w:rPr>
      </w:pPr>
      <w:r w:rsidRPr="00600964">
        <w:rPr>
          <w:rStyle w:val="FootnoteReference"/>
          <w:rFonts w:ascii="Times New Roman" w:hAnsi="Times New Roman" w:cs="Times New Roman"/>
        </w:rPr>
        <w:footnoteRef/>
      </w:r>
      <w:r w:rsidRPr="00600964">
        <w:rPr>
          <w:rFonts w:ascii="Times New Roman" w:hAnsi="Times New Roman" w:cs="Times New Roman"/>
        </w:rPr>
        <w:t xml:space="preserve"> </w:t>
      </w:r>
      <w:r w:rsidRPr="00600964">
        <w:rPr>
          <w:rFonts w:ascii="Times New Roman" w:hAnsi="Times New Roman" w:cs="Times New Roman"/>
          <w:lang w:val="en-US"/>
        </w:rPr>
        <w:t>http://allsubjectjournal.com/archives/2015/vol2issue4/PartK/62.pdf</w:t>
      </w:r>
    </w:p>
  </w:footnote>
  <w:footnote w:id="6">
    <w:p w14:paraId="5889D055" w14:textId="7B11EE53" w:rsidR="009424CE" w:rsidRPr="00600964" w:rsidRDefault="009424CE" w:rsidP="00E22DDC">
      <w:pPr>
        <w:pStyle w:val="FootnoteText"/>
        <w:spacing w:line="276" w:lineRule="auto"/>
        <w:jc w:val="both"/>
        <w:rPr>
          <w:rFonts w:ascii="Times New Roman" w:hAnsi="Times New Roman" w:cs="Times New Roman"/>
          <w:lang w:val="en-US"/>
        </w:rPr>
      </w:pPr>
      <w:r w:rsidRPr="00600964">
        <w:rPr>
          <w:rStyle w:val="FootnoteReference"/>
          <w:rFonts w:ascii="Times New Roman" w:hAnsi="Times New Roman" w:cs="Times New Roman"/>
        </w:rPr>
        <w:footnoteRef/>
      </w:r>
      <w:r w:rsidRPr="00600964">
        <w:rPr>
          <w:rFonts w:ascii="Times New Roman" w:hAnsi="Times New Roman" w:cs="Times New Roman"/>
        </w:rPr>
        <w:t xml:space="preserve"> </w:t>
      </w:r>
      <w:r w:rsidR="003F143F">
        <w:rPr>
          <w:rFonts w:ascii="Times New Roman" w:hAnsi="Times New Roman" w:cs="Times New Roman"/>
        </w:rPr>
        <w:t>Prof. N.V. Paranjap, Criminology &amp; Penology with Victimology, 2017, pg 368</w:t>
      </w:r>
    </w:p>
  </w:footnote>
  <w:footnote w:id="7">
    <w:p w14:paraId="4632F080" w14:textId="69985934" w:rsidR="009424CE" w:rsidRPr="00600964" w:rsidRDefault="009424CE" w:rsidP="00E22DDC">
      <w:pPr>
        <w:pStyle w:val="FootnoteText"/>
        <w:spacing w:line="276" w:lineRule="auto"/>
        <w:jc w:val="both"/>
        <w:rPr>
          <w:rFonts w:ascii="Times New Roman" w:hAnsi="Times New Roman" w:cs="Times New Roman"/>
          <w:lang w:val="en-US"/>
        </w:rPr>
      </w:pPr>
      <w:r w:rsidRPr="00600964">
        <w:rPr>
          <w:rStyle w:val="FootnoteReference"/>
          <w:rFonts w:ascii="Times New Roman" w:hAnsi="Times New Roman" w:cs="Times New Roman"/>
        </w:rPr>
        <w:footnoteRef/>
      </w:r>
      <w:r w:rsidRPr="00600964">
        <w:rPr>
          <w:rFonts w:ascii="Times New Roman" w:hAnsi="Times New Roman" w:cs="Times New Roman"/>
        </w:rPr>
        <w:t xml:space="preserve"> </w:t>
      </w:r>
      <w:r w:rsidR="00212563">
        <w:rPr>
          <w:rFonts w:ascii="Times New Roman" w:hAnsi="Times New Roman" w:cs="Times New Roman"/>
        </w:rPr>
        <w:t xml:space="preserve">Dr. Subhash Gupta, </w:t>
      </w:r>
      <w:r w:rsidRPr="00600964">
        <w:rPr>
          <w:rFonts w:ascii="Times New Roman" w:hAnsi="Times New Roman" w:cs="Times New Roman"/>
          <w:lang w:val="en-US"/>
        </w:rPr>
        <w:t>Capital Punishme</w:t>
      </w:r>
      <w:r w:rsidR="00212563">
        <w:rPr>
          <w:rFonts w:ascii="Times New Roman" w:hAnsi="Times New Roman" w:cs="Times New Roman"/>
          <w:lang w:val="en-US"/>
        </w:rPr>
        <w:t xml:space="preserve">nt in India, </w:t>
      </w:r>
      <w:r w:rsidRPr="00600964">
        <w:rPr>
          <w:rFonts w:ascii="Times New Roman" w:hAnsi="Times New Roman" w:cs="Times New Roman"/>
          <w:lang w:val="en-US"/>
        </w:rPr>
        <w:t>2000, p.1</w:t>
      </w:r>
    </w:p>
  </w:footnote>
  <w:footnote w:id="8">
    <w:p w14:paraId="6B828609" w14:textId="7CA8D9A5" w:rsidR="009424CE" w:rsidRPr="00600964" w:rsidRDefault="009424CE" w:rsidP="00E22DDC">
      <w:pPr>
        <w:pStyle w:val="FootnoteText"/>
        <w:spacing w:line="276" w:lineRule="auto"/>
        <w:jc w:val="both"/>
        <w:rPr>
          <w:rFonts w:ascii="Times New Roman" w:hAnsi="Times New Roman" w:cs="Times New Roman"/>
          <w:lang w:val="en-US"/>
        </w:rPr>
      </w:pPr>
      <w:r w:rsidRPr="00600964">
        <w:rPr>
          <w:rStyle w:val="FootnoteReference"/>
          <w:rFonts w:ascii="Times New Roman" w:hAnsi="Times New Roman" w:cs="Times New Roman"/>
        </w:rPr>
        <w:footnoteRef/>
      </w:r>
      <w:r w:rsidRPr="00600964">
        <w:rPr>
          <w:rFonts w:ascii="Times New Roman" w:hAnsi="Times New Roman" w:cs="Times New Roman"/>
        </w:rPr>
        <w:t xml:space="preserve"> </w:t>
      </w:r>
      <w:r w:rsidRPr="00600964">
        <w:rPr>
          <w:rFonts w:ascii="Times New Roman" w:hAnsi="Times New Roman" w:cs="Times New Roman"/>
          <w:lang w:val="en-US"/>
        </w:rPr>
        <w:t>The Black’s Law Dictionary 924 (7</w:t>
      </w:r>
      <w:r w:rsidRPr="00600964">
        <w:rPr>
          <w:rFonts w:ascii="Times New Roman" w:hAnsi="Times New Roman" w:cs="Times New Roman"/>
          <w:vertAlign w:val="superscript"/>
          <w:lang w:val="en-US"/>
        </w:rPr>
        <w:t>th</w:t>
      </w:r>
      <w:r w:rsidRPr="00600964">
        <w:rPr>
          <w:rFonts w:ascii="Times New Roman" w:hAnsi="Times New Roman" w:cs="Times New Roman"/>
          <w:lang w:val="en-US"/>
        </w:rPr>
        <w:t xml:space="preserve"> ed.1999)</w:t>
      </w:r>
    </w:p>
  </w:footnote>
  <w:footnote w:id="9">
    <w:p w14:paraId="63B3BE96" w14:textId="5BCE2618" w:rsidR="009424CE" w:rsidRPr="00600964" w:rsidRDefault="009424CE" w:rsidP="00E22DDC">
      <w:pPr>
        <w:pStyle w:val="FootnoteText"/>
        <w:spacing w:line="276" w:lineRule="auto"/>
        <w:jc w:val="both"/>
        <w:rPr>
          <w:rFonts w:ascii="Times New Roman" w:hAnsi="Times New Roman" w:cs="Times New Roman"/>
          <w:lang w:val="en-US"/>
        </w:rPr>
      </w:pPr>
      <w:r w:rsidRPr="00600964">
        <w:rPr>
          <w:rStyle w:val="FootnoteReference"/>
          <w:rFonts w:ascii="Times New Roman" w:hAnsi="Times New Roman" w:cs="Times New Roman"/>
        </w:rPr>
        <w:footnoteRef/>
      </w:r>
      <w:r w:rsidRPr="00600964">
        <w:rPr>
          <w:rFonts w:ascii="Times New Roman" w:hAnsi="Times New Roman" w:cs="Times New Roman"/>
        </w:rPr>
        <w:t xml:space="preserve"> Hugo Adam Bedau, </w:t>
      </w:r>
      <w:r w:rsidRPr="00600964">
        <w:rPr>
          <w:rFonts w:ascii="Times New Roman" w:hAnsi="Times New Roman" w:cs="Times New Roman"/>
          <w:i/>
          <w:iCs/>
        </w:rPr>
        <w:t>Retribution and theory of Punishment</w:t>
      </w:r>
      <w:r w:rsidRPr="00600964">
        <w:rPr>
          <w:rFonts w:ascii="Times New Roman" w:hAnsi="Times New Roman" w:cs="Times New Roman"/>
        </w:rPr>
        <w:t>, 75 (2) J, PHIL.</w:t>
      </w:r>
    </w:p>
  </w:footnote>
  <w:footnote w:id="10">
    <w:p w14:paraId="532F8958" w14:textId="31340E43" w:rsidR="009424CE" w:rsidRPr="00600964" w:rsidRDefault="009424CE" w:rsidP="00E22DDC">
      <w:pPr>
        <w:pStyle w:val="FootnoteText"/>
        <w:spacing w:line="276" w:lineRule="auto"/>
        <w:jc w:val="both"/>
        <w:rPr>
          <w:rFonts w:ascii="Times New Roman" w:hAnsi="Times New Roman" w:cs="Times New Roman"/>
          <w:lang w:val="en-US"/>
        </w:rPr>
      </w:pPr>
      <w:r w:rsidRPr="00600964">
        <w:rPr>
          <w:rStyle w:val="FootnoteReference"/>
          <w:rFonts w:ascii="Times New Roman" w:hAnsi="Times New Roman" w:cs="Times New Roman"/>
        </w:rPr>
        <w:footnoteRef/>
      </w:r>
      <w:r w:rsidR="00FC5E28">
        <w:rPr>
          <w:rFonts w:ascii="Times New Roman" w:hAnsi="Times New Roman" w:cs="Times New Roman"/>
        </w:rPr>
        <w:t xml:space="preserve"> Mithu v. State of Punjab,</w:t>
      </w:r>
      <w:r w:rsidRPr="00600964">
        <w:rPr>
          <w:rFonts w:ascii="Times New Roman" w:hAnsi="Times New Roman" w:cs="Times New Roman"/>
        </w:rPr>
        <w:t xml:space="preserve"> (</w:t>
      </w:r>
      <w:r w:rsidRPr="00600964">
        <w:rPr>
          <w:rFonts w:ascii="Times New Roman" w:hAnsi="Times New Roman" w:cs="Times New Roman"/>
          <w:lang w:val="en-US"/>
        </w:rPr>
        <w:t>1983) 2 SCC 277</w:t>
      </w:r>
    </w:p>
  </w:footnote>
  <w:footnote w:id="11">
    <w:p w14:paraId="61B4CE95" w14:textId="77777777" w:rsidR="009424CE" w:rsidRPr="00600964" w:rsidRDefault="009424CE" w:rsidP="00E22DDC">
      <w:pPr>
        <w:pStyle w:val="FootnoteText"/>
        <w:spacing w:line="276" w:lineRule="auto"/>
        <w:jc w:val="both"/>
        <w:rPr>
          <w:rFonts w:ascii="Times New Roman" w:hAnsi="Times New Roman" w:cs="Times New Roman"/>
          <w:lang w:val="en-US"/>
        </w:rPr>
      </w:pPr>
      <w:r w:rsidRPr="00600964">
        <w:rPr>
          <w:rStyle w:val="FootnoteReference"/>
          <w:rFonts w:ascii="Times New Roman" w:hAnsi="Times New Roman" w:cs="Times New Roman"/>
        </w:rPr>
        <w:footnoteRef/>
      </w:r>
      <w:r w:rsidRPr="00600964">
        <w:rPr>
          <w:rFonts w:ascii="Times New Roman" w:hAnsi="Times New Roman" w:cs="Times New Roman"/>
        </w:rPr>
        <w:t xml:space="preserve"> </w:t>
      </w:r>
      <w:r w:rsidRPr="00600964">
        <w:rPr>
          <w:rFonts w:ascii="Times New Roman" w:hAnsi="Times New Roman" w:cs="Times New Roman"/>
          <w:lang w:val="en-US"/>
        </w:rPr>
        <w:t>International journal of Law Management and Humanities; ISSN 2581-5369, Vol 3, Issue-2359</w:t>
      </w:r>
    </w:p>
  </w:footnote>
  <w:footnote w:id="12">
    <w:p w14:paraId="70660D42" w14:textId="77777777" w:rsidR="009424CE" w:rsidRPr="00600964" w:rsidRDefault="009424CE" w:rsidP="00E22DDC">
      <w:pPr>
        <w:pStyle w:val="FootnoteText"/>
        <w:spacing w:line="276" w:lineRule="auto"/>
        <w:jc w:val="both"/>
        <w:rPr>
          <w:rFonts w:ascii="Times New Roman" w:hAnsi="Times New Roman" w:cs="Times New Roman"/>
          <w:lang w:val="en-US"/>
        </w:rPr>
      </w:pPr>
      <w:r w:rsidRPr="00600964">
        <w:rPr>
          <w:rStyle w:val="FootnoteReference"/>
          <w:rFonts w:ascii="Times New Roman" w:hAnsi="Times New Roman" w:cs="Times New Roman"/>
        </w:rPr>
        <w:footnoteRef/>
      </w:r>
      <w:r w:rsidRPr="00600964">
        <w:rPr>
          <w:rFonts w:ascii="Times New Roman" w:hAnsi="Times New Roman" w:cs="Times New Roman"/>
        </w:rPr>
        <w:t xml:space="preserve"> </w:t>
      </w:r>
      <w:r w:rsidRPr="00600964">
        <w:rPr>
          <w:rFonts w:ascii="Times New Roman" w:hAnsi="Times New Roman" w:cs="Times New Roman"/>
          <w:lang w:val="en-US"/>
        </w:rPr>
        <w:t>India, Law Commission of India Report 262</w:t>
      </w:r>
      <w:r w:rsidRPr="00600964">
        <w:rPr>
          <w:rFonts w:ascii="Times New Roman" w:hAnsi="Times New Roman" w:cs="Times New Roman"/>
          <w:vertAlign w:val="superscript"/>
          <w:lang w:val="en-US"/>
        </w:rPr>
        <w:t xml:space="preserve">nd </w:t>
      </w:r>
      <w:r w:rsidRPr="00600964">
        <w:rPr>
          <w:rFonts w:ascii="Times New Roman" w:hAnsi="Times New Roman" w:cs="Times New Roman"/>
          <w:lang w:val="en-US"/>
        </w:rPr>
        <w:t xml:space="preserve">on Death Penalty, August 2015, pp.-17-18 </w:t>
      </w:r>
    </w:p>
  </w:footnote>
  <w:footnote w:id="13">
    <w:p w14:paraId="161782BB" w14:textId="1DA1D6D8" w:rsidR="009424CE" w:rsidRPr="00600964" w:rsidRDefault="009424CE" w:rsidP="00E22DDC">
      <w:pPr>
        <w:pStyle w:val="FootnoteText"/>
        <w:spacing w:line="276" w:lineRule="auto"/>
        <w:jc w:val="both"/>
        <w:rPr>
          <w:rFonts w:ascii="Times New Roman" w:hAnsi="Times New Roman" w:cs="Times New Roman"/>
          <w:lang w:val="en-US"/>
        </w:rPr>
      </w:pPr>
      <w:r w:rsidRPr="00600964">
        <w:rPr>
          <w:rStyle w:val="FootnoteReference"/>
          <w:rFonts w:ascii="Times New Roman" w:hAnsi="Times New Roman" w:cs="Times New Roman"/>
        </w:rPr>
        <w:footnoteRef/>
      </w:r>
      <w:r w:rsidRPr="00600964">
        <w:rPr>
          <w:rFonts w:ascii="Times New Roman" w:hAnsi="Times New Roman" w:cs="Times New Roman"/>
        </w:rPr>
        <w:t xml:space="preserve"> </w:t>
      </w:r>
      <w:r w:rsidR="00C76733" w:rsidRPr="00565E1F">
        <w:rPr>
          <w:rFonts w:ascii="Times New Roman" w:hAnsi="Times New Roman" w:cs="Times New Roman"/>
        </w:rPr>
        <w:t>The Criminal Procedure Code,1973, S. 354(3), No.02, Acts of Parliament, 1973 (India).</w:t>
      </w:r>
    </w:p>
  </w:footnote>
  <w:footnote w:id="14">
    <w:p w14:paraId="1EFF0D30" w14:textId="77777777" w:rsidR="009424CE" w:rsidRPr="00600964" w:rsidRDefault="009424CE" w:rsidP="00E22DDC">
      <w:pPr>
        <w:pStyle w:val="FootnoteText"/>
        <w:spacing w:line="276" w:lineRule="auto"/>
        <w:jc w:val="both"/>
        <w:rPr>
          <w:rFonts w:ascii="Times New Roman" w:hAnsi="Times New Roman" w:cs="Times New Roman"/>
          <w:lang w:val="en-US"/>
        </w:rPr>
      </w:pPr>
      <w:r w:rsidRPr="00600964">
        <w:rPr>
          <w:rStyle w:val="FootnoteReference"/>
          <w:rFonts w:ascii="Times New Roman" w:hAnsi="Times New Roman" w:cs="Times New Roman"/>
        </w:rPr>
        <w:footnoteRef/>
      </w:r>
      <w:r w:rsidRPr="00600964">
        <w:rPr>
          <w:rFonts w:ascii="Times New Roman" w:hAnsi="Times New Roman" w:cs="Times New Roman"/>
        </w:rPr>
        <w:t xml:space="preserve"> </w:t>
      </w:r>
      <w:r w:rsidRPr="00600964">
        <w:rPr>
          <w:rFonts w:ascii="Times New Roman" w:hAnsi="Times New Roman" w:cs="Times New Roman"/>
          <w:lang w:val="en-US"/>
        </w:rPr>
        <w:t>International journal of Law Management and Humanities; ISSN 2581-5369, Vol 3, Issue-2359</w:t>
      </w:r>
    </w:p>
  </w:footnote>
  <w:footnote w:id="15">
    <w:p w14:paraId="75ABED08" w14:textId="77777777" w:rsidR="00B32F37" w:rsidRPr="00600964" w:rsidRDefault="00B32F37" w:rsidP="00E22DDC">
      <w:pPr>
        <w:pStyle w:val="FootnoteText"/>
        <w:spacing w:line="276" w:lineRule="auto"/>
        <w:jc w:val="both"/>
        <w:rPr>
          <w:rFonts w:ascii="Times New Roman" w:hAnsi="Times New Roman" w:cs="Times New Roman"/>
          <w:lang w:val="en-US"/>
        </w:rPr>
      </w:pPr>
      <w:r w:rsidRPr="00600964">
        <w:rPr>
          <w:rStyle w:val="FootnoteReference"/>
          <w:rFonts w:ascii="Times New Roman" w:hAnsi="Times New Roman" w:cs="Times New Roman"/>
        </w:rPr>
        <w:footnoteRef/>
      </w:r>
      <w:r w:rsidRPr="00600964">
        <w:rPr>
          <w:rFonts w:ascii="Times New Roman" w:hAnsi="Times New Roman" w:cs="Times New Roman"/>
        </w:rPr>
        <w:t xml:space="preserve"> Tripathi Rahul, “</w:t>
      </w:r>
      <w:r w:rsidRPr="003F143F">
        <w:rPr>
          <w:rFonts w:ascii="Times New Roman" w:hAnsi="Times New Roman" w:cs="Times New Roman"/>
          <w:i/>
        </w:rPr>
        <w:t>Beyond the News: The Debate over Death</w:t>
      </w:r>
      <w:r w:rsidRPr="00600964">
        <w:rPr>
          <w:rFonts w:ascii="Times New Roman" w:hAnsi="Times New Roman" w:cs="Times New Roman"/>
        </w:rPr>
        <w:t>”, The Indian Express, (December 12, 2019. 05:35A.M.))</w:t>
      </w:r>
    </w:p>
  </w:footnote>
  <w:footnote w:id="16">
    <w:p w14:paraId="3CAB79B4" w14:textId="1283E720" w:rsidR="009424CE" w:rsidRPr="00600964" w:rsidRDefault="009424CE" w:rsidP="00E22DDC">
      <w:pPr>
        <w:pStyle w:val="FootnoteText"/>
        <w:spacing w:line="276" w:lineRule="auto"/>
        <w:jc w:val="both"/>
        <w:rPr>
          <w:rFonts w:ascii="Times New Roman" w:hAnsi="Times New Roman" w:cs="Times New Roman"/>
          <w:lang w:val="en-US"/>
        </w:rPr>
      </w:pPr>
      <w:r w:rsidRPr="00600964">
        <w:rPr>
          <w:rStyle w:val="FootnoteReference"/>
          <w:rFonts w:ascii="Times New Roman" w:hAnsi="Times New Roman" w:cs="Times New Roman"/>
        </w:rPr>
        <w:footnoteRef/>
      </w:r>
      <w:r w:rsidR="003F143F">
        <w:rPr>
          <w:rFonts w:ascii="Times New Roman" w:hAnsi="Times New Roman" w:cs="Times New Roman"/>
        </w:rPr>
        <w:t xml:space="preserve"> Nirali Nayak, </w:t>
      </w:r>
      <w:r w:rsidR="003F143F" w:rsidRPr="003F143F">
        <w:rPr>
          <w:rFonts w:ascii="Times New Roman" w:hAnsi="Times New Roman" w:cs="Times New Roman"/>
          <w:i/>
        </w:rPr>
        <w:t>Constitutional Validity of Capital Punishment</w:t>
      </w:r>
      <w:r w:rsidR="003F143F">
        <w:rPr>
          <w:rFonts w:ascii="Times New Roman" w:hAnsi="Times New Roman" w:cs="Times New Roman"/>
          <w:lang w:val="en-US"/>
        </w:rPr>
        <w:t>, LAWYERSCLUBINDIA, August 24</w:t>
      </w:r>
      <w:r w:rsidR="003F143F" w:rsidRPr="003F143F">
        <w:rPr>
          <w:rFonts w:ascii="Times New Roman" w:hAnsi="Times New Roman" w:cs="Times New Roman"/>
          <w:vertAlign w:val="superscript"/>
          <w:lang w:val="en-US"/>
        </w:rPr>
        <w:t>th</w:t>
      </w:r>
      <w:r w:rsidR="003F143F">
        <w:rPr>
          <w:rFonts w:ascii="Times New Roman" w:hAnsi="Times New Roman" w:cs="Times New Roman"/>
          <w:lang w:val="en-US"/>
        </w:rPr>
        <w:t xml:space="preserve"> 2021,</w:t>
      </w:r>
      <w:r w:rsidR="003F143F" w:rsidRPr="003F143F">
        <w:rPr>
          <w:rFonts w:ascii="Times New Roman" w:hAnsi="Times New Roman" w:cs="Times New Roman"/>
          <w:lang w:val="en-US"/>
        </w:rPr>
        <w:t xml:space="preserve"> </w:t>
      </w:r>
      <w:r w:rsidRPr="00600964">
        <w:rPr>
          <w:rFonts w:ascii="Times New Roman" w:hAnsi="Times New Roman" w:cs="Times New Roman"/>
          <w:lang w:val="en-US"/>
        </w:rPr>
        <w:t>http:// lawyersclubindia.com/articles/constitutiona-validity-of</w:t>
      </w:r>
      <w:r w:rsidR="003F143F">
        <w:rPr>
          <w:rFonts w:ascii="Times New Roman" w:hAnsi="Times New Roman" w:cs="Times New Roman"/>
          <w:lang w:val="en-US"/>
        </w:rPr>
        <w:t>-</w:t>
      </w:r>
      <w:r w:rsidRPr="00600964">
        <w:rPr>
          <w:rFonts w:ascii="Times New Roman" w:hAnsi="Times New Roman" w:cs="Times New Roman"/>
          <w:lang w:val="en-US"/>
        </w:rPr>
        <w:t>capital-punishment/14237.pdf</w:t>
      </w:r>
    </w:p>
  </w:footnote>
  <w:footnote w:id="17">
    <w:p w14:paraId="1968CA68" w14:textId="77777777" w:rsidR="009424CE" w:rsidRPr="00600964" w:rsidRDefault="009424CE" w:rsidP="00E22DDC">
      <w:pPr>
        <w:pStyle w:val="FootnoteText"/>
        <w:spacing w:line="276" w:lineRule="auto"/>
        <w:jc w:val="both"/>
        <w:rPr>
          <w:rFonts w:ascii="Times New Roman" w:hAnsi="Times New Roman" w:cs="Times New Roman"/>
          <w:lang w:val="en-US"/>
        </w:rPr>
      </w:pPr>
      <w:r w:rsidRPr="00600964">
        <w:rPr>
          <w:rStyle w:val="FootnoteReference"/>
          <w:rFonts w:ascii="Times New Roman" w:hAnsi="Times New Roman" w:cs="Times New Roman"/>
        </w:rPr>
        <w:footnoteRef/>
      </w:r>
      <w:r w:rsidRPr="00600964">
        <w:rPr>
          <w:rFonts w:ascii="Times New Roman" w:hAnsi="Times New Roman" w:cs="Times New Roman"/>
        </w:rPr>
        <w:t xml:space="preserve"> </w:t>
      </w:r>
      <w:r w:rsidRPr="00600964">
        <w:rPr>
          <w:rFonts w:ascii="Times New Roman" w:hAnsi="Times New Roman" w:cs="Times New Roman"/>
          <w:lang w:val="en-US"/>
        </w:rPr>
        <w:t>http://indianexpress.com/article/explained-in-the-supreme-court-some-questions-of-life-anddeath/</w:t>
      </w:r>
    </w:p>
  </w:footnote>
  <w:footnote w:id="18">
    <w:p w14:paraId="65CA0934" w14:textId="07B8E136" w:rsidR="009424CE" w:rsidRPr="00FC5E28" w:rsidRDefault="009424CE" w:rsidP="00E22DDC">
      <w:pPr>
        <w:pStyle w:val="FootnoteText"/>
        <w:spacing w:line="276" w:lineRule="auto"/>
        <w:jc w:val="both"/>
        <w:rPr>
          <w:rFonts w:ascii="Times New Roman" w:hAnsi="Times New Roman" w:cs="Times New Roman"/>
          <w:lang w:val="en-US"/>
        </w:rPr>
      </w:pPr>
      <w:r w:rsidRPr="00FC5E28">
        <w:rPr>
          <w:rStyle w:val="FootnoteReference"/>
          <w:rFonts w:ascii="Times New Roman" w:hAnsi="Times New Roman" w:cs="Times New Roman"/>
        </w:rPr>
        <w:footnoteRef/>
      </w:r>
      <w:r w:rsidRPr="00FC5E28">
        <w:rPr>
          <w:rFonts w:ascii="Times New Roman" w:hAnsi="Times New Roman" w:cs="Times New Roman"/>
        </w:rPr>
        <w:t>http://www.indiatoday.in/inida/story/death-penalty-in-india-did-you-know-shooting-by-firing-squad-is-an-execution-method-1627798-2019-12-12</w:t>
      </w:r>
    </w:p>
  </w:footnote>
  <w:footnote w:id="19">
    <w:p w14:paraId="12CFF785" w14:textId="77777777" w:rsidR="009424CE" w:rsidRPr="00FC5E28" w:rsidRDefault="009424CE" w:rsidP="00E22DDC">
      <w:pPr>
        <w:pStyle w:val="FootnoteText"/>
        <w:spacing w:line="276" w:lineRule="auto"/>
        <w:jc w:val="both"/>
        <w:rPr>
          <w:rFonts w:ascii="Times New Roman" w:hAnsi="Times New Roman" w:cs="Times New Roman"/>
          <w:lang w:val="en-US"/>
        </w:rPr>
      </w:pPr>
      <w:r w:rsidRPr="00FC5E28">
        <w:rPr>
          <w:rStyle w:val="FootnoteReference"/>
          <w:rFonts w:ascii="Times New Roman" w:hAnsi="Times New Roman" w:cs="Times New Roman"/>
        </w:rPr>
        <w:footnoteRef/>
      </w:r>
      <w:r w:rsidRPr="00FC5E28">
        <w:rPr>
          <w:rFonts w:ascii="Times New Roman" w:hAnsi="Times New Roman" w:cs="Times New Roman"/>
        </w:rPr>
        <w:t xml:space="preserve">  ibid</w:t>
      </w:r>
    </w:p>
  </w:footnote>
  <w:footnote w:id="20">
    <w:p w14:paraId="4F5764CF" w14:textId="056777E9" w:rsidR="009424CE" w:rsidRPr="00FC5E28" w:rsidRDefault="009424CE" w:rsidP="00E22DDC">
      <w:pPr>
        <w:pStyle w:val="FootnoteText"/>
        <w:spacing w:line="276" w:lineRule="auto"/>
        <w:jc w:val="both"/>
        <w:rPr>
          <w:rFonts w:ascii="Times New Roman" w:hAnsi="Times New Roman" w:cs="Times New Roman"/>
          <w:lang w:val="en-US"/>
        </w:rPr>
      </w:pPr>
      <w:r w:rsidRPr="00FC5E28">
        <w:rPr>
          <w:rStyle w:val="FootnoteReference"/>
          <w:rFonts w:ascii="Times New Roman" w:hAnsi="Times New Roman" w:cs="Times New Roman"/>
        </w:rPr>
        <w:footnoteRef/>
      </w:r>
      <w:r w:rsidRPr="00FC5E28">
        <w:rPr>
          <w:rFonts w:ascii="Times New Roman" w:hAnsi="Times New Roman" w:cs="Times New Roman"/>
        </w:rPr>
        <w:t xml:space="preserve"> </w:t>
      </w:r>
      <w:r w:rsidR="00FC5E28" w:rsidRPr="00FC5E28">
        <w:rPr>
          <w:rFonts w:ascii="Times New Roman" w:hAnsi="Times New Roman" w:cs="Times New Roman"/>
        </w:rPr>
        <w:t xml:space="preserve">Deena v. Union of India, </w:t>
      </w:r>
      <w:r w:rsidRPr="00FC5E28">
        <w:rPr>
          <w:rFonts w:ascii="Times New Roman" w:hAnsi="Times New Roman" w:cs="Times New Roman"/>
          <w:lang w:val="en-US"/>
        </w:rPr>
        <w:t>(1983) 4 SCC 645</w:t>
      </w:r>
    </w:p>
  </w:footnote>
  <w:footnote w:id="21">
    <w:p w14:paraId="66C33B94" w14:textId="77777777" w:rsidR="009424CE" w:rsidRPr="00FC5E28" w:rsidRDefault="009424CE" w:rsidP="00E22DDC">
      <w:pPr>
        <w:pStyle w:val="FootnoteText"/>
        <w:spacing w:line="276" w:lineRule="auto"/>
        <w:jc w:val="both"/>
        <w:rPr>
          <w:rFonts w:ascii="Times New Roman" w:hAnsi="Times New Roman" w:cs="Times New Roman"/>
          <w:lang w:val="en-US"/>
        </w:rPr>
      </w:pPr>
      <w:r w:rsidRPr="00FC5E28">
        <w:rPr>
          <w:rStyle w:val="FootnoteReference"/>
          <w:rFonts w:ascii="Times New Roman" w:hAnsi="Times New Roman" w:cs="Times New Roman"/>
        </w:rPr>
        <w:footnoteRef/>
      </w:r>
      <w:r w:rsidRPr="00FC5E28">
        <w:rPr>
          <w:rFonts w:ascii="Times New Roman" w:hAnsi="Times New Roman" w:cs="Times New Roman"/>
        </w:rPr>
        <w:t xml:space="preserve"> http://www.lawcommisionofindia.nic.in/cpds1.pdf</w:t>
      </w:r>
    </w:p>
  </w:footnote>
  <w:footnote w:id="22">
    <w:p w14:paraId="451F93EC" w14:textId="1B2C9360" w:rsidR="006C1E48" w:rsidRPr="00226B3C" w:rsidRDefault="006C1E48" w:rsidP="00E22DDC">
      <w:pPr>
        <w:pStyle w:val="FootnoteText"/>
        <w:spacing w:line="276" w:lineRule="auto"/>
        <w:jc w:val="both"/>
        <w:rPr>
          <w:lang w:val="en-US"/>
        </w:rPr>
      </w:pPr>
      <w:r w:rsidRPr="00FC5E28">
        <w:rPr>
          <w:rStyle w:val="FootnoteReference"/>
          <w:rFonts w:ascii="Times New Roman" w:hAnsi="Times New Roman" w:cs="Times New Roman"/>
        </w:rPr>
        <w:footnoteRef/>
      </w:r>
      <w:r w:rsidRPr="00FC5E28">
        <w:rPr>
          <w:rFonts w:ascii="Times New Roman" w:hAnsi="Times New Roman" w:cs="Times New Roman"/>
        </w:rPr>
        <w:t xml:space="preserve"> </w:t>
      </w:r>
      <w:r w:rsidR="00FC5E28">
        <w:rPr>
          <w:rFonts w:ascii="Times New Roman" w:hAnsi="Times New Roman" w:cs="Times New Roman"/>
        </w:rPr>
        <w:t xml:space="preserve">Maneka Ghandi v. Union of India, AIR 597, </w:t>
      </w:r>
      <w:r w:rsidRPr="00FC5E28">
        <w:rPr>
          <w:rFonts w:ascii="Times New Roman" w:hAnsi="Times New Roman" w:cs="Times New Roman"/>
        </w:rPr>
        <w:t>1978 SCR (2) 621</w:t>
      </w:r>
    </w:p>
  </w:footnote>
  <w:footnote w:id="23">
    <w:p w14:paraId="481680ED" w14:textId="5DB089C9" w:rsidR="00A502D3" w:rsidRPr="00A502D3" w:rsidRDefault="00A502D3">
      <w:pPr>
        <w:pStyle w:val="FootnoteText"/>
        <w:rPr>
          <w:lang w:val="en-US"/>
        </w:rPr>
      </w:pPr>
      <w:r>
        <w:rPr>
          <w:rStyle w:val="FootnoteReference"/>
        </w:rPr>
        <w:footnoteRef/>
      </w:r>
      <w:r>
        <w:t xml:space="preserve"> </w:t>
      </w:r>
      <w:r>
        <w:rPr>
          <w:lang w:val="en-US"/>
        </w:rPr>
        <w:t>India Const. art 22</w:t>
      </w:r>
    </w:p>
  </w:footnote>
  <w:footnote w:id="24">
    <w:p w14:paraId="1062155F" w14:textId="3F3388E3" w:rsidR="00757006" w:rsidRPr="00757006" w:rsidRDefault="00757006">
      <w:pPr>
        <w:pStyle w:val="FootnoteText"/>
        <w:rPr>
          <w:lang w:val="en-US"/>
        </w:rPr>
      </w:pPr>
      <w:r>
        <w:rPr>
          <w:rStyle w:val="FootnoteReference"/>
        </w:rPr>
        <w:footnoteRef/>
      </w:r>
      <w:r>
        <w:t xml:space="preserve"> </w:t>
      </w:r>
      <w:r>
        <w:rPr>
          <w:lang w:val="en-US"/>
        </w:rPr>
        <w:t>India Const. art. 19, cl. 1(a)</w:t>
      </w:r>
    </w:p>
  </w:footnote>
  <w:footnote w:id="25">
    <w:p w14:paraId="677A8B64" w14:textId="1A3092AD" w:rsidR="006C1E48" w:rsidRPr="00C36648" w:rsidRDefault="006C1E48" w:rsidP="006C1E48">
      <w:pPr>
        <w:pStyle w:val="FootnoteText"/>
        <w:rPr>
          <w:lang w:val="en-US"/>
        </w:rPr>
      </w:pPr>
      <w:r>
        <w:rPr>
          <w:rStyle w:val="FootnoteReference"/>
        </w:rPr>
        <w:footnoteRef/>
      </w:r>
      <w:r>
        <w:t xml:space="preserve"> </w:t>
      </w:r>
      <w:r w:rsidR="00756ED4">
        <w:rPr>
          <w:lang w:val="en-US"/>
        </w:rPr>
        <w:t>Gaur K.D. Text Book of Indian Penal Code, University Law Publication, 6</w:t>
      </w:r>
      <w:r w:rsidR="00756ED4" w:rsidRPr="00756ED4">
        <w:rPr>
          <w:vertAlign w:val="superscript"/>
          <w:lang w:val="en-US"/>
        </w:rPr>
        <w:t>th</w:t>
      </w:r>
      <w:r w:rsidR="00756ED4">
        <w:rPr>
          <w:lang w:val="en-US"/>
        </w:rPr>
        <w:t xml:space="preserve"> Edition</w:t>
      </w:r>
    </w:p>
  </w:footnote>
  <w:footnote w:id="26">
    <w:p w14:paraId="4CE0C036" w14:textId="0EA0829C" w:rsidR="009424CE" w:rsidRPr="00565E1F" w:rsidRDefault="009424CE" w:rsidP="00600964">
      <w:pPr>
        <w:pStyle w:val="FootnoteText"/>
        <w:spacing w:line="276" w:lineRule="auto"/>
        <w:jc w:val="both"/>
        <w:rPr>
          <w:rFonts w:ascii="Times New Roman" w:hAnsi="Times New Roman" w:cs="Times New Roman"/>
          <w:lang w:val="en-US"/>
        </w:rPr>
      </w:pPr>
      <w:r w:rsidRPr="00565E1F">
        <w:rPr>
          <w:rStyle w:val="FootnoteReference"/>
          <w:rFonts w:ascii="Times New Roman" w:hAnsi="Times New Roman" w:cs="Times New Roman"/>
        </w:rPr>
        <w:footnoteRef/>
      </w:r>
      <w:r w:rsidRPr="00565E1F">
        <w:rPr>
          <w:rFonts w:ascii="Times New Roman" w:hAnsi="Times New Roman" w:cs="Times New Roman"/>
        </w:rPr>
        <w:t xml:space="preserve"> </w:t>
      </w:r>
      <w:r w:rsidRPr="00565E1F">
        <w:rPr>
          <w:rFonts w:ascii="Times New Roman" w:hAnsi="Times New Roman" w:cs="Times New Roman"/>
          <w:lang w:val="en-US"/>
        </w:rPr>
        <w:t>Amnesty International Global Report on Death Sentences and Execution 2015. Index ACT 50/3487/2016</w:t>
      </w:r>
    </w:p>
  </w:footnote>
  <w:footnote w:id="27">
    <w:p w14:paraId="726B3453" w14:textId="0244B1A7" w:rsidR="009424CE" w:rsidRPr="00565E1F" w:rsidRDefault="009424CE" w:rsidP="00600964">
      <w:pPr>
        <w:pStyle w:val="FootnoteText"/>
        <w:spacing w:line="276" w:lineRule="auto"/>
        <w:jc w:val="both"/>
        <w:rPr>
          <w:rFonts w:ascii="Times New Roman" w:hAnsi="Times New Roman" w:cs="Times New Roman"/>
          <w:lang w:val="en-US"/>
        </w:rPr>
      </w:pPr>
      <w:r w:rsidRPr="00565E1F">
        <w:rPr>
          <w:rStyle w:val="FootnoteReference"/>
          <w:rFonts w:ascii="Times New Roman" w:hAnsi="Times New Roman" w:cs="Times New Roman"/>
        </w:rPr>
        <w:footnoteRef/>
      </w:r>
      <w:r w:rsidRPr="00565E1F">
        <w:rPr>
          <w:rFonts w:ascii="Times New Roman" w:hAnsi="Times New Roman" w:cs="Times New Roman"/>
        </w:rPr>
        <w:t xml:space="preserve"> </w:t>
      </w:r>
      <w:r w:rsidR="00756ED4">
        <w:rPr>
          <w:rFonts w:ascii="Times New Roman" w:hAnsi="Times New Roman" w:cs="Times New Roman"/>
        </w:rPr>
        <w:t xml:space="preserve">Rashi Vaishya, </w:t>
      </w:r>
      <w:r w:rsidR="00756ED4" w:rsidRPr="00756ED4">
        <w:rPr>
          <w:rFonts w:ascii="Times New Roman" w:hAnsi="Times New Roman" w:cs="Times New Roman"/>
          <w:i/>
        </w:rPr>
        <w:t>The Doctrine of Rarest of Rare</w:t>
      </w:r>
      <w:r w:rsidR="00756ED4">
        <w:rPr>
          <w:rFonts w:ascii="Times New Roman" w:hAnsi="Times New Roman" w:cs="Times New Roman"/>
          <w:lang w:val="en-US"/>
        </w:rPr>
        <w:t xml:space="preserve">, Legal Service India, </w:t>
      </w:r>
      <w:r w:rsidRPr="00565E1F">
        <w:rPr>
          <w:rFonts w:ascii="Times New Roman" w:hAnsi="Times New Roman" w:cs="Times New Roman"/>
          <w:lang w:val="en-US"/>
        </w:rPr>
        <w:t>http://legalservices.com/’egal/article-726-the-doctrine-of-rarest-of-rare.html</w:t>
      </w:r>
    </w:p>
  </w:footnote>
  <w:footnote w:id="28">
    <w:p w14:paraId="65EAFF52" w14:textId="0EEAA643" w:rsidR="009424CE" w:rsidRPr="00565E1F" w:rsidRDefault="009424CE" w:rsidP="00600964">
      <w:pPr>
        <w:pStyle w:val="FootnoteText"/>
        <w:spacing w:line="276" w:lineRule="auto"/>
        <w:jc w:val="both"/>
        <w:rPr>
          <w:rFonts w:ascii="Times New Roman" w:hAnsi="Times New Roman" w:cs="Times New Roman"/>
          <w:lang w:val="en-US"/>
        </w:rPr>
      </w:pPr>
      <w:r w:rsidRPr="00565E1F">
        <w:rPr>
          <w:rStyle w:val="FootnoteReference"/>
          <w:rFonts w:ascii="Times New Roman" w:hAnsi="Times New Roman" w:cs="Times New Roman"/>
        </w:rPr>
        <w:footnoteRef/>
      </w:r>
      <w:r w:rsidR="006C1E48">
        <w:rPr>
          <w:rFonts w:ascii="Times New Roman" w:hAnsi="Times New Roman" w:cs="Times New Roman"/>
        </w:rPr>
        <w:t xml:space="preserve"> </w:t>
      </w:r>
      <w:r w:rsidRPr="00565E1F">
        <w:rPr>
          <w:rFonts w:ascii="Times New Roman" w:hAnsi="Times New Roman" w:cs="Times New Roman"/>
          <w:lang w:val="en-US"/>
        </w:rPr>
        <w:t xml:space="preserve">Asian Centre For Human Rights, </w:t>
      </w:r>
      <w:r w:rsidRPr="00565E1F">
        <w:rPr>
          <w:rFonts w:ascii="Times New Roman" w:hAnsi="Times New Roman" w:cs="Times New Roman"/>
          <w:i/>
          <w:lang w:val="en-US"/>
        </w:rPr>
        <w:t>the State of Death Penalty In India</w:t>
      </w:r>
      <w:r w:rsidRPr="00565E1F">
        <w:rPr>
          <w:rFonts w:ascii="Times New Roman" w:hAnsi="Times New Roman" w:cs="Times New Roman"/>
          <w:lang w:val="en-US"/>
        </w:rPr>
        <w:t xml:space="preserve">: Discriminatory treatment amongst the death row convicts, Feb 14, 2013, </w:t>
      </w:r>
      <w:hyperlink r:id="rId1" w:history="1">
        <w:r w:rsidRPr="00565E1F">
          <w:rPr>
            <w:rStyle w:val="Hyperlink"/>
            <w:rFonts w:ascii="Times New Roman" w:hAnsi="Times New Roman" w:cs="Times New Roman"/>
            <w:lang w:val="en-US"/>
          </w:rPr>
          <w:t>http://www.archweb.org/reports/india/IndiaDeathPenaltyReport2013.pdf</w:t>
        </w:r>
      </w:hyperlink>
      <w:r w:rsidRPr="00565E1F">
        <w:rPr>
          <w:rFonts w:ascii="Times New Roman" w:hAnsi="Times New Roman" w:cs="Times New Roman"/>
          <w:lang w:val="en-US"/>
        </w:rPr>
        <w:t>. The data was released by NATIONAL CRIME RECRODS BUREAU, MINISTRY OF HOME AFFAIRS.</w:t>
      </w:r>
    </w:p>
  </w:footnote>
  <w:footnote w:id="29">
    <w:p w14:paraId="4A896017" w14:textId="239C0DA5" w:rsidR="009424CE" w:rsidRPr="00565E1F" w:rsidRDefault="009424CE" w:rsidP="00600964">
      <w:pPr>
        <w:pStyle w:val="FootnoteText"/>
        <w:spacing w:line="276" w:lineRule="auto"/>
        <w:jc w:val="both"/>
        <w:rPr>
          <w:rFonts w:ascii="Times New Roman" w:hAnsi="Times New Roman" w:cs="Times New Roman"/>
          <w:lang w:val="en-US"/>
        </w:rPr>
      </w:pPr>
      <w:r w:rsidRPr="00565E1F">
        <w:rPr>
          <w:rStyle w:val="FootnoteReference"/>
          <w:rFonts w:ascii="Times New Roman" w:hAnsi="Times New Roman" w:cs="Times New Roman"/>
        </w:rPr>
        <w:footnoteRef/>
      </w:r>
      <w:r w:rsidRPr="00565E1F">
        <w:rPr>
          <w:rFonts w:ascii="Times New Roman" w:hAnsi="Times New Roman" w:cs="Times New Roman"/>
        </w:rPr>
        <w:t xml:space="preserve"> </w:t>
      </w:r>
      <w:r w:rsidR="00FC5E28">
        <w:rPr>
          <w:rFonts w:ascii="Times New Roman" w:hAnsi="Times New Roman" w:cs="Times New Roman"/>
        </w:rPr>
        <w:t xml:space="preserve">Jagmohan Singh v State of Uttar Pradesh, </w:t>
      </w:r>
      <w:r w:rsidRPr="00565E1F">
        <w:rPr>
          <w:rFonts w:ascii="Times New Roman" w:hAnsi="Times New Roman" w:cs="Times New Roman"/>
        </w:rPr>
        <w:t>(1973) 1 SCC 20</w:t>
      </w:r>
    </w:p>
  </w:footnote>
  <w:footnote w:id="30">
    <w:p w14:paraId="23915250" w14:textId="7790417C" w:rsidR="009424CE" w:rsidRPr="00565E1F" w:rsidRDefault="009424CE" w:rsidP="00600964">
      <w:pPr>
        <w:pStyle w:val="FootnoteText"/>
        <w:spacing w:line="276" w:lineRule="auto"/>
        <w:jc w:val="both"/>
        <w:rPr>
          <w:rFonts w:ascii="Times New Roman" w:hAnsi="Times New Roman" w:cs="Times New Roman"/>
          <w:lang w:val="en-US"/>
        </w:rPr>
      </w:pPr>
      <w:r w:rsidRPr="00565E1F">
        <w:rPr>
          <w:rStyle w:val="FootnoteReference"/>
          <w:rFonts w:ascii="Times New Roman" w:hAnsi="Times New Roman" w:cs="Times New Roman"/>
        </w:rPr>
        <w:footnoteRef/>
      </w:r>
      <w:r w:rsidRPr="00565E1F">
        <w:rPr>
          <w:rFonts w:ascii="Times New Roman" w:hAnsi="Times New Roman" w:cs="Times New Roman"/>
        </w:rPr>
        <w:t xml:space="preserve"> </w:t>
      </w:r>
      <w:r w:rsidR="00C76733">
        <w:rPr>
          <w:rFonts w:ascii="Times New Roman" w:hAnsi="Times New Roman" w:cs="Times New Roman"/>
        </w:rPr>
        <w:t>India Const. art.19, cl</w:t>
      </w:r>
      <w:r w:rsidR="00DF52A0">
        <w:rPr>
          <w:rFonts w:ascii="Times New Roman" w:hAnsi="Times New Roman" w:cs="Times New Roman"/>
        </w:rPr>
        <w:t>. 1</w:t>
      </w:r>
    </w:p>
  </w:footnote>
  <w:footnote w:id="31">
    <w:p w14:paraId="040061C5" w14:textId="4C9E6B82" w:rsidR="009424CE" w:rsidRPr="00565E1F" w:rsidRDefault="009424CE" w:rsidP="00600964">
      <w:pPr>
        <w:pStyle w:val="FootnoteText"/>
        <w:spacing w:line="276" w:lineRule="auto"/>
        <w:jc w:val="both"/>
        <w:rPr>
          <w:rFonts w:ascii="Times New Roman" w:hAnsi="Times New Roman" w:cs="Times New Roman"/>
          <w:lang w:val="en-US"/>
        </w:rPr>
      </w:pPr>
      <w:r w:rsidRPr="00565E1F">
        <w:rPr>
          <w:rStyle w:val="FootnoteReference"/>
          <w:rFonts w:ascii="Times New Roman" w:hAnsi="Times New Roman" w:cs="Times New Roman"/>
        </w:rPr>
        <w:footnoteRef/>
      </w:r>
      <w:r w:rsidRPr="00565E1F">
        <w:rPr>
          <w:rFonts w:ascii="Times New Roman" w:hAnsi="Times New Roman" w:cs="Times New Roman"/>
        </w:rPr>
        <w:t xml:space="preserve"> </w:t>
      </w:r>
      <w:r w:rsidR="00A502D3">
        <w:rPr>
          <w:rFonts w:ascii="Times New Roman" w:hAnsi="Times New Roman" w:cs="Times New Roman"/>
          <w:lang w:val="en-US"/>
        </w:rPr>
        <w:t xml:space="preserve">India Const. art. </w:t>
      </w:r>
      <w:r w:rsidRPr="00565E1F">
        <w:rPr>
          <w:rFonts w:ascii="Times New Roman" w:hAnsi="Times New Roman" w:cs="Times New Roman"/>
          <w:lang w:val="en-US"/>
        </w:rPr>
        <w:t xml:space="preserve">14 </w:t>
      </w:r>
    </w:p>
  </w:footnote>
  <w:footnote w:id="32">
    <w:p w14:paraId="0606F53A" w14:textId="3A96F76A" w:rsidR="009424CE" w:rsidRPr="00565E1F" w:rsidRDefault="009424CE" w:rsidP="00600964">
      <w:pPr>
        <w:pStyle w:val="FootnoteText"/>
        <w:spacing w:line="276" w:lineRule="auto"/>
        <w:jc w:val="both"/>
        <w:rPr>
          <w:rFonts w:ascii="Times New Roman" w:hAnsi="Times New Roman" w:cs="Times New Roman"/>
          <w:lang w:val="en-US"/>
        </w:rPr>
      </w:pPr>
      <w:r w:rsidRPr="00565E1F">
        <w:rPr>
          <w:rStyle w:val="FootnoteReference"/>
          <w:rFonts w:ascii="Times New Roman" w:hAnsi="Times New Roman" w:cs="Times New Roman"/>
        </w:rPr>
        <w:footnoteRef/>
      </w:r>
      <w:r w:rsidR="00A502D3">
        <w:rPr>
          <w:rFonts w:ascii="Times New Roman" w:hAnsi="Times New Roman" w:cs="Times New Roman"/>
        </w:rPr>
        <w:t xml:space="preserve"> India Const. art. </w:t>
      </w:r>
      <w:r w:rsidRPr="00565E1F">
        <w:rPr>
          <w:rFonts w:ascii="Times New Roman" w:hAnsi="Times New Roman" w:cs="Times New Roman"/>
        </w:rPr>
        <w:t>21</w:t>
      </w:r>
    </w:p>
  </w:footnote>
  <w:footnote w:id="33">
    <w:p w14:paraId="3CDDEE80" w14:textId="22E4F5C1" w:rsidR="009424CE" w:rsidRPr="00565E1F" w:rsidRDefault="009424CE" w:rsidP="001F1340">
      <w:pPr>
        <w:pStyle w:val="FootnoteText"/>
        <w:rPr>
          <w:rFonts w:ascii="Times New Roman" w:hAnsi="Times New Roman" w:cs="Times New Roman"/>
          <w:lang w:val="en-US"/>
        </w:rPr>
      </w:pPr>
      <w:r w:rsidRPr="00565E1F">
        <w:rPr>
          <w:rStyle w:val="FootnoteReference"/>
          <w:rFonts w:ascii="Times New Roman" w:hAnsi="Times New Roman" w:cs="Times New Roman"/>
        </w:rPr>
        <w:footnoteRef/>
      </w:r>
      <w:r w:rsidR="00756ED4">
        <w:rPr>
          <w:rFonts w:ascii="Times New Roman" w:hAnsi="Times New Roman" w:cs="Times New Roman"/>
        </w:rPr>
        <w:t>Jagmohan Singh v.</w:t>
      </w:r>
      <w:r w:rsidR="001F1340">
        <w:rPr>
          <w:rFonts w:ascii="Times New Roman" w:hAnsi="Times New Roman" w:cs="Times New Roman"/>
        </w:rPr>
        <w:t xml:space="preserve"> </w:t>
      </w:r>
      <w:r w:rsidR="00756ED4">
        <w:rPr>
          <w:rFonts w:ascii="Times New Roman" w:hAnsi="Times New Roman" w:cs="Times New Roman"/>
        </w:rPr>
        <w:t xml:space="preserve">State of Uttar Praedesh,1973 AIR 947, 1973 SCR (2) 541 </w:t>
      </w:r>
      <w:r w:rsidRPr="00565E1F">
        <w:rPr>
          <w:rFonts w:ascii="Times New Roman" w:hAnsi="Times New Roman" w:cs="Times New Roman"/>
          <w:lang w:val="en-US"/>
        </w:rPr>
        <w:t>http://www.indiankanoon.org/doc/1837051/</w:t>
      </w:r>
    </w:p>
  </w:footnote>
  <w:footnote w:id="34">
    <w:p w14:paraId="2030FBE4" w14:textId="25789C66" w:rsidR="009424CE" w:rsidRPr="00565E1F" w:rsidRDefault="009424CE" w:rsidP="00600964">
      <w:pPr>
        <w:pStyle w:val="FootnoteText"/>
        <w:spacing w:line="276" w:lineRule="auto"/>
        <w:jc w:val="both"/>
        <w:rPr>
          <w:rFonts w:ascii="Times New Roman" w:hAnsi="Times New Roman" w:cs="Times New Roman"/>
          <w:lang w:val="en-US"/>
        </w:rPr>
      </w:pPr>
      <w:r w:rsidRPr="00565E1F">
        <w:rPr>
          <w:rStyle w:val="FootnoteReference"/>
          <w:rFonts w:ascii="Times New Roman" w:hAnsi="Times New Roman" w:cs="Times New Roman"/>
        </w:rPr>
        <w:footnoteRef/>
      </w:r>
      <w:r w:rsidRPr="00565E1F">
        <w:rPr>
          <w:rFonts w:ascii="Times New Roman" w:hAnsi="Times New Roman" w:cs="Times New Roman"/>
        </w:rPr>
        <w:t xml:space="preserve"> </w:t>
      </w:r>
      <w:r w:rsidR="00FC5E28">
        <w:rPr>
          <w:rFonts w:ascii="Times New Roman" w:hAnsi="Times New Roman" w:cs="Times New Roman"/>
        </w:rPr>
        <w:t xml:space="preserve">Rajendra Prasad v. State of Uttar Pradesh, </w:t>
      </w:r>
      <w:r w:rsidRPr="00565E1F">
        <w:rPr>
          <w:rFonts w:ascii="Times New Roman" w:hAnsi="Times New Roman" w:cs="Times New Roman"/>
        </w:rPr>
        <w:t>(1979) 3 SCC 646.</w:t>
      </w:r>
    </w:p>
  </w:footnote>
  <w:footnote w:id="35">
    <w:p w14:paraId="3B7C3C68" w14:textId="73EC89F9" w:rsidR="009424CE" w:rsidRPr="00565E1F" w:rsidRDefault="009424CE" w:rsidP="00600964">
      <w:pPr>
        <w:pStyle w:val="FootnoteText"/>
        <w:spacing w:line="276" w:lineRule="auto"/>
        <w:jc w:val="both"/>
        <w:rPr>
          <w:rFonts w:ascii="Times New Roman" w:hAnsi="Times New Roman" w:cs="Times New Roman"/>
          <w:lang w:val="en-US"/>
        </w:rPr>
      </w:pPr>
      <w:r w:rsidRPr="00565E1F">
        <w:rPr>
          <w:rStyle w:val="FootnoteReference"/>
          <w:rFonts w:ascii="Times New Roman" w:hAnsi="Times New Roman" w:cs="Times New Roman"/>
        </w:rPr>
        <w:footnoteRef/>
      </w:r>
      <w:r w:rsidRPr="00565E1F">
        <w:rPr>
          <w:rFonts w:ascii="Times New Roman" w:hAnsi="Times New Roman" w:cs="Times New Roman"/>
        </w:rPr>
        <w:t xml:space="preserve"> </w:t>
      </w:r>
      <w:r w:rsidRPr="00565E1F">
        <w:rPr>
          <w:rFonts w:ascii="Times New Roman" w:hAnsi="Times New Roman" w:cs="Times New Roman"/>
          <w:lang w:val="en-US"/>
        </w:rPr>
        <w:t>Nirmal University Law Journal “</w:t>
      </w:r>
      <w:r w:rsidRPr="00DF52A0">
        <w:rPr>
          <w:rFonts w:ascii="Times New Roman" w:hAnsi="Times New Roman" w:cs="Times New Roman"/>
          <w:i/>
          <w:lang w:val="en-US"/>
        </w:rPr>
        <w:t>The Meandering Course on Death Penalty Sentencing in India: A Critical Analysis</w:t>
      </w:r>
      <w:r w:rsidRPr="00565E1F">
        <w:rPr>
          <w:rFonts w:ascii="Times New Roman" w:hAnsi="Times New Roman" w:cs="Times New Roman"/>
          <w:lang w:val="en-US"/>
        </w:rPr>
        <w:t>” Vol -5, Issue 2, January-2016</w:t>
      </w:r>
    </w:p>
  </w:footnote>
  <w:footnote w:id="36">
    <w:p w14:paraId="0F09DE59" w14:textId="2B1A0545" w:rsidR="009424CE" w:rsidRPr="00565E1F" w:rsidRDefault="009424CE" w:rsidP="00600964">
      <w:pPr>
        <w:pStyle w:val="FootnoteText"/>
        <w:spacing w:line="276" w:lineRule="auto"/>
        <w:jc w:val="both"/>
        <w:rPr>
          <w:rFonts w:ascii="Times New Roman" w:hAnsi="Times New Roman" w:cs="Times New Roman"/>
          <w:lang w:val="en-US"/>
        </w:rPr>
      </w:pPr>
      <w:r w:rsidRPr="00565E1F">
        <w:rPr>
          <w:rStyle w:val="FootnoteReference"/>
          <w:rFonts w:ascii="Times New Roman" w:hAnsi="Times New Roman" w:cs="Times New Roman"/>
        </w:rPr>
        <w:footnoteRef/>
      </w:r>
      <w:r w:rsidRPr="00565E1F">
        <w:rPr>
          <w:rFonts w:ascii="Times New Roman" w:hAnsi="Times New Roman" w:cs="Times New Roman"/>
        </w:rPr>
        <w:t xml:space="preserve"> </w:t>
      </w:r>
      <w:r w:rsidR="001F1340">
        <w:rPr>
          <w:rFonts w:ascii="Times New Roman" w:hAnsi="Times New Roman" w:cs="Times New Roman"/>
        </w:rPr>
        <w:t xml:space="preserve">Rajendra Prasad v. State of Uttar Pradesh, (1979) 3 SCC 646, </w:t>
      </w:r>
      <w:r w:rsidRPr="00565E1F">
        <w:rPr>
          <w:rFonts w:ascii="Times New Roman" w:hAnsi="Times New Roman" w:cs="Times New Roman"/>
          <w:lang w:val="en-US"/>
        </w:rPr>
        <w:t>http://www.indiankanoon.org/doc/1309719</w:t>
      </w:r>
    </w:p>
  </w:footnote>
  <w:footnote w:id="37">
    <w:p w14:paraId="54FF3E5A" w14:textId="0B279C22" w:rsidR="009424CE" w:rsidRPr="00565E1F" w:rsidRDefault="009424CE" w:rsidP="00600964">
      <w:pPr>
        <w:pStyle w:val="FootnoteText"/>
        <w:spacing w:line="276" w:lineRule="auto"/>
        <w:jc w:val="both"/>
        <w:rPr>
          <w:rFonts w:ascii="Times New Roman" w:hAnsi="Times New Roman" w:cs="Times New Roman"/>
          <w:lang w:val="en-US"/>
        </w:rPr>
      </w:pPr>
      <w:r w:rsidRPr="00565E1F">
        <w:rPr>
          <w:rStyle w:val="FootnoteReference"/>
          <w:rFonts w:ascii="Times New Roman" w:hAnsi="Times New Roman" w:cs="Times New Roman"/>
        </w:rPr>
        <w:footnoteRef/>
      </w:r>
      <w:r w:rsidRPr="00565E1F">
        <w:rPr>
          <w:rFonts w:ascii="Times New Roman" w:hAnsi="Times New Roman" w:cs="Times New Roman"/>
        </w:rPr>
        <w:t xml:space="preserve"> </w:t>
      </w:r>
      <w:r w:rsidR="00DF52A0" w:rsidRPr="00565E1F">
        <w:rPr>
          <w:rFonts w:ascii="Times New Roman" w:hAnsi="Times New Roman" w:cs="Times New Roman"/>
        </w:rPr>
        <w:t>The Criminal Procedure Code,1973, S. 354(3), No.02, Acts of Parliament, 1973 (India).</w:t>
      </w:r>
    </w:p>
  </w:footnote>
  <w:footnote w:id="38">
    <w:p w14:paraId="5FD8D68E" w14:textId="27126A0C" w:rsidR="009424CE" w:rsidRPr="00565E1F" w:rsidRDefault="009424CE" w:rsidP="00600964">
      <w:pPr>
        <w:pStyle w:val="FootnoteText"/>
        <w:spacing w:line="276" w:lineRule="auto"/>
        <w:jc w:val="both"/>
        <w:rPr>
          <w:rFonts w:ascii="Times New Roman" w:hAnsi="Times New Roman" w:cs="Times New Roman"/>
          <w:lang w:val="en-US"/>
        </w:rPr>
      </w:pPr>
      <w:r w:rsidRPr="00565E1F">
        <w:rPr>
          <w:rStyle w:val="FootnoteReference"/>
          <w:rFonts w:ascii="Times New Roman" w:hAnsi="Times New Roman" w:cs="Times New Roman"/>
        </w:rPr>
        <w:footnoteRef/>
      </w:r>
      <w:r w:rsidRPr="00565E1F">
        <w:rPr>
          <w:rFonts w:ascii="Times New Roman" w:hAnsi="Times New Roman" w:cs="Times New Roman"/>
        </w:rPr>
        <w:t xml:space="preserve"> Asian Journal of Legal Studies, </w:t>
      </w:r>
      <w:r w:rsidRPr="00E22DDC">
        <w:rPr>
          <w:rFonts w:ascii="Times New Roman" w:hAnsi="Times New Roman" w:cs="Times New Roman"/>
          <w:i/>
        </w:rPr>
        <w:t xml:space="preserve">Dhanajay Kashyap: “Death Penalty </w:t>
      </w:r>
      <w:r w:rsidR="001F1340" w:rsidRPr="00E22DDC">
        <w:rPr>
          <w:rFonts w:ascii="Times New Roman" w:hAnsi="Times New Roman" w:cs="Times New Roman"/>
          <w:i/>
        </w:rPr>
        <w:t>in</w:t>
      </w:r>
      <w:r w:rsidRPr="00E22DDC">
        <w:rPr>
          <w:rFonts w:ascii="Times New Roman" w:hAnsi="Times New Roman" w:cs="Times New Roman"/>
          <w:i/>
        </w:rPr>
        <w:t xml:space="preserve"> India”,</w:t>
      </w:r>
      <w:r w:rsidRPr="00565E1F">
        <w:rPr>
          <w:rFonts w:ascii="Times New Roman" w:hAnsi="Times New Roman" w:cs="Times New Roman"/>
        </w:rPr>
        <w:t xml:space="preserve"> Vol 1, pg 76</w:t>
      </w:r>
    </w:p>
  </w:footnote>
  <w:footnote w:id="39">
    <w:p w14:paraId="215CFF61" w14:textId="725776A9" w:rsidR="009424CE" w:rsidRPr="00565E1F" w:rsidRDefault="009424CE" w:rsidP="00600964">
      <w:pPr>
        <w:pStyle w:val="FootnoteText"/>
        <w:spacing w:line="276" w:lineRule="auto"/>
        <w:jc w:val="both"/>
        <w:rPr>
          <w:rFonts w:ascii="Times New Roman" w:hAnsi="Times New Roman" w:cs="Times New Roman"/>
          <w:lang w:val="en-US"/>
        </w:rPr>
      </w:pPr>
      <w:r w:rsidRPr="00565E1F">
        <w:rPr>
          <w:rStyle w:val="FootnoteReference"/>
          <w:rFonts w:ascii="Times New Roman" w:hAnsi="Times New Roman" w:cs="Times New Roman"/>
        </w:rPr>
        <w:footnoteRef/>
      </w:r>
      <w:r w:rsidRPr="00565E1F">
        <w:rPr>
          <w:rFonts w:ascii="Times New Roman" w:hAnsi="Times New Roman" w:cs="Times New Roman"/>
        </w:rPr>
        <w:t xml:space="preserve"> </w:t>
      </w:r>
      <w:r w:rsidRPr="00565E1F">
        <w:rPr>
          <w:rFonts w:ascii="Times New Roman" w:hAnsi="Times New Roman" w:cs="Times New Roman"/>
          <w:lang w:val="en-US"/>
        </w:rPr>
        <w:t>Bachan Singh v. State of Punjab, (1980) 2 SCC 684</w:t>
      </w:r>
    </w:p>
  </w:footnote>
  <w:footnote w:id="40">
    <w:p w14:paraId="057947D3" w14:textId="7AC81BB9" w:rsidR="009424CE" w:rsidRPr="00565E1F" w:rsidRDefault="009424CE" w:rsidP="00600964">
      <w:pPr>
        <w:pStyle w:val="FootnoteText"/>
        <w:spacing w:line="276" w:lineRule="auto"/>
        <w:jc w:val="both"/>
        <w:rPr>
          <w:rFonts w:ascii="Times New Roman" w:hAnsi="Times New Roman" w:cs="Times New Roman"/>
          <w:lang w:val="en-US"/>
        </w:rPr>
      </w:pPr>
      <w:r w:rsidRPr="00565E1F">
        <w:rPr>
          <w:rStyle w:val="FootnoteReference"/>
          <w:rFonts w:ascii="Times New Roman" w:hAnsi="Times New Roman" w:cs="Times New Roman"/>
        </w:rPr>
        <w:footnoteRef/>
      </w:r>
      <w:r w:rsidRPr="00565E1F">
        <w:rPr>
          <w:rFonts w:ascii="Times New Roman" w:hAnsi="Times New Roman" w:cs="Times New Roman"/>
        </w:rPr>
        <w:t xml:space="preserve"> http://www.heionline.com</w:t>
      </w:r>
    </w:p>
  </w:footnote>
  <w:footnote w:id="41">
    <w:p w14:paraId="280E666F" w14:textId="52E36CA9" w:rsidR="009424CE" w:rsidRPr="00565E1F" w:rsidRDefault="009424CE" w:rsidP="00E22DDC">
      <w:pPr>
        <w:pStyle w:val="FootnoteText"/>
        <w:spacing w:line="276" w:lineRule="auto"/>
        <w:jc w:val="both"/>
        <w:rPr>
          <w:rFonts w:ascii="Times New Roman" w:hAnsi="Times New Roman" w:cs="Times New Roman"/>
          <w:lang w:val="en-US"/>
        </w:rPr>
      </w:pPr>
      <w:r w:rsidRPr="00565E1F">
        <w:rPr>
          <w:rStyle w:val="FootnoteReference"/>
          <w:rFonts w:ascii="Times New Roman" w:hAnsi="Times New Roman" w:cs="Times New Roman"/>
        </w:rPr>
        <w:footnoteRef/>
      </w:r>
      <w:r w:rsidRPr="00565E1F">
        <w:rPr>
          <w:rFonts w:ascii="Times New Roman" w:hAnsi="Times New Roman" w:cs="Times New Roman"/>
        </w:rPr>
        <w:t xml:space="preserve"> </w:t>
      </w:r>
      <w:r w:rsidRPr="00565E1F">
        <w:rPr>
          <w:rFonts w:ascii="Times New Roman" w:hAnsi="Times New Roman" w:cs="Times New Roman"/>
          <w:lang w:val="en-US"/>
        </w:rPr>
        <w:t xml:space="preserve">Rachi Singh, </w:t>
      </w:r>
      <w:r w:rsidRPr="001F1340">
        <w:rPr>
          <w:rFonts w:ascii="Times New Roman" w:hAnsi="Times New Roman" w:cs="Times New Roman"/>
          <w:i/>
          <w:lang w:val="en-US"/>
        </w:rPr>
        <w:t xml:space="preserve">Analysis of Bachan Singh and Macchi Singh and its </w:t>
      </w:r>
      <w:r w:rsidR="001F1340">
        <w:rPr>
          <w:rFonts w:ascii="Times New Roman" w:hAnsi="Times New Roman" w:cs="Times New Roman"/>
          <w:i/>
          <w:lang w:val="en-US"/>
        </w:rPr>
        <w:t>I</w:t>
      </w:r>
      <w:r w:rsidRPr="001F1340">
        <w:rPr>
          <w:rFonts w:ascii="Times New Roman" w:hAnsi="Times New Roman" w:cs="Times New Roman"/>
          <w:i/>
          <w:lang w:val="en-US"/>
        </w:rPr>
        <w:t>mplications</w:t>
      </w:r>
      <w:r w:rsidRPr="00565E1F">
        <w:rPr>
          <w:rFonts w:ascii="Times New Roman" w:hAnsi="Times New Roman" w:cs="Times New Roman"/>
          <w:lang w:val="en-US"/>
        </w:rPr>
        <w:t>, 5(4) INTERNATIONAL JOURNAL OF RESEARCH AND ANALYTICAL REVIEWS, 135-143, (2018)</w:t>
      </w:r>
    </w:p>
  </w:footnote>
  <w:footnote w:id="42">
    <w:p w14:paraId="5D9E968F" w14:textId="4E901E1D" w:rsidR="009424CE" w:rsidRPr="00565E1F" w:rsidRDefault="009424CE" w:rsidP="00E22DDC">
      <w:pPr>
        <w:pStyle w:val="FootnoteText"/>
        <w:spacing w:line="276" w:lineRule="auto"/>
        <w:jc w:val="both"/>
        <w:rPr>
          <w:rFonts w:ascii="Times New Roman" w:hAnsi="Times New Roman" w:cs="Times New Roman"/>
          <w:lang w:val="en-US"/>
        </w:rPr>
      </w:pPr>
      <w:r w:rsidRPr="00565E1F">
        <w:rPr>
          <w:rStyle w:val="FootnoteReference"/>
          <w:rFonts w:ascii="Times New Roman" w:hAnsi="Times New Roman" w:cs="Times New Roman"/>
        </w:rPr>
        <w:footnoteRef/>
      </w:r>
      <w:r w:rsidRPr="00565E1F">
        <w:rPr>
          <w:rFonts w:ascii="Times New Roman" w:hAnsi="Times New Roman" w:cs="Times New Roman"/>
        </w:rPr>
        <w:t xml:space="preserve"> </w:t>
      </w:r>
      <w:r w:rsidRPr="00565E1F">
        <w:rPr>
          <w:rFonts w:ascii="Times New Roman" w:hAnsi="Times New Roman" w:cs="Times New Roman"/>
          <w:lang w:val="en-US"/>
        </w:rPr>
        <w:t>Macchi Singh &amp; Ors v. State of Punjab, 1983 SCR (3) 413</w:t>
      </w:r>
    </w:p>
  </w:footnote>
  <w:footnote w:id="43">
    <w:p w14:paraId="220C0C57" w14:textId="4DD6ACF1" w:rsidR="009424CE" w:rsidRPr="00565E1F" w:rsidRDefault="009424CE" w:rsidP="00E22DDC">
      <w:pPr>
        <w:pStyle w:val="FootnoteText"/>
        <w:spacing w:line="276" w:lineRule="auto"/>
        <w:jc w:val="both"/>
        <w:rPr>
          <w:rFonts w:ascii="Times New Roman" w:hAnsi="Times New Roman" w:cs="Times New Roman"/>
          <w:lang w:val="en-US"/>
        </w:rPr>
      </w:pPr>
      <w:r w:rsidRPr="00565E1F">
        <w:rPr>
          <w:rStyle w:val="FootnoteReference"/>
          <w:rFonts w:ascii="Times New Roman" w:hAnsi="Times New Roman" w:cs="Times New Roman"/>
        </w:rPr>
        <w:footnoteRef/>
      </w:r>
      <w:r w:rsidRPr="00565E1F">
        <w:rPr>
          <w:rFonts w:ascii="Times New Roman" w:hAnsi="Times New Roman" w:cs="Times New Roman"/>
        </w:rPr>
        <w:t xml:space="preserve"> Macchi Singh &amp; Ors v. State of Punjab, AIR 1983SC 957. Retrieved December 31, 2013 from http://www.indainkanoon.org</w:t>
      </w:r>
    </w:p>
  </w:footnote>
  <w:footnote w:id="44">
    <w:p w14:paraId="35776BBB" w14:textId="77777777" w:rsidR="001F1340" w:rsidRPr="00565E1F" w:rsidRDefault="009424CE" w:rsidP="001F1340">
      <w:pPr>
        <w:pStyle w:val="FootnoteText"/>
        <w:spacing w:line="276" w:lineRule="auto"/>
        <w:jc w:val="both"/>
        <w:rPr>
          <w:rFonts w:ascii="Times New Roman" w:hAnsi="Times New Roman" w:cs="Times New Roman"/>
          <w:lang w:val="en-US"/>
        </w:rPr>
      </w:pPr>
      <w:r w:rsidRPr="00565E1F">
        <w:rPr>
          <w:rStyle w:val="FootnoteReference"/>
          <w:rFonts w:ascii="Times New Roman" w:hAnsi="Times New Roman" w:cs="Times New Roman"/>
        </w:rPr>
        <w:footnoteRef/>
      </w:r>
      <w:r w:rsidRPr="00565E1F">
        <w:rPr>
          <w:rFonts w:ascii="Times New Roman" w:hAnsi="Times New Roman" w:cs="Times New Roman"/>
        </w:rPr>
        <w:t xml:space="preserve"> </w:t>
      </w:r>
      <w:r w:rsidR="001F1340">
        <w:rPr>
          <w:rFonts w:ascii="Times New Roman" w:hAnsi="Times New Roman" w:cs="Times New Roman"/>
        </w:rPr>
        <w:t xml:space="preserve">Rashi Vaishya, </w:t>
      </w:r>
      <w:r w:rsidR="001F1340" w:rsidRPr="00756ED4">
        <w:rPr>
          <w:rFonts w:ascii="Times New Roman" w:hAnsi="Times New Roman" w:cs="Times New Roman"/>
          <w:i/>
        </w:rPr>
        <w:t>The Doctrine of Rarest of Rare</w:t>
      </w:r>
      <w:r w:rsidR="001F1340">
        <w:rPr>
          <w:rFonts w:ascii="Times New Roman" w:hAnsi="Times New Roman" w:cs="Times New Roman"/>
          <w:lang w:val="en-US"/>
        </w:rPr>
        <w:t xml:space="preserve">, Legal Service India, </w:t>
      </w:r>
      <w:r w:rsidR="001F1340" w:rsidRPr="00565E1F">
        <w:rPr>
          <w:rFonts w:ascii="Times New Roman" w:hAnsi="Times New Roman" w:cs="Times New Roman"/>
          <w:lang w:val="en-US"/>
        </w:rPr>
        <w:t>http://legalservices.com/’egal/article-726-the-doctrine-of-rarest-of-rare.html</w:t>
      </w:r>
    </w:p>
    <w:p w14:paraId="526EB7AD" w14:textId="52EA64A7" w:rsidR="009424CE" w:rsidRPr="00565E1F" w:rsidRDefault="009424CE" w:rsidP="00E22DDC">
      <w:pPr>
        <w:pStyle w:val="FootnoteText"/>
        <w:spacing w:line="276" w:lineRule="auto"/>
        <w:jc w:val="both"/>
        <w:rPr>
          <w:rFonts w:ascii="Times New Roman" w:hAnsi="Times New Roman" w:cs="Times New Roman"/>
          <w:lang w:val="en-US"/>
        </w:rPr>
      </w:pPr>
    </w:p>
  </w:footnote>
  <w:footnote w:id="45">
    <w:p w14:paraId="72DBA29B" w14:textId="185897E9" w:rsidR="009424CE" w:rsidRPr="00A52B14" w:rsidRDefault="009424CE" w:rsidP="00E22DDC">
      <w:pPr>
        <w:pStyle w:val="FootnoteText"/>
        <w:spacing w:line="276" w:lineRule="auto"/>
        <w:jc w:val="both"/>
        <w:rPr>
          <w:rFonts w:ascii="Times New Roman" w:hAnsi="Times New Roman" w:cs="Times New Roman"/>
          <w:lang w:val="en-US"/>
        </w:rPr>
      </w:pPr>
      <w:r w:rsidRPr="00A52B14">
        <w:rPr>
          <w:rStyle w:val="FootnoteReference"/>
          <w:rFonts w:ascii="Times New Roman" w:hAnsi="Times New Roman" w:cs="Times New Roman"/>
        </w:rPr>
        <w:footnoteRef/>
      </w:r>
      <w:r w:rsidRPr="00A52B14">
        <w:rPr>
          <w:rFonts w:ascii="Times New Roman" w:hAnsi="Times New Roman" w:cs="Times New Roman"/>
        </w:rPr>
        <w:t xml:space="preserve"> </w:t>
      </w:r>
      <w:r w:rsidRPr="00A52B14">
        <w:rPr>
          <w:rFonts w:ascii="Times New Roman" w:hAnsi="Times New Roman" w:cs="Times New Roman"/>
          <w:lang w:val="en-US"/>
        </w:rPr>
        <w:t>Arnold v. Georigia, (1976). 224 SE 2</w:t>
      </w:r>
      <w:r w:rsidRPr="00A52B14">
        <w:rPr>
          <w:rFonts w:ascii="Times New Roman" w:hAnsi="Times New Roman" w:cs="Times New Roman"/>
          <w:vertAlign w:val="superscript"/>
          <w:lang w:val="en-US"/>
        </w:rPr>
        <w:t>nd</w:t>
      </w:r>
      <w:r w:rsidRPr="00A52B14">
        <w:rPr>
          <w:rFonts w:ascii="Times New Roman" w:hAnsi="Times New Roman" w:cs="Times New Roman"/>
          <w:lang w:val="en-US"/>
        </w:rPr>
        <w:t xml:space="preserve"> 386; Trop v. Dulles, (1985) 356 US 86. (the Supreme Court besides discussing Commentaries and Law Reports of various jurisdiction, discussed in great details these judgements of the United States of the Supreme Court).</w:t>
      </w:r>
    </w:p>
  </w:footnote>
  <w:footnote w:id="46">
    <w:p w14:paraId="6CA61C28" w14:textId="099D83AB" w:rsidR="009424CE" w:rsidRPr="00A52B14" w:rsidRDefault="009424CE" w:rsidP="00600964">
      <w:pPr>
        <w:pStyle w:val="FootnoteText"/>
        <w:spacing w:line="276" w:lineRule="auto"/>
        <w:jc w:val="both"/>
        <w:rPr>
          <w:rFonts w:ascii="Times New Roman" w:hAnsi="Times New Roman" w:cs="Times New Roman"/>
          <w:lang w:val="en-US"/>
        </w:rPr>
      </w:pPr>
      <w:r w:rsidRPr="00A52B14">
        <w:rPr>
          <w:rStyle w:val="FootnoteReference"/>
          <w:rFonts w:ascii="Times New Roman" w:hAnsi="Times New Roman" w:cs="Times New Roman"/>
        </w:rPr>
        <w:footnoteRef/>
      </w:r>
      <w:r w:rsidRPr="00A52B14">
        <w:rPr>
          <w:rFonts w:ascii="Times New Roman" w:hAnsi="Times New Roman" w:cs="Times New Roman"/>
        </w:rPr>
        <w:t xml:space="preserve"> </w:t>
      </w:r>
      <w:r w:rsidRPr="00A52B14">
        <w:rPr>
          <w:rFonts w:ascii="Times New Roman" w:hAnsi="Times New Roman" w:cs="Times New Roman"/>
          <w:lang w:val="en-US"/>
        </w:rPr>
        <w:t>Gurbaksh Singh Sibbia v. State of Punjab, 1980 S.C.R. (3) 383.</w:t>
      </w:r>
    </w:p>
  </w:footnote>
  <w:footnote w:id="47">
    <w:p w14:paraId="138E5181" w14:textId="379A3A00" w:rsidR="009424CE" w:rsidRPr="00A52B14" w:rsidRDefault="009424CE" w:rsidP="00600964">
      <w:pPr>
        <w:pStyle w:val="FootnoteText"/>
        <w:spacing w:line="276" w:lineRule="auto"/>
        <w:jc w:val="both"/>
        <w:rPr>
          <w:rFonts w:ascii="Times New Roman" w:hAnsi="Times New Roman" w:cs="Times New Roman"/>
          <w:lang w:val="en-US"/>
        </w:rPr>
      </w:pPr>
      <w:r w:rsidRPr="00A52B14">
        <w:rPr>
          <w:rStyle w:val="FootnoteReference"/>
          <w:rFonts w:ascii="Times New Roman" w:hAnsi="Times New Roman" w:cs="Times New Roman"/>
        </w:rPr>
        <w:footnoteRef/>
      </w:r>
      <w:r w:rsidRPr="00A52B14">
        <w:rPr>
          <w:rFonts w:ascii="Times New Roman" w:hAnsi="Times New Roman" w:cs="Times New Roman"/>
        </w:rPr>
        <w:t xml:space="preserve"> 31 (I &amp; III) LAW COMMISSION OF INDIA, ‘Capital Punishment’, 190, http://lawcommisionofidia.nic.in/1-50/Report35Vol3.pdf</w:t>
      </w:r>
    </w:p>
  </w:footnote>
  <w:footnote w:id="48">
    <w:p w14:paraId="11609366" w14:textId="6EF4D1BE" w:rsidR="009424CE" w:rsidRPr="00A52B14" w:rsidRDefault="009424CE" w:rsidP="00600964">
      <w:pPr>
        <w:pStyle w:val="FootnoteText"/>
        <w:spacing w:line="276" w:lineRule="auto"/>
        <w:jc w:val="both"/>
        <w:rPr>
          <w:rFonts w:ascii="Times New Roman" w:hAnsi="Times New Roman" w:cs="Times New Roman"/>
          <w:lang w:val="en-US"/>
        </w:rPr>
      </w:pPr>
      <w:r w:rsidRPr="00A52B14">
        <w:rPr>
          <w:rStyle w:val="FootnoteReference"/>
          <w:rFonts w:ascii="Times New Roman" w:hAnsi="Times New Roman" w:cs="Times New Roman"/>
        </w:rPr>
        <w:footnoteRef/>
      </w:r>
      <w:r w:rsidRPr="00A52B14">
        <w:rPr>
          <w:rFonts w:ascii="Times New Roman" w:hAnsi="Times New Roman" w:cs="Times New Roman"/>
        </w:rPr>
        <w:t xml:space="preserve"> </w:t>
      </w:r>
      <w:r w:rsidR="00FC5E28">
        <w:rPr>
          <w:rFonts w:ascii="Times New Roman" w:hAnsi="Times New Roman" w:cs="Times New Roman"/>
        </w:rPr>
        <w:t xml:space="preserve">Mithu v. State of Punjab, </w:t>
      </w:r>
      <w:r w:rsidRPr="00A52B14">
        <w:rPr>
          <w:rFonts w:ascii="Times New Roman" w:hAnsi="Times New Roman" w:cs="Times New Roman"/>
        </w:rPr>
        <w:t>AIR 1983 SC 473</w:t>
      </w:r>
    </w:p>
  </w:footnote>
  <w:footnote w:id="49">
    <w:p w14:paraId="2EBAC365" w14:textId="7B814641" w:rsidR="009424CE" w:rsidRPr="00A52B14" w:rsidRDefault="009424CE" w:rsidP="00600964">
      <w:pPr>
        <w:pStyle w:val="FootnoteText"/>
        <w:spacing w:line="276" w:lineRule="auto"/>
        <w:jc w:val="both"/>
        <w:rPr>
          <w:rFonts w:ascii="Times New Roman" w:hAnsi="Times New Roman" w:cs="Times New Roman"/>
          <w:lang w:val="en-US"/>
        </w:rPr>
      </w:pPr>
      <w:r w:rsidRPr="00A52B14">
        <w:rPr>
          <w:rStyle w:val="FootnoteReference"/>
          <w:rFonts w:ascii="Times New Roman" w:hAnsi="Times New Roman" w:cs="Times New Roman"/>
        </w:rPr>
        <w:footnoteRef/>
      </w:r>
      <w:r w:rsidRPr="00A52B14">
        <w:rPr>
          <w:rFonts w:ascii="Times New Roman" w:hAnsi="Times New Roman" w:cs="Times New Roman"/>
        </w:rPr>
        <w:t xml:space="preserve"> </w:t>
      </w:r>
      <w:r w:rsidR="00DF52A0">
        <w:rPr>
          <w:rFonts w:ascii="Times New Roman" w:hAnsi="Times New Roman" w:cs="Times New Roman"/>
        </w:rPr>
        <w:t xml:space="preserve">Indian Penal Code, 1860, </w:t>
      </w:r>
      <w:r w:rsidR="00DF52A0">
        <w:rPr>
          <w:rFonts w:ascii="Times New Roman" w:hAnsi="Times New Roman" w:cs="Times New Roman"/>
          <w:lang w:val="en-US"/>
        </w:rPr>
        <w:t>Section 303, No. 45, Acts of Parliament, 1860, (India)</w:t>
      </w:r>
    </w:p>
  </w:footnote>
  <w:footnote w:id="50">
    <w:p w14:paraId="3037ED8A" w14:textId="2D9E99C7" w:rsidR="009424CE" w:rsidRPr="00A52B14" w:rsidRDefault="009424CE" w:rsidP="00600964">
      <w:pPr>
        <w:pStyle w:val="FootnoteText"/>
        <w:spacing w:line="276" w:lineRule="auto"/>
        <w:jc w:val="both"/>
        <w:rPr>
          <w:rFonts w:ascii="Times New Roman" w:hAnsi="Times New Roman" w:cs="Times New Roman"/>
          <w:lang w:val="en-US"/>
        </w:rPr>
      </w:pPr>
      <w:r w:rsidRPr="00A52B14">
        <w:rPr>
          <w:rStyle w:val="FootnoteReference"/>
          <w:rFonts w:ascii="Times New Roman" w:hAnsi="Times New Roman" w:cs="Times New Roman"/>
        </w:rPr>
        <w:footnoteRef/>
      </w:r>
      <w:r w:rsidRPr="00A52B14">
        <w:rPr>
          <w:rFonts w:ascii="Times New Roman" w:hAnsi="Times New Roman" w:cs="Times New Roman"/>
        </w:rPr>
        <w:t xml:space="preserve"> </w:t>
      </w:r>
      <w:r w:rsidRPr="00A52B14">
        <w:rPr>
          <w:rFonts w:ascii="Times New Roman" w:hAnsi="Times New Roman" w:cs="Times New Roman"/>
          <w:lang w:val="en-US"/>
        </w:rPr>
        <w:t>Mithu v. State of Punjab, 1983 SC 473, http://aironline.in/legal-articles/Constitution+Penal+Code</w:t>
      </w:r>
    </w:p>
  </w:footnote>
  <w:footnote w:id="51">
    <w:p w14:paraId="3DBB0ACF" w14:textId="633B13F8" w:rsidR="009424CE" w:rsidRPr="00A52B14" w:rsidRDefault="009424CE" w:rsidP="00600964">
      <w:pPr>
        <w:pStyle w:val="FootnoteText"/>
        <w:spacing w:line="276" w:lineRule="auto"/>
        <w:jc w:val="both"/>
        <w:rPr>
          <w:rFonts w:ascii="Times New Roman" w:hAnsi="Times New Roman" w:cs="Times New Roman"/>
          <w:lang w:val="en-US"/>
        </w:rPr>
      </w:pPr>
      <w:r w:rsidRPr="00A52B14">
        <w:rPr>
          <w:rStyle w:val="FootnoteReference"/>
          <w:rFonts w:ascii="Times New Roman" w:hAnsi="Times New Roman" w:cs="Times New Roman"/>
        </w:rPr>
        <w:footnoteRef/>
      </w:r>
      <w:r w:rsidRPr="00A52B14">
        <w:rPr>
          <w:rFonts w:ascii="Times New Roman" w:hAnsi="Times New Roman" w:cs="Times New Roman"/>
        </w:rPr>
        <w:t xml:space="preserve"> </w:t>
      </w:r>
      <w:r w:rsidR="00FC5E28">
        <w:rPr>
          <w:rFonts w:ascii="Times New Roman" w:hAnsi="Times New Roman" w:cs="Times New Roman"/>
        </w:rPr>
        <w:t xml:space="preserve">Sushil Murmu v. State of Jharkhand, </w:t>
      </w:r>
      <w:r w:rsidRPr="00A52B14">
        <w:rPr>
          <w:rFonts w:ascii="Times New Roman" w:hAnsi="Times New Roman" w:cs="Times New Roman"/>
          <w:lang w:val="en-US"/>
        </w:rPr>
        <w:t>AIR 2004 SC 394</w:t>
      </w:r>
    </w:p>
  </w:footnote>
  <w:footnote w:id="52">
    <w:p w14:paraId="5F22F035" w14:textId="7EC3572C" w:rsidR="009424CE" w:rsidRPr="00A52B14" w:rsidRDefault="009424CE" w:rsidP="00600964">
      <w:pPr>
        <w:pStyle w:val="FootnoteText"/>
        <w:spacing w:line="276" w:lineRule="auto"/>
        <w:jc w:val="both"/>
        <w:rPr>
          <w:rFonts w:ascii="Times New Roman" w:hAnsi="Times New Roman" w:cs="Times New Roman"/>
          <w:lang w:val="en-US"/>
        </w:rPr>
      </w:pPr>
      <w:r w:rsidRPr="00A52B14">
        <w:rPr>
          <w:rStyle w:val="FootnoteReference"/>
          <w:rFonts w:ascii="Times New Roman" w:hAnsi="Times New Roman" w:cs="Times New Roman"/>
        </w:rPr>
        <w:footnoteRef/>
      </w:r>
      <w:r w:rsidRPr="00A52B14">
        <w:rPr>
          <w:rFonts w:ascii="Times New Roman" w:hAnsi="Times New Roman" w:cs="Times New Roman"/>
        </w:rPr>
        <w:t xml:space="preserve"> </w:t>
      </w:r>
      <w:r w:rsidRPr="00A52B14">
        <w:rPr>
          <w:rFonts w:ascii="Times New Roman" w:hAnsi="Times New Roman" w:cs="Times New Roman"/>
          <w:lang w:val="en-US"/>
        </w:rPr>
        <w:t xml:space="preserve">Mahapatra, S. (2013). </w:t>
      </w:r>
      <w:r w:rsidRPr="001F1340">
        <w:rPr>
          <w:rFonts w:ascii="Times New Roman" w:hAnsi="Times New Roman" w:cs="Times New Roman"/>
          <w:i/>
          <w:lang w:val="en-US"/>
        </w:rPr>
        <w:t>Rarest of Rare doctrine and concept of Social Engineering</w:t>
      </w:r>
      <w:r w:rsidRPr="00A52B14">
        <w:rPr>
          <w:rFonts w:ascii="Times New Roman" w:hAnsi="Times New Roman" w:cs="Times New Roman"/>
          <w:lang w:val="en-US"/>
        </w:rPr>
        <w:t>, Journal for Inter</w:t>
      </w:r>
      <w:r w:rsidR="001F1340">
        <w:rPr>
          <w:rFonts w:ascii="Times New Roman" w:hAnsi="Times New Roman" w:cs="Times New Roman"/>
          <w:lang w:val="en-US"/>
        </w:rPr>
        <w:t>national Academic Research for M</w:t>
      </w:r>
      <w:r w:rsidRPr="00A52B14">
        <w:rPr>
          <w:rFonts w:ascii="Times New Roman" w:hAnsi="Times New Roman" w:cs="Times New Roman"/>
          <w:lang w:val="en-US"/>
        </w:rPr>
        <w:t xml:space="preserve">ultidisciplinary- A global society for multidisciplinary research, Vol 1, Issue -5; ISSN:2320-5083 </w:t>
      </w:r>
    </w:p>
  </w:footnote>
  <w:footnote w:id="53">
    <w:p w14:paraId="2167EB9E" w14:textId="71A57233" w:rsidR="009424CE" w:rsidRPr="009944DC" w:rsidRDefault="009424CE" w:rsidP="00600964">
      <w:pPr>
        <w:pStyle w:val="FootnoteText"/>
        <w:spacing w:line="276" w:lineRule="auto"/>
        <w:jc w:val="both"/>
        <w:rPr>
          <w:rFonts w:ascii="Times New Roman" w:hAnsi="Times New Roman" w:cs="Times New Roman"/>
          <w:lang w:val="en-US"/>
        </w:rPr>
      </w:pPr>
      <w:r w:rsidRPr="009944DC">
        <w:rPr>
          <w:rStyle w:val="FootnoteReference"/>
          <w:rFonts w:ascii="Times New Roman" w:hAnsi="Times New Roman" w:cs="Times New Roman"/>
        </w:rPr>
        <w:footnoteRef/>
      </w:r>
      <w:r w:rsidRPr="009944DC">
        <w:rPr>
          <w:rFonts w:ascii="Times New Roman" w:hAnsi="Times New Roman" w:cs="Times New Roman"/>
        </w:rPr>
        <w:t xml:space="preserve"> </w:t>
      </w:r>
      <w:r w:rsidR="00FC5E28">
        <w:rPr>
          <w:rFonts w:ascii="Times New Roman" w:hAnsi="Times New Roman" w:cs="Times New Roman"/>
        </w:rPr>
        <w:t xml:space="preserve">Holiram Bordoloi v. </w:t>
      </w:r>
      <w:r w:rsidR="001F1340">
        <w:rPr>
          <w:rFonts w:ascii="Times New Roman" w:hAnsi="Times New Roman" w:cs="Times New Roman"/>
        </w:rPr>
        <w:t>S</w:t>
      </w:r>
      <w:r w:rsidR="00FC5E28">
        <w:rPr>
          <w:rFonts w:ascii="Times New Roman" w:hAnsi="Times New Roman" w:cs="Times New Roman"/>
        </w:rPr>
        <w:t xml:space="preserve">tate of Assam, </w:t>
      </w:r>
      <w:r w:rsidRPr="009944DC">
        <w:rPr>
          <w:rFonts w:ascii="Times New Roman" w:hAnsi="Times New Roman" w:cs="Times New Roman"/>
          <w:lang w:val="en-US"/>
        </w:rPr>
        <w:t xml:space="preserve">(2005) 3 SCC </w:t>
      </w:r>
      <w:r w:rsidR="00DF52A0">
        <w:rPr>
          <w:rFonts w:ascii="Times New Roman" w:hAnsi="Times New Roman" w:cs="Times New Roman"/>
          <w:lang w:val="en-US"/>
        </w:rPr>
        <w:t xml:space="preserve">793: AIR </w:t>
      </w:r>
      <w:r w:rsidRPr="009944DC">
        <w:rPr>
          <w:rFonts w:ascii="Times New Roman" w:hAnsi="Times New Roman" w:cs="Times New Roman"/>
          <w:lang w:val="en-US"/>
        </w:rPr>
        <w:t>2005 SC 2059</w:t>
      </w:r>
    </w:p>
  </w:footnote>
  <w:footnote w:id="54">
    <w:p w14:paraId="1CED8430" w14:textId="76F2CAFE" w:rsidR="009424CE" w:rsidRPr="009944DC" w:rsidRDefault="009424CE" w:rsidP="00600964">
      <w:pPr>
        <w:pStyle w:val="FootnoteText"/>
        <w:spacing w:line="276" w:lineRule="auto"/>
        <w:jc w:val="both"/>
        <w:rPr>
          <w:rFonts w:ascii="Times New Roman" w:hAnsi="Times New Roman" w:cs="Times New Roman"/>
          <w:lang w:val="en-US"/>
        </w:rPr>
      </w:pPr>
      <w:r w:rsidRPr="009944DC">
        <w:rPr>
          <w:rStyle w:val="FootnoteReference"/>
          <w:rFonts w:ascii="Times New Roman" w:hAnsi="Times New Roman" w:cs="Times New Roman"/>
        </w:rPr>
        <w:footnoteRef/>
      </w:r>
      <w:r w:rsidRPr="009944DC">
        <w:rPr>
          <w:rFonts w:ascii="Times New Roman" w:hAnsi="Times New Roman" w:cs="Times New Roman"/>
        </w:rPr>
        <w:t xml:space="preserve"> </w:t>
      </w:r>
      <w:r w:rsidR="00FC5E28">
        <w:rPr>
          <w:rFonts w:ascii="Times New Roman" w:hAnsi="Times New Roman" w:cs="Times New Roman"/>
        </w:rPr>
        <w:t xml:space="preserve">C. Muniappa v. State of Tamil Nadu, </w:t>
      </w:r>
      <w:r w:rsidRPr="009944DC">
        <w:rPr>
          <w:rFonts w:ascii="Times New Roman" w:hAnsi="Times New Roman" w:cs="Times New Roman"/>
          <w:lang w:val="en-US"/>
        </w:rPr>
        <w:t>(2010) 9 SCC 567</w:t>
      </w:r>
    </w:p>
  </w:footnote>
  <w:footnote w:id="55">
    <w:p w14:paraId="21804C4A" w14:textId="7CB6CF9A" w:rsidR="009424CE" w:rsidRPr="009944DC" w:rsidRDefault="009424CE" w:rsidP="00600964">
      <w:pPr>
        <w:pStyle w:val="FootnoteText"/>
        <w:spacing w:line="276" w:lineRule="auto"/>
        <w:jc w:val="both"/>
        <w:rPr>
          <w:rFonts w:ascii="Times New Roman" w:hAnsi="Times New Roman" w:cs="Times New Roman"/>
          <w:lang w:val="en-US"/>
        </w:rPr>
      </w:pPr>
      <w:r w:rsidRPr="009944DC">
        <w:rPr>
          <w:rStyle w:val="FootnoteReference"/>
          <w:rFonts w:ascii="Times New Roman" w:hAnsi="Times New Roman" w:cs="Times New Roman"/>
        </w:rPr>
        <w:footnoteRef/>
      </w:r>
      <w:r w:rsidRPr="009944DC">
        <w:rPr>
          <w:rFonts w:ascii="Times New Roman" w:hAnsi="Times New Roman" w:cs="Times New Roman"/>
        </w:rPr>
        <w:t xml:space="preserve"> </w:t>
      </w:r>
      <w:r w:rsidR="001F1340" w:rsidRPr="001F1340">
        <w:rPr>
          <w:rFonts w:ascii="Times New Roman" w:hAnsi="Times New Roman" w:cs="Times New Roman"/>
        </w:rPr>
        <w:t>C. Muniaapa v. State of Tamil Nadu</w:t>
      </w:r>
      <w:r w:rsidR="001F1340">
        <w:rPr>
          <w:rFonts w:ascii="Times New Roman" w:hAnsi="Times New Roman" w:cs="Times New Roman"/>
        </w:rPr>
        <w:t xml:space="preserve">, </w:t>
      </w:r>
      <w:r w:rsidR="001F1340">
        <w:rPr>
          <w:rFonts w:ascii="Times New Roman" w:hAnsi="Times New Roman" w:cs="Times New Roman"/>
          <w:lang w:val="en-US"/>
        </w:rPr>
        <w:t>(2010) 9 SCC 567,</w:t>
      </w:r>
      <w:r w:rsidR="001F1340" w:rsidRPr="001F1340">
        <w:rPr>
          <w:rFonts w:ascii="Times New Roman" w:hAnsi="Times New Roman" w:cs="Times New Roman"/>
          <w:lang w:val="en-US"/>
        </w:rPr>
        <w:t xml:space="preserve"> </w:t>
      </w:r>
      <w:r w:rsidR="00DF52A0">
        <w:rPr>
          <w:rFonts w:ascii="Times New Roman" w:hAnsi="Times New Roman" w:cs="Times New Roman"/>
          <w:lang w:val="en-US"/>
        </w:rPr>
        <w:t>http://www.indiankanoon.org</w:t>
      </w:r>
    </w:p>
  </w:footnote>
  <w:footnote w:id="56">
    <w:p w14:paraId="7744C440" w14:textId="1E72D60E" w:rsidR="009424CE" w:rsidRPr="009944DC" w:rsidRDefault="009424CE" w:rsidP="00600964">
      <w:pPr>
        <w:pStyle w:val="FootnoteText"/>
        <w:spacing w:line="276" w:lineRule="auto"/>
        <w:jc w:val="both"/>
        <w:rPr>
          <w:rFonts w:ascii="Times New Roman" w:hAnsi="Times New Roman" w:cs="Times New Roman"/>
          <w:lang w:val="en-US"/>
        </w:rPr>
      </w:pPr>
      <w:r w:rsidRPr="009944DC">
        <w:rPr>
          <w:rStyle w:val="FootnoteReference"/>
          <w:rFonts w:ascii="Times New Roman" w:hAnsi="Times New Roman" w:cs="Times New Roman"/>
        </w:rPr>
        <w:footnoteRef/>
      </w:r>
      <w:r w:rsidRPr="009944DC">
        <w:rPr>
          <w:rFonts w:ascii="Times New Roman" w:hAnsi="Times New Roman" w:cs="Times New Roman"/>
        </w:rPr>
        <w:t xml:space="preserve"> </w:t>
      </w:r>
      <w:r w:rsidR="00D47979">
        <w:rPr>
          <w:rFonts w:ascii="Times New Roman" w:hAnsi="Times New Roman" w:cs="Times New Roman"/>
        </w:rPr>
        <w:t xml:space="preserve">State of U.P v. Satish, </w:t>
      </w:r>
      <w:r w:rsidRPr="009944DC">
        <w:rPr>
          <w:rFonts w:ascii="Times New Roman" w:hAnsi="Times New Roman" w:cs="Times New Roman"/>
          <w:lang w:val="en-US"/>
        </w:rPr>
        <w:t>AIR (2005) 3 SCC 114; http://www.indiankanoon.org</w:t>
      </w:r>
    </w:p>
  </w:footnote>
  <w:footnote w:id="57">
    <w:p w14:paraId="08489B71" w14:textId="5A8FF58B" w:rsidR="009424CE" w:rsidRPr="009944DC" w:rsidRDefault="009424CE" w:rsidP="00600964">
      <w:pPr>
        <w:pStyle w:val="FootnoteText"/>
        <w:spacing w:line="276" w:lineRule="auto"/>
        <w:jc w:val="both"/>
        <w:rPr>
          <w:rFonts w:ascii="Times New Roman" w:hAnsi="Times New Roman" w:cs="Times New Roman"/>
          <w:lang w:val="en-US"/>
        </w:rPr>
      </w:pPr>
      <w:r w:rsidRPr="009944DC">
        <w:rPr>
          <w:rStyle w:val="FootnoteReference"/>
          <w:rFonts w:ascii="Times New Roman" w:hAnsi="Times New Roman" w:cs="Times New Roman"/>
        </w:rPr>
        <w:footnoteRef/>
      </w:r>
      <w:r w:rsidRPr="009944DC">
        <w:rPr>
          <w:rFonts w:ascii="Times New Roman" w:hAnsi="Times New Roman" w:cs="Times New Roman"/>
        </w:rPr>
        <w:t xml:space="preserve"> </w:t>
      </w:r>
      <w:r w:rsidRPr="009944DC">
        <w:rPr>
          <w:rFonts w:ascii="Times New Roman" w:hAnsi="Times New Roman" w:cs="Times New Roman"/>
          <w:lang w:val="en-US"/>
        </w:rPr>
        <w:t>Shiv Balakal v. State of Gujrat, (2005) 3 SCC 127; http://www.indainkaoon.org</w:t>
      </w:r>
    </w:p>
  </w:footnote>
  <w:footnote w:id="58">
    <w:p w14:paraId="18E6DD95" w14:textId="354E9C07" w:rsidR="009424CE" w:rsidRPr="009944DC" w:rsidRDefault="009424CE" w:rsidP="00600964">
      <w:pPr>
        <w:pStyle w:val="FootnoteText"/>
        <w:spacing w:line="276" w:lineRule="auto"/>
        <w:jc w:val="both"/>
        <w:rPr>
          <w:rFonts w:ascii="Times New Roman" w:hAnsi="Times New Roman" w:cs="Times New Roman"/>
          <w:lang w:val="en-US"/>
        </w:rPr>
      </w:pPr>
      <w:r w:rsidRPr="009944DC">
        <w:rPr>
          <w:rStyle w:val="FootnoteReference"/>
          <w:rFonts w:ascii="Times New Roman" w:hAnsi="Times New Roman" w:cs="Times New Roman"/>
        </w:rPr>
        <w:footnoteRef/>
      </w:r>
      <w:r w:rsidR="00A502D3">
        <w:rPr>
          <w:rFonts w:ascii="Times New Roman" w:hAnsi="Times New Roman" w:cs="Times New Roman"/>
        </w:rPr>
        <w:t xml:space="preserve"> </w:t>
      </w:r>
      <w:r w:rsidR="00D47979">
        <w:rPr>
          <w:rFonts w:ascii="Times New Roman" w:hAnsi="Times New Roman" w:cs="Times New Roman"/>
        </w:rPr>
        <w:t xml:space="preserve">Ram Chandra v. State of Rajasthan, </w:t>
      </w:r>
      <w:r w:rsidRPr="009944DC">
        <w:rPr>
          <w:rFonts w:ascii="Times New Roman" w:hAnsi="Times New Roman" w:cs="Times New Roman"/>
        </w:rPr>
        <w:t>AIR 1996 SCC 787</w:t>
      </w:r>
    </w:p>
  </w:footnote>
  <w:footnote w:id="59">
    <w:p w14:paraId="661231E5" w14:textId="2C8AA5B9" w:rsidR="009424CE" w:rsidRPr="009944DC" w:rsidRDefault="009424CE" w:rsidP="00600964">
      <w:pPr>
        <w:pStyle w:val="FootnoteText"/>
        <w:spacing w:line="276" w:lineRule="auto"/>
        <w:jc w:val="both"/>
        <w:rPr>
          <w:rFonts w:ascii="Times New Roman" w:hAnsi="Times New Roman" w:cs="Times New Roman"/>
          <w:lang w:val="en-US"/>
        </w:rPr>
      </w:pPr>
      <w:r w:rsidRPr="009944DC">
        <w:rPr>
          <w:rStyle w:val="FootnoteReference"/>
          <w:rFonts w:ascii="Times New Roman" w:hAnsi="Times New Roman" w:cs="Times New Roman"/>
        </w:rPr>
        <w:footnoteRef/>
      </w:r>
      <w:r w:rsidRPr="009944DC">
        <w:rPr>
          <w:rFonts w:ascii="Times New Roman" w:hAnsi="Times New Roman" w:cs="Times New Roman"/>
        </w:rPr>
        <w:t xml:space="preserve"> </w:t>
      </w:r>
      <w:r w:rsidR="00D47979">
        <w:rPr>
          <w:rFonts w:ascii="Times New Roman" w:hAnsi="Times New Roman" w:cs="Times New Roman"/>
        </w:rPr>
        <w:t xml:space="preserve">Bhagwan Das v. State of Delhi, </w:t>
      </w:r>
      <w:r w:rsidRPr="009944DC">
        <w:rPr>
          <w:rFonts w:ascii="Times New Roman" w:hAnsi="Times New Roman" w:cs="Times New Roman"/>
        </w:rPr>
        <w:t>(2011) 6 S.C.C 396</w:t>
      </w:r>
    </w:p>
  </w:footnote>
  <w:footnote w:id="60">
    <w:p w14:paraId="34DC859D" w14:textId="57C8BEDD" w:rsidR="009424CE" w:rsidRPr="00E22DDC" w:rsidRDefault="009424CE" w:rsidP="00E22DDC">
      <w:pPr>
        <w:pStyle w:val="FootnoteText"/>
        <w:spacing w:line="276" w:lineRule="auto"/>
        <w:jc w:val="both"/>
        <w:rPr>
          <w:rFonts w:ascii="Times New Roman" w:hAnsi="Times New Roman" w:cs="Times New Roman"/>
          <w:lang w:val="en-US"/>
        </w:rPr>
      </w:pPr>
      <w:r w:rsidRPr="00E22DDC">
        <w:rPr>
          <w:rStyle w:val="FootnoteReference"/>
          <w:rFonts w:ascii="Times New Roman" w:hAnsi="Times New Roman" w:cs="Times New Roman"/>
        </w:rPr>
        <w:footnoteRef/>
      </w:r>
      <w:r w:rsidR="00E22DDC" w:rsidRPr="00E22DDC">
        <w:rPr>
          <w:rFonts w:ascii="Times New Roman" w:hAnsi="Times New Roman" w:cs="Times New Roman"/>
        </w:rPr>
        <w:t xml:space="preserve"> </w:t>
      </w:r>
      <w:r w:rsidRPr="00E22DDC">
        <w:rPr>
          <w:rFonts w:ascii="Times New Roman" w:hAnsi="Times New Roman" w:cs="Times New Roman"/>
        </w:rPr>
        <w:t>Abhishek K Singh</w:t>
      </w:r>
      <w:r w:rsidR="00D47979" w:rsidRPr="00E22DDC">
        <w:rPr>
          <w:rFonts w:ascii="Times New Roman" w:hAnsi="Times New Roman" w:cs="Times New Roman"/>
        </w:rPr>
        <w:t xml:space="preserve">- </w:t>
      </w:r>
      <w:r w:rsidR="00D47979" w:rsidRPr="00E22DDC">
        <w:rPr>
          <w:rFonts w:ascii="Times New Roman" w:hAnsi="Times New Roman" w:cs="Times New Roman"/>
          <w:i/>
        </w:rPr>
        <w:t>‘</w:t>
      </w:r>
      <w:r w:rsidRPr="00E22DDC">
        <w:rPr>
          <w:rFonts w:ascii="Times New Roman" w:hAnsi="Times New Roman" w:cs="Times New Roman"/>
          <w:i/>
        </w:rPr>
        <w:t xml:space="preserve">Meandering Course of Death Penalty Sentencing </w:t>
      </w:r>
      <w:r w:rsidR="001F1340" w:rsidRPr="00E22DDC">
        <w:rPr>
          <w:rFonts w:ascii="Times New Roman" w:hAnsi="Times New Roman" w:cs="Times New Roman"/>
          <w:i/>
        </w:rPr>
        <w:t>in</w:t>
      </w:r>
      <w:r w:rsidRPr="00E22DDC">
        <w:rPr>
          <w:rFonts w:ascii="Times New Roman" w:hAnsi="Times New Roman" w:cs="Times New Roman"/>
          <w:i/>
        </w:rPr>
        <w:t xml:space="preserve"> India Capital Punishment’</w:t>
      </w:r>
      <w:r w:rsidRPr="00E22DDC">
        <w:rPr>
          <w:rFonts w:ascii="Times New Roman" w:hAnsi="Times New Roman" w:cs="Times New Roman"/>
        </w:rPr>
        <w:t>,</w:t>
      </w:r>
      <w:r w:rsidR="00D47979" w:rsidRPr="00E22DDC">
        <w:rPr>
          <w:rFonts w:ascii="Times New Roman" w:hAnsi="Times New Roman" w:cs="Times New Roman"/>
        </w:rPr>
        <w:t xml:space="preserve"> </w:t>
      </w:r>
      <w:r w:rsidRPr="00E22DDC">
        <w:rPr>
          <w:rFonts w:ascii="Times New Roman" w:hAnsi="Times New Roman" w:cs="Times New Roman"/>
        </w:rPr>
        <w:t>Nirma University Law Journal, Vol-5, Issue-1, pg 35</w:t>
      </w:r>
    </w:p>
  </w:footnote>
  <w:footnote w:id="61">
    <w:p w14:paraId="320922F3" w14:textId="7BA998F6" w:rsidR="009424CE" w:rsidRPr="00E22DDC" w:rsidRDefault="009424CE" w:rsidP="00E22DDC">
      <w:pPr>
        <w:pStyle w:val="FootnoteText"/>
        <w:spacing w:line="276" w:lineRule="auto"/>
        <w:jc w:val="both"/>
        <w:rPr>
          <w:rFonts w:ascii="Times New Roman" w:hAnsi="Times New Roman" w:cs="Times New Roman"/>
          <w:lang w:val="en-US"/>
        </w:rPr>
      </w:pPr>
      <w:r w:rsidRPr="00E22DDC">
        <w:rPr>
          <w:rStyle w:val="FootnoteReference"/>
          <w:rFonts w:ascii="Times New Roman" w:hAnsi="Times New Roman" w:cs="Times New Roman"/>
        </w:rPr>
        <w:footnoteRef/>
      </w:r>
      <w:r w:rsidRPr="00E22DDC">
        <w:rPr>
          <w:rFonts w:ascii="Times New Roman" w:hAnsi="Times New Roman" w:cs="Times New Roman"/>
        </w:rPr>
        <w:t xml:space="preserve"> </w:t>
      </w:r>
      <w:r w:rsidR="00D47979" w:rsidRPr="00E22DDC">
        <w:rPr>
          <w:rFonts w:ascii="Times New Roman" w:hAnsi="Times New Roman" w:cs="Times New Roman"/>
        </w:rPr>
        <w:t>Prakash Kadam &amp; others v. Ramparasad Vishwanath Gupta &amp;</w:t>
      </w:r>
      <w:r w:rsidR="00DF52A0" w:rsidRPr="00E22DDC">
        <w:rPr>
          <w:rFonts w:ascii="Times New Roman" w:hAnsi="Times New Roman" w:cs="Times New Roman"/>
        </w:rPr>
        <w:t xml:space="preserve"> </w:t>
      </w:r>
      <w:r w:rsidR="00D47979" w:rsidRPr="00E22DDC">
        <w:rPr>
          <w:rFonts w:ascii="Times New Roman" w:hAnsi="Times New Roman" w:cs="Times New Roman"/>
        </w:rPr>
        <w:t xml:space="preserve">Ans, </w:t>
      </w:r>
      <w:r w:rsidRPr="00E22DDC">
        <w:rPr>
          <w:rFonts w:ascii="Times New Roman" w:hAnsi="Times New Roman" w:cs="Times New Roman"/>
        </w:rPr>
        <w:t>AIR 2011 S.C. 1945.</w:t>
      </w:r>
    </w:p>
  </w:footnote>
  <w:footnote w:id="62">
    <w:p w14:paraId="6FB0E075" w14:textId="12F03C63" w:rsidR="009424CE" w:rsidRPr="00E22DDC" w:rsidRDefault="009424CE" w:rsidP="00E22DDC">
      <w:pPr>
        <w:pStyle w:val="FootnoteText"/>
        <w:spacing w:line="276" w:lineRule="auto"/>
        <w:jc w:val="both"/>
        <w:rPr>
          <w:rFonts w:ascii="Times New Roman" w:hAnsi="Times New Roman" w:cs="Times New Roman"/>
          <w:lang w:val="en-US"/>
        </w:rPr>
      </w:pPr>
      <w:r w:rsidRPr="00E22DDC">
        <w:rPr>
          <w:rStyle w:val="FootnoteReference"/>
          <w:rFonts w:ascii="Times New Roman" w:hAnsi="Times New Roman" w:cs="Times New Roman"/>
        </w:rPr>
        <w:footnoteRef/>
      </w:r>
      <w:r w:rsidRPr="00E22DDC">
        <w:rPr>
          <w:rFonts w:ascii="Times New Roman" w:hAnsi="Times New Roman" w:cs="Times New Roman"/>
        </w:rPr>
        <w:t xml:space="preserve"> </w:t>
      </w:r>
      <w:r w:rsidR="00D47979" w:rsidRPr="00E22DDC">
        <w:rPr>
          <w:rFonts w:ascii="Times New Roman" w:hAnsi="Times New Roman" w:cs="Times New Roman"/>
        </w:rPr>
        <w:t xml:space="preserve">Satya Narayan Tiwari &amp; Ans v. State of U.P, </w:t>
      </w:r>
      <w:r w:rsidRPr="00E22DDC">
        <w:rPr>
          <w:rFonts w:ascii="Times New Roman" w:hAnsi="Times New Roman" w:cs="Times New Roman"/>
          <w:lang w:val="en-US"/>
        </w:rPr>
        <w:t>(2010) 13 S.C.C. 689</w:t>
      </w:r>
    </w:p>
  </w:footnote>
  <w:footnote w:id="63">
    <w:p w14:paraId="1048696C" w14:textId="7C55065D" w:rsidR="009424CE" w:rsidRPr="00E22DDC" w:rsidRDefault="009424CE" w:rsidP="00E22DDC">
      <w:pPr>
        <w:pStyle w:val="FootnoteText"/>
        <w:spacing w:line="276" w:lineRule="auto"/>
        <w:jc w:val="both"/>
        <w:rPr>
          <w:rFonts w:ascii="Times New Roman" w:hAnsi="Times New Roman" w:cs="Times New Roman"/>
          <w:lang w:val="en-US"/>
        </w:rPr>
      </w:pPr>
      <w:r w:rsidRPr="00E22DDC">
        <w:rPr>
          <w:rStyle w:val="FootnoteReference"/>
          <w:rFonts w:ascii="Times New Roman" w:hAnsi="Times New Roman" w:cs="Times New Roman"/>
        </w:rPr>
        <w:footnoteRef/>
      </w:r>
      <w:r w:rsidRPr="00E22DDC">
        <w:rPr>
          <w:rFonts w:ascii="Times New Roman" w:hAnsi="Times New Roman" w:cs="Times New Roman"/>
        </w:rPr>
        <w:t xml:space="preserve"> </w:t>
      </w:r>
      <w:r w:rsidR="00DF52A0" w:rsidRPr="00E22DDC">
        <w:rPr>
          <w:rFonts w:ascii="Times New Roman" w:hAnsi="Times New Roman" w:cs="Times New Roman"/>
        </w:rPr>
        <w:t>Indian Penal Code, 1860</w:t>
      </w:r>
      <w:r w:rsidR="00E22DDC" w:rsidRPr="00E22DDC">
        <w:rPr>
          <w:rFonts w:ascii="Times New Roman" w:hAnsi="Times New Roman" w:cs="Times New Roman"/>
        </w:rPr>
        <w:t xml:space="preserve">, </w:t>
      </w:r>
      <w:r w:rsidRPr="00E22DDC">
        <w:rPr>
          <w:rFonts w:ascii="Times New Roman" w:hAnsi="Times New Roman" w:cs="Times New Roman"/>
          <w:lang w:val="en-US"/>
        </w:rPr>
        <w:t>Section 304</w:t>
      </w:r>
      <w:r w:rsidR="00E22DDC" w:rsidRPr="00E22DDC">
        <w:rPr>
          <w:rFonts w:ascii="Times New Roman" w:hAnsi="Times New Roman" w:cs="Times New Roman"/>
          <w:lang w:val="en-US"/>
        </w:rPr>
        <w:t>B, No. 45, Acts of Parliament, 1860, (India)</w:t>
      </w:r>
    </w:p>
  </w:footnote>
  <w:footnote w:id="64">
    <w:p w14:paraId="351D211F" w14:textId="14B5CE3D" w:rsidR="009424CE" w:rsidRPr="00E22DDC" w:rsidRDefault="009424CE" w:rsidP="00E22DDC">
      <w:pPr>
        <w:pStyle w:val="FootnoteText"/>
        <w:spacing w:line="276" w:lineRule="auto"/>
        <w:jc w:val="both"/>
        <w:rPr>
          <w:rFonts w:ascii="Times New Roman" w:hAnsi="Times New Roman" w:cs="Times New Roman"/>
          <w:lang w:val="en-US"/>
        </w:rPr>
      </w:pPr>
      <w:r w:rsidRPr="00E22DDC">
        <w:rPr>
          <w:rStyle w:val="FootnoteReference"/>
          <w:rFonts w:ascii="Times New Roman" w:hAnsi="Times New Roman" w:cs="Times New Roman"/>
        </w:rPr>
        <w:footnoteRef/>
      </w:r>
      <w:r w:rsidRPr="00E22DDC">
        <w:rPr>
          <w:rFonts w:ascii="Times New Roman" w:hAnsi="Times New Roman" w:cs="Times New Roman"/>
        </w:rPr>
        <w:t xml:space="preserve"> </w:t>
      </w:r>
      <w:r w:rsidR="00E22DDC" w:rsidRPr="00E22DDC">
        <w:rPr>
          <w:rFonts w:ascii="Times New Roman" w:hAnsi="Times New Roman" w:cs="Times New Roman"/>
        </w:rPr>
        <w:t xml:space="preserve">Indian Penal Code, 1860, </w:t>
      </w:r>
      <w:r w:rsidR="00E22DDC" w:rsidRPr="00E22DDC">
        <w:rPr>
          <w:rFonts w:ascii="Times New Roman" w:hAnsi="Times New Roman" w:cs="Times New Roman"/>
          <w:lang w:val="en-US"/>
        </w:rPr>
        <w:t>Section 489A, No. 45, Acts of Parliament, 1860, (India)</w:t>
      </w:r>
    </w:p>
  </w:footnote>
  <w:footnote w:id="65">
    <w:p w14:paraId="45A7B1FB" w14:textId="6286FD2F" w:rsidR="006C1E48" w:rsidRPr="001F1340" w:rsidRDefault="006C1E48" w:rsidP="001F1340">
      <w:pPr>
        <w:pStyle w:val="FootnoteText"/>
        <w:spacing w:line="276" w:lineRule="auto"/>
        <w:jc w:val="both"/>
        <w:rPr>
          <w:rFonts w:ascii="Times New Roman" w:hAnsi="Times New Roman" w:cs="Times New Roman"/>
          <w:lang w:val="en-US"/>
        </w:rPr>
      </w:pPr>
      <w:r w:rsidRPr="00E22DDC">
        <w:rPr>
          <w:rStyle w:val="FootnoteReference"/>
          <w:rFonts w:ascii="Times New Roman" w:hAnsi="Times New Roman" w:cs="Times New Roman"/>
        </w:rPr>
        <w:footnoteRef/>
      </w:r>
      <w:r w:rsidRPr="00E22DDC">
        <w:rPr>
          <w:rFonts w:ascii="Times New Roman" w:hAnsi="Times New Roman" w:cs="Times New Roman"/>
        </w:rPr>
        <w:t xml:space="preserve"> </w:t>
      </w:r>
      <w:r w:rsidR="001F1340">
        <w:rPr>
          <w:rFonts w:ascii="Times New Roman" w:hAnsi="Times New Roman" w:cs="Times New Roman"/>
        </w:rPr>
        <w:t xml:space="preserve">Nirali Nayak, </w:t>
      </w:r>
      <w:r w:rsidR="001F1340" w:rsidRPr="003F143F">
        <w:rPr>
          <w:rFonts w:ascii="Times New Roman" w:hAnsi="Times New Roman" w:cs="Times New Roman"/>
          <w:i/>
        </w:rPr>
        <w:t>Constitutional Validity of Capital Punishment</w:t>
      </w:r>
      <w:r w:rsidR="001F1340">
        <w:rPr>
          <w:rFonts w:ascii="Times New Roman" w:hAnsi="Times New Roman" w:cs="Times New Roman"/>
          <w:lang w:val="en-US"/>
        </w:rPr>
        <w:t>, LAWYERSCLUBINDIA, August 24</w:t>
      </w:r>
      <w:r w:rsidR="001F1340" w:rsidRPr="003F143F">
        <w:rPr>
          <w:rFonts w:ascii="Times New Roman" w:hAnsi="Times New Roman" w:cs="Times New Roman"/>
          <w:vertAlign w:val="superscript"/>
          <w:lang w:val="en-US"/>
        </w:rPr>
        <w:t>th</w:t>
      </w:r>
      <w:r w:rsidR="001F1340">
        <w:rPr>
          <w:rFonts w:ascii="Times New Roman" w:hAnsi="Times New Roman" w:cs="Times New Roman"/>
          <w:lang w:val="en-US"/>
        </w:rPr>
        <w:t xml:space="preserve"> 2021,</w:t>
      </w:r>
      <w:r w:rsidR="001F1340" w:rsidRPr="003F143F">
        <w:rPr>
          <w:rFonts w:ascii="Times New Roman" w:hAnsi="Times New Roman" w:cs="Times New Roman"/>
          <w:lang w:val="en-US"/>
        </w:rPr>
        <w:t xml:space="preserve"> </w:t>
      </w:r>
      <w:r w:rsidR="001F1340" w:rsidRPr="00600964">
        <w:rPr>
          <w:rFonts w:ascii="Times New Roman" w:hAnsi="Times New Roman" w:cs="Times New Roman"/>
          <w:lang w:val="en-US"/>
        </w:rPr>
        <w:t>http:// lawyersclubindia.com/articles/constitutiona-validity-of</w:t>
      </w:r>
      <w:r w:rsidR="001F1340">
        <w:rPr>
          <w:rFonts w:ascii="Times New Roman" w:hAnsi="Times New Roman" w:cs="Times New Roman"/>
          <w:lang w:val="en-US"/>
        </w:rPr>
        <w:t>-capital-punishment/14237.pdf</w:t>
      </w:r>
    </w:p>
  </w:footnote>
  <w:footnote w:id="66">
    <w:p w14:paraId="4D63D242" w14:textId="66D0EDA0" w:rsidR="006C1E48" w:rsidRPr="00E22DDC" w:rsidRDefault="006C1E48" w:rsidP="00E22DDC">
      <w:pPr>
        <w:pStyle w:val="FootnoteText"/>
        <w:spacing w:line="276" w:lineRule="auto"/>
        <w:jc w:val="both"/>
        <w:rPr>
          <w:rFonts w:ascii="Times New Roman" w:hAnsi="Times New Roman" w:cs="Times New Roman"/>
          <w:lang w:val="en-US"/>
        </w:rPr>
      </w:pPr>
      <w:r w:rsidRPr="00E22DDC">
        <w:rPr>
          <w:rStyle w:val="FootnoteReference"/>
          <w:rFonts w:ascii="Times New Roman" w:hAnsi="Times New Roman" w:cs="Times New Roman"/>
        </w:rPr>
        <w:footnoteRef/>
      </w:r>
      <w:r w:rsidR="00D47979" w:rsidRPr="00E22DDC">
        <w:rPr>
          <w:rFonts w:ascii="Times New Roman" w:hAnsi="Times New Roman" w:cs="Times New Roman"/>
        </w:rPr>
        <w:t xml:space="preserve"> Dhananjoy Chatterjee v. State of West Bengal,</w:t>
      </w:r>
      <w:r w:rsidRPr="00E22DDC">
        <w:rPr>
          <w:rFonts w:ascii="Times New Roman" w:hAnsi="Times New Roman" w:cs="Times New Roman"/>
        </w:rPr>
        <w:t xml:space="preserve"> (2004) 9 SCC 751</w:t>
      </w:r>
    </w:p>
  </w:footnote>
  <w:footnote w:id="67">
    <w:p w14:paraId="09861349" w14:textId="38365147" w:rsidR="006C1E48" w:rsidRPr="00E22DDC" w:rsidRDefault="006C1E48" w:rsidP="00E22DDC">
      <w:pPr>
        <w:pStyle w:val="FootnoteText"/>
        <w:spacing w:line="276" w:lineRule="auto"/>
        <w:jc w:val="both"/>
        <w:rPr>
          <w:rFonts w:ascii="Times New Roman" w:hAnsi="Times New Roman" w:cs="Times New Roman"/>
          <w:lang w:val="en-US"/>
        </w:rPr>
      </w:pPr>
      <w:r w:rsidRPr="00E22DDC">
        <w:rPr>
          <w:rStyle w:val="FootnoteReference"/>
          <w:rFonts w:ascii="Times New Roman" w:hAnsi="Times New Roman" w:cs="Times New Roman"/>
        </w:rPr>
        <w:footnoteRef/>
      </w:r>
      <w:r w:rsidRPr="00E22DDC">
        <w:rPr>
          <w:rFonts w:ascii="Times New Roman" w:hAnsi="Times New Roman" w:cs="Times New Roman"/>
        </w:rPr>
        <w:t xml:space="preserve"> </w:t>
      </w:r>
      <w:r w:rsidR="00D47979" w:rsidRPr="00E22DDC">
        <w:rPr>
          <w:rFonts w:ascii="Times New Roman" w:hAnsi="Times New Roman" w:cs="Times New Roman"/>
        </w:rPr>
        <w:t xml:space="preserve">Raosaheb v. State of Maharashtra, </w:t>
      </w:r>
      <w:r w:rsidRPr="00E22DDC">
        <w:rPr>
          <w:rFonts w:ascii="Times New Roman" w:hAnsi="Times New Roman" w:cs="Times New Roman"/>
        </w:rPr>
        <w:t>(2005) 10 SCC 322</w:t>
      </w:r>
    </w:p>
  </w:footnote>
  <w:footnote w:id="68">
    <w:p w14:paraId="779E7ACF" w14:textId="77777777" w:rsidR="006C1E48" w:rsidRPr="00E22DDC" w:rsidRDefault="006C1E48" w:rsidP="00E22DDC">
      <w:pPr>
        <w:pStyle w:val="FootnoteText"/>
        <w:spacing w:line="276" w:lineRule="auto"/>
        <w:jc w:val="both"/>
        <w:rPr>
          <w:rFonts w:ascii="Times New Roman" w:hAnsi="Times New Roman" w:cs="Times New Roman"/>
          <w:lang w:val="en-US"/>
        </w:rPr>
      </w:pPr>
      <w:r w:rsidRPr="00E22DDC">
        <w:rPr>
          <w:rStyle w:val="FootnoteReference"/>
          <w:rFonts w:ascii="Times New Roman" w:hAnsi="Times New Roman" w:cs="Times New Roman"/>
        </w:rPr>
        <w:footnoteRef/>
      </w:r>
      <w:r w:rsidRPr="00E22DDC">
        <w:rPr>
          <w:rFonts w:ascii="Times New Roman" w:hAnsi="Times New Roman" w:cs="Times New Roman"/>
        </w:rPr>
        <w:t xml:space="preserve"> </w:t>
      </w:r>
      <w:r w:rsidRPr="00E22DDC">
        <w:rPr>
          <w:rFonts w:ascii="Times New Roman" w:hAnsi="Times New Roman" w:cs="Times New Roman"/>
          <w:lang w:val="en-US"/>
        </w:rPr>
        <w:t>Jagmohan Singh v. State of U.P, AIR 1973 SC 947</w:t>
      </w:r>
    </w:p>
  </w:footnote>
  <w:footnote w:id="69">
    <w:p w14:paraId="15DA463F" w14:textId="5F66BDD0" w:rsidR="006C1E48" w:rsidRPr="00E22DDC" w:rsidRDefault="006C1E48" w:rsidP="00E22DDC">
      <w:pPr>
        <w:pStyle w:val="FootnoteText"/>
        <w:spacing w:line="276" w:lineRule="auto"/>
        <w:jc w:val="both"/>
        <w:rPr>
          <w:rFonts w:ascii="Times New Roman" w:hAnsi="Times New Roman" w:cs="Times New Roman"/>
          <w:lang w:val="en-US"/>
        </w:rPr>
      </w:pPr>
      <w:r w:rsidRPr="00E22DDC">
        <w:rPr>
          <w:rStyle w:val="FootnoteReference"/>
          <w:rFonts w:ascii="Times New Roman" w:hAnsi="Times New Roman" w:cs="Times New Roman"/>
        </w:rPr>
        <w:footnoteRef/>
      </w:r>
      <w:r w:rsidRPr="00E22DDC">
        <w:rPr>
          <w:rFonts w:ascii="Times New Roman" w:hAnsi="Times New Roman" w:cs="Times New Roman"/>
        </w:rPr>
        <w:t xml:space="preserve"> </w:t>
      </w:r>
      <w:r w:rsidR="00CA0D64">
        <w:rPr>
          <w:rFonts w:ascii="Times New Roman" w:hAnsi="Times New Roman" w:cs="Times New Roman"/>
        </w:rPr>
        <w:t xml:space="preserve">Kritarth Pandey, </w:t>
      </w:r>
      <w:r w:rsidR="00CA0D64" w:rsidRPr="00CA0D64">
        <w:rPr>
          <w:rFonts w:ascii="Times New Roman" w:hAnsi="Times New Roman" w:cs="Times New Roman"/>
          <w:i/>
        </w:rPr>
        <w:t>Indian Judiciary on Death Penalty</w:t>
      </w:r>
      <w:r w:rsidR="00CA0D64">
        <w:rPr>
          <w:rFonts w:ascii="Times New Roman" w:hAnsi="Times New Roman" w:cs="Times New Roman"/>
        </w:rPr>
        <w:t xml:space="preserve">, pg 7, </w:t>
      </w:r>
      <w:r w:rsidRPr="00E22DDC">
        <w:rPr>
          <w:rFonts w:ascii="Times New Roman" w:hAnsi="Times New Roman" w:cs="Times New Roman"/>
        </w:rPr>
        <w:t>http://</w:t>
      </w:r>
      <w:r w:rsidR="00CA0D64">
        <w:rPr>
          <w:rFonts w:ascii="Times New Roman" w:hAnsi="Times New Roman" w:cs="Times New Roman"/>
        </w:rPr>
        <w:t>www.ssrn.com</w:t>
      </w:r>
    </w:p>
  </w:footnote>
  <w:footnote w:id="70">
    <w:p w14:paraId="71C599DA" w14:textId="3E4A271F" w:rsidR="006C1E48" w:rsidRPr="00E22DDC" w:rsidRDefault="006C1E48" w:rsidP="00E22DDC">
      <w:pPr>
        <w:pStyle w:val="FootnoteText"/>
        <w:spacing w:line="276" w:lineRule="auto"/>
        <w:jc w:val="both"/>
        <w:rPr>
          <w:rFonts w:ascii="Times New Roman" w:hAnsi="Times New Roman" w:cs="Times New Roman"/>
          <w:lang w:val="en-US"/>
        </w:rPr>
      </w:pPr>
      <w:r w:rsidRPr="00E22DDC">
        <w:rPr>
          <w:rStyle w:val="FootnoteReference"/>
          <w:rFonts w:ascii="Times New Roman" w:hAnsi="Times New Roman" w:cs="Times New Roman"/>
        </w:rPr>
        <w:footnoteRef/>
      </w:r>
      <w:r w:rsidRPr="00E22DDC">
        <w:rPr>
          <w:rFonts w:ascii="Times New Roman" w:hAnsi="Times New Roman" w:cs="Times New Roman"/>
        </w:rPr>
        <w:t xml:space="preserve"> </w:t>
      </w:r>
      <w:r w:rsidR="00CA0D64">
        <w:rPr>
          <w:rFonts w:ascii="Times New Roman" w:hAnsi="Times New Roman" w:cs="Times New Roman"/>
        </w:rPr>
        <w:t xml:space="preserve">Kritarth Pandey, </w:t>
      </w:r>
      <w:r w:rsidR="00CA0D64" w:rsidRPr="00CA0D64">
        <w:rPr>
          <w:rFonts w:ascii="Times New Roman" w:hAnsi="Times New Roman" w:cs="Times New Roman"/>
          <w:i/>
        </w:rPr>
        <w:t>Indian Judiciary on Death Penalty</w:t>
      </w:r>
      <w:r w:rsidR="00CA0D64">
        <w:rPr>
          <w:rFonts w:ascii="Times New Roman" w:hAnsi="Times New Roman" w:cs="Times New Roman"/>
        </w:rPr>
        <w:t xml:space="preserve">, pg 6, </w:t>
      </w:r>
      <w:r w:rsidR="00CA0D64" w:rsidRPr="00E22DDC">
        <w:rPr>
          <w:rFonts w:ascii="Times New Roman" w:hAnsi="Times New Roman" w:cs="Times New Roman"/>
        </w:rPr>
        <w:t>http://</w:t>
      </w:r>
      <w:r w:rsidR="00CA0D64">
        <w:rPr>
          <w:rFonts w:ascii="Times New Roman" w:hAnsi="Times New Roman" w:cs="Times New Roman"/>
        </w:rPr>
        <w:t>www.ssrn.com</w:t>
      </w:r>
    </w:p>
  </w:footnote>
  <w:footnote w:id="71">
    <w:p w14:paraId="44AC3E86" w14:textId="488F9D63" w:rsidR="006C1E48" w:rsidRPr="00E22DDC" w:rsidRDefault="006C1E48" w:rsidP="00E22DDC">
      <w:pPr>
        <w:pStyle w:val="FootnoteText"/>
        <w:spacing w:line="276" w:lineRule="auto"/>
        <w:jc w:val="both"/>
        <w:rPr>
          <w:rFonts w:ascii="Times New Roman" w:hAnsi="Times New Roman" w:cs="Times New Roman"/>
          <w:lang w:val="en-US"/>
        </w:rPr>
      </w:pPr>
      <w:r w:rsidRPr="00E22DDC">
        <w:rPr>
          <w:rStyle w:val="FootnoteReference"/>
          <w:rFonts w:ascii="Times New Roman" w:hAnsi="Times New Roman" w:cs="Times New Roman"/>
        </w:rPr>
        <w:footnoteRef/>
      </w:r>
      <w:r w:rsidRPr="00E22DDC">
        <w:rPr>
          <w:rFonts w:ascii="Times New Roman" w:hAnsi="Times New Roman" w:cs="Times New Roman"/>
        </w:rPr>
        <w:t xml:space="preserve"> </w:t>
      </w:r>
      <w:r w:rsidR="00CA0D64">
        <w:rPr>
          <w:rFonts w:ascii="Times New Roman" w:hAnsi="Times New Roman" w:cs="Times New Roman"/>
        </w:rPr>
        <w:t xml:space="preserve">Srishti Chawla, Crtical Analysis of Death Penalty, April 20, 2019, </w:t>
      </w:r>
      <w:r w:rsidRPr="00E22DDC">
        <w:rPr>
          <w:rFonts w:ascii="Times New Roman" w:hAnsi="Times New Roman" w:cs="Times New Roman"/>
          <w:lang w:val="en-US"/>
        </w:rPr>
        <w:t>http://www.blog.ipleaders.in/death-penalty/</w:t>
      </w:r>
    </w:p>
  </w:footnote>
  <w:footnote w:id="72">
    <w:p w14:paraId="12A2500E" w14:textId="1F77D440" w:rsidR="009424CE" w:rsidRPr="00E22DDC" w:rsidRDefault="009424CE" w:rsidP="00E22DDC">
      <w:pPr>
        <w:pStyle w:val="FootnoteText"/>
        <w:spacing w:line="276" w:lineRule="auto"/>
        <w:jc w:val="both"/>
        <w:rPr>
          <w:rFonts w:ascii="Times New Roman" w:hAnsi="Times New Roman" w:cs="Times New Roman"/>
          <w:lang w:val="en-US"/>
        </w:rPr>
      </w:pPr>
      <w:r w:rsidRPr="00E22DDC">
        <w:rPr>
          <w:rStyle w:val="FootnoteReference"/>
          <w:rFonts w:ascii="Times New Roman" w:hAnsi="Times New Roman" w:cs="Times New Roman"/>
        </w:rPr>
        <w:footnoteRef/>
      </w:r>
      <w:r w:rsidR="00E22DDC">
        <w:rPr>
          <w:rFonts w:ascii="Times New Roman" w:hAnsi="Times New Roman" w:cs="Times New Roman"/>
        </w:rPr>
        <w:t xml:space="preserve"> </w:t>
      </w:r>
      <w:r w:rsidRPr="00E22DDC">
        <w:rPr>
          <w:rFonts w:ascii="Times New Roman" w:hAnsi="Times New Roman" w:cs="Times New Roman"/>
          <w:lang w:val="en-US"/>
        </w:rPr>
        <w:t xml:space="preserve">Report of the Malimath Committee on Reforms of Criminal Justice System, Part IV, </w:t>
      </w:r>
      <w:hyperlink r:id="rId2" w:history="1">
        <w:r w:rsidRPr="00E22DDC">
          <w:rPr>
            <w:rStyle w:val="Hyperlink"/>
            <w:rFonts w:ascii="Times New Roman" w:hAnsi="Times New Roman" w:cs="Times New Roman"/>
            <w:lang w:val="en-US"/>
          </w:rPr>
          <w:t>http://mha.nic.in/pdfs/criminal_justice_system.pdf/(last</w:t>
        </w:r>
      </w:hyperlink>
      <w:r w:rsidRPr="00E22DDC">
        <w:rPr>
          <w:rFonts w:ascii="Times New Roman" w:hAnsi="Times New Roman" w:cs="Times New Roman"/>
          <w:lang w:val="en-US"/>
        </w:rPr>
        <w:t xml:space="preserve"> updates Dec 20,2014).</w:t>
      </w:r>
    </w:p>
  </w:footnote>
  <w:footnote w:id="73">
    <w:p w14:paraId="7ACA53C9" w14:textId="164E7B6A" w:rsidR="00C6378B" w:rsidRPr="00223BC5" w:rsidRDefault="00C6378B" w:rsidP="00E22DDC">
      <w:pPr>
        <w:pStyle w:val="FootnoteText"/>
        <w:spacing w:line="276" w:lineRule="auto"/>
        <w:jc w:val="both"/>
        <w:rPr>
          <w:lang w:val="en-US"/>
        </w:rPr>
      </w:pPr>
      <w:r w:rsidRPr="00E22DDC">
        <w:rPr>
          <w:rStyle w:val="FootnoteReference"/>
          <w:rFonts w:ascii="Times New Roman" w:hAnsi="Times New Roman" w:cs="Times New Roman"/>
        </w:rPr>
        <w:footnoteRef/>
      </w:r>
      <w:r w:rsidRPr="00E22DDC">
        <w:rPr>
          <w:rFonts w:ascii="Times New Roman" w:hAnsi="Times New Roman" w:cs="Times New Roman"/>
        </w:rPr>
        <w:t xml:space="preserve"> </w:t>
      </w:r>
      <w:r w:rsidR="00D47979" w:rsidRPr="00E22DDC">
        <w:rPr>
          <w:rFonts w:ascii="Times New Roman" w:hAnsi="Times New Roman" w:cs="Times New Roman"/>
        </w:rPr>
        <w:t xml:space="preserve">Triveni Bai v. State of Gujrat, </w:t>
      </w:r>
      <w:r w:rsidRPr="00E22DDC">
        <w:rPr>
          <w:rFonts w:ascii="Times New Roman" w:hAnsi="Times New Roman" w:cs="Times New Roman"/>
          <w:lang w:val="en-US"/>
        </w:rPr>
        <w:t>(1983) 2 SCC 68. Retrieved from http://www.indiankanoon.org.</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8032809"/>
      <w:docPartObj>
        <w:docPartGallery w:val="Page Numbers (Top of Page)"/>
        <w:docPartUnique/>
      </w:docPartObj>
    </w:sdtPr>
    <w:sdtEndPr>
      <w:rPr>
        <w:noProof/>
      </w:rPr>
    </w:sdtEndPr>
    <w:sdtContent>
      <w:p w14:paraId="00A536BD" w14:textId="49DC18AD" w:rsidR="00BA00B5" w:rsidRDefault="00BA00B5">
        <w:pPr>
          <w:pStyle w:val="Header"/>
          <w:jc w:val="right"/>
        </w:pPr>
        <w:r>
          <w:fldChar w:fldCharType="begin"/>
        </w:r>
        <w:r>
          <w:instrText xml:space="preserve"> PAGE   \* MERGEFORMAT </w:instrText>
        </w:r>
        <w:r>
          <w:fldChar w:fldCharType="separate"/>
        </w:r>
        <w:r w:rsidR="00D24360">
          <w:rPr>
            <w:noProof/>
          </w:rPr>
          <w:t>11</w:t>
        </w:r>
        <w:r>
          <w:rPr>
            <w:noProof/>
          </w:rPr>
          <w:fldChar w:fldCharType="end"/>
        </w:r>
      </w:p>
    </w:sdtContent>
  </w:sdt>
  <w:p w14:paraId="366EFA2F" w14:textId="77777777" w:rsidR="00BA00B5" w:rsidRDefault="00BA00B5">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425CCF"/>
    <w:multiLevelType w:val="hybridMultilevel"/>
    <w:tmpl w:val="883E5E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533E61"/>
    <w:multiLevelType w:val="hybridMultilevel"/>
    <w:tmpl w:val="EB2ED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5B4244"/>
    <w:multiLevelType w:val="hybridMultilevel"/>
    <w:tmpl w:val="CEB2046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3771FF7"/>
    <w:multiLevelType w:val="hybridMultilevel"/>
    <w:tmpl w:val="06B49B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4D16CA4"/>
    <w:multiLevelType w:val="hybridMultilevel"/>
    <w:tmpl w:val="1D187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D67390C"/>
    <w:multiLevelType w:val="hybridMultilevel"/>
    <w:tmpl w:val="97E0191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5"/>
  </w:num>
  <w:num w:numId="4">
    <w:abstractNumId w:val="0"/>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AC1E4F"/>
    <w:rsid w:val="000017D9"/>
    <w:rsid w:val="00014501"/>
    <w:rsid w:val="000550D0"/>
    <w:rsid w:val="000A59E6"/>
    <w:rsid w:val="000F1C58"/>
    <w:rsid w:val="001105E9"/>
    <w:rsid w:val="0016248A"/>
    <w:rsid w:val="001C48E0"/>
    <w:rsid w:val="001C562C"/>
    <w:rsid w:val="001D4BB1"/>
    <w:rsid w:val="001D5AD1"/>
    <w:rsid w:val="001F1340"/>
    <w:rsid w:val="00207CC1"/>
    <w:rsid w:val="00212563"/>
    <w:rsid w:val="002200E6"/>
    <w:rsid w:val="0024387C"/>
    <w:rsid w:val="00295B3C"/>
    <w:rsid w:val="00296637"/>
    <w:rsid w:val="002C112B"/>
    <w:rsid w:val="002C4360"/>
    <w:rsid w:val="002D2271"/>
    <w:rsid w:val="002E174B"/>
    <w:rsid w:val="002F3012"/>
    <w:rsid w:val="003030A0"/>
    <w:rsid w:val="00334048"/>
    <w:rsid w:val="003403DD"/>
    <w:rsid w:val="00361ADD"/>
    <w:rsid w:val="0036504B"/>
    <w:rsid w:val="003776CC"/>
    <w:rsid w:val="00380104"/>
    <w:rsid w:val="00382737"/>
    <w:rsid w:val="0039341A"/>
    <w:rsid w:val="003B7FF6"/>
    <w:rsid w:val="003F143F"/>
    <w:rsid w:val="0041151B"/>
    <w:rsid w:val="00424BD0"/>
    <w:rsid w:val="00437A12"/>
    <w:rsid w:val="00445514"/>
    <w:rsid w:val="00456D41"/>
    <w:rsid w:val="004835F2"/>
    <w:rsid w:val="00497C3B"/>
    <w:rsid w:val="004C1B2A"/>
    <w:rsid w:val="005207FE"/>
    <w:rsid w:val="00526E30"/>
    <w:rsid w:val="00565E1F"/>
    <w:rsid w:val="0057306B"/>
    <w:rsid w:val="005A1B1C"/>
    <w:rsid w:val="005B19F0"/>
    <w:rsid w:val="005B6347"/>
    <w:rsid w:val="005E0993"/>
    <w:rsid w:val="00600964"/>
    <w:rsid w:val="0062005B"/>
    <w:rsid w:val="00642BCC"/>
    <w:rsid w:val="00645F0D"/>
    <w:rsid w:val="00673F15"/>
    <w:rsid w:val="006A32C2"/>
    <w:rsid w:val="006A3E98"/>
    <w:rsid w:val="006C1E48"/>
    <w:rsid w:val="006C431B"/>
    <w:rsid w:val="006C610C"/>
    <w:rsid w:val="006D03A5"/>
    <w:rsid w:val="006D4EC4"/>
    <w:rsid w:val="006D6651"/>
    <w:rsid w:val="006F0BB9"/>
    <w:rsid w:val="00744129"/>
    <w:rsid w:val="007470CE"/>
    <w:rsid w:val="00756ED4"/>
    <w:rsid w:val="00757006"/>
    <w:rsid w:val="007C6CFC"/>
    <w:rsid w:val="007D464B"/>
    <w:rsid w:val="00806F70"/>
    <w:rsid w:val="00824FDF"/>
    <w:rsid w:val="008B13F2"/>
    <w:rsid w:val="008B4B09"/>
    <w:rsid w:val="008D00E0"/>
    <w:rsid w:val="008D4AAE"/>
    <w:rsid w:val="008E127F"/>
    <w:rsid w:val="008E42F0"/>
    <w:rsid w:val="008E5707"/>
    <w:rsid w:val="00927C67"/>
    <w:rsid w:val="00930060"/>
    <w:rsid w:val="0093209C"/>
    <w:rsid w:val="009424CE"/>
    <w:rsid w:val="00953B86"/>
    <w:rsid w:val="00987BD9"/>
    <w:rsid w:val="009944DC"/>
    <w:rsid w:val="009B0E9D"/>
    <w:rsid w:val="009B3497"/>
    <w:rsid w:val="009C21C8"/>
    <w:rsid w:val="009C25E0"/>
    <w:rsid w:val="009D6923"/>
    <w:rsid w:val="009F025E"/>
    <w:rsid w:val="009F3799"/>
    <w:rsid w:val="00A03F7A"/>
    <w:rsid w:val="00A16260"/>
    <w:rsid w:val="00A23FDD"/>
    <w:rsid w:val="00A502D3"/>
    <w:rsid w:val="00A52B14"/>
    <w:rsid w:val="00A60BDF"/>
    <w:rsid w:val="00A72111"/>
    <w:rsid w:val="00A74B9B"/>
    <w:rsid w:val="00A830CE"/>
    <w:rsid w:val="00A97312"/>
    <w:rsid w:val="00AA6A35"/>
    <w:rsid w:val="00AC0CEF"/>
    <w:rsid w:val="00AC1E4F"/>
    <w:rsid w:val="00AC5966"/>
    <w:rsid w:val="00AD214D"/>
    <w:rsid w:val="00AE05BF"/>
    <w:rsid w:val="00AE623A"/>
    <w:rsid w:val="00B07339"/>
    <w:rsid w:val="00B12095"/>
    <w:rsid w:val="00B32F37"/>
    <w:rsid w:val="00B370A8"/>
    <w:rsid w:val="00B479A1"/>
    <w:rsid w:val="00B715C5"/>
    <w:rsid w:val="00B71C6F"/>
    <w:rsid w:val="00BA00B5"/>
    <w:rsid w:val="00BC6D95"/>
    <w:rsid w:val="00BD6ED3"/>
    <w:rsid w:val="00BE4D5C"/>
    <w:rsid w:val="00BF3C45"/>
    <w:rsid w:val="00C34BEA"/>
    <w:rsid w:val="00C55997"/>
    <w:rsid w:val="00C6378B"/>
    <w:rsid w:val="00C703DC"/>
    <w:rsid w:val="00C76733"/>
    <w:rsid w:val="00C82DD6"/>
    <w:rsid w:val="00CA0D64"/>
    <w:rsid w:val="00CC6C64"/>
    <w:rsid w:val="00D24360"/>
    <w:rsid w:val="00D332FA"/>
    <w:rsid w:val="00D412AC"/>
    <w:rsid w:val="00D47979"/>
    <w:rsid w:val="00D603BD"/>
    <w:rsid w:val="00D65512"/>
    <w:rsid w:val="00DB5AD0"/>
    <w:rsid w:val="00DE6E84"/>
    <w:rsid w:val="00DF477C"/>
    <w:rsid w:val="00DF52A0"/>
    <w:rsid w:val="00E125FD"/>
    <w:rsid w:val="00E22DDC"/>
    <w:rsid w:val="00E24CB7"/>
    <w:rsid w:val="00E709E8"/>
    <w:rsid w:val="00E7195C"/>
    <w:rsid w:val="00E81F8A"/>
    <w:rsid w:val="00E93726"/>
    <w:rsid w:val="00E96B1A"/>
    <w:rsid w:val="00EC3C53"/>
    <w:rsid w:val="00ED3A24"/>
    <w:rsid w:val="00EF73D3"/>
    <w:rsid w:val="00F03ED7"/>
    <w:rsid w:val="00F15990"/>
    <w:rsid w:val="00F15E96"/>
    <w:rsid w:val="00F2492E"/>
    <w:rsid w:val="00F25840"/>
    <w:rsid w:val="00F37616"/>
    <w:rsid w:val="00F43932"/>
    <w:rsid w:val="00F536EC"/>
    <w:rsid w:val="00F74166"/>
    <w:rsid w:val="00FA4E79"/>
    <w:rsid w:val="00FC5E28"/>
    <w:rsid w:val="00FE7410"/>
    <w:rsid w:val="00FF7B5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5FF3C1"/>
  <w15:docId w15:val="{E4744335-66B2-4D99-AA2C-E96C3FE7C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C0CE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C0CEF"/>
    <w:rPr>
      <w:sz w:val="20"/>
      <w:szCs w:val="20"/>
    </w:rPr>
  </w:style>
  <w:style w:type="character" w:styleId="FootnoteReference">
    <w:name w:val="footnote reference"/>
    <w:basedOn w:val="DefaultParagraphFont"/>
    <w:uiPriority w:val="99"/>
    <w:semiHidden/>
    <w:unhideWhenUsed/>
    <w:rsid w:val="00AC0CEF"/>
    <w:rPr>
      <w:vertAlign w:val="superscript"/>
    </w:rPr>
  </w:style>
  <w:style w:type="character" w:styleId="Hyperlink">
    <w:name w:val="Hyperlink"/>
    <w:basedOn w:val="DefaultParagraphFont"/>
    <w:uiPriority w:val="99"/>
    <w:unhideWhenUsed/>
    <w:rsid w:val="003403DD"/>
    <w:rPr>
      <w:color w:val="0000FF"/>
      <w:u w:val="single"/>
    </w:rPr>
  </w:style>
  <w:style w:type="character" w:customStyle="1" w:styleId="text-smallcaps">
    <w:name w:val="text-smallcaps"/>
    <w:basedOn w:val="DefaultParagraphFont"/>
    <w:rsid w:val="003403DD"/>
  </w:style>
  <w:style w:type="paragraph" w:customStyle="1" w:styleId="topic-paragraph">
    <w:name w:val="topic-paragraph"/>
    <w:basedOn w:val="Normal"/>
    <w:rsid w:val="003403D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3403DD"/>
    <w:rPr>
      <w:i/>
      <w:iCs/>
    </w:rPr>
  </w:style>
  <w:style w:type="paragraph" w:styleId="NormalWeb">
    <w:name w:val="Normal (Web)"/>
    <w:basedOn w:val="Normal"/>
    <w:uiPriority w:val="99"/>
    <w:semiHidden/>
    <w:unhideWhenUsed/>
    <w:rsid w:val="003403DD"/>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3403DD"/>
    <w:rPr>
      <w:b/>
      <w:bCs/>
    </w:rPr>
  </w:style>
  <w:style w:type="paragraph" w:styleId="ListParagraph">
    <w:name w:val="List Paragraph"/>
    <w:basedOn w:val="Normal"/>
    <w:uiPriority w:val="34"/>
    <w:qFormat/>
    <w:rsid w:val="00565E1F"/>
    <w:pPr>
      <w:ind w:left="720"/>
      <w:contextualSpacing/>
    </w:pPr>
  </w:style>
  <w:style w:type="paragraph" w:styleId="Header">
    <w:name w:val="header"/>
    <w:basedOn w:val="Normal"/>
    <w:link w:val="HeaderChar"/>
    <w:uiPriority w:val="99"/>
    <w:unhideWhenUsed/>
    <w:rsid w:val="00CA0D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0D64"/>
  </w:style>
  <w:style w:type="paragraph" w:styleId="Footer">
    <w:name w:val="footer"/>
    <w:basedOn w:val="Normal"/>
    <w:link w:val="FooterChar"/>
    <w:uiPriority w:val="99"/>
    <w:unhideWhenUsed/>
    <w:rsid w:val="00CA0D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0D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9434332">
      <w:bodyDiv w:val="1"/>
      <w:marLeft w:val="0"/>
      <w:marRight w:val="0"/>
      <w:marTop w:val="0"/>
      <w:marBottom w:val="0"/>
      <w:divBdr>
        <w:top w:val="none" w:sz="0" w:space="0" w:color="auto"/>
        <w:left w:val="none" w:sz="0" w:space="0" w:color="auto"/>
        <w:bottom w:val="none" w:sz="0" w:space="0" w:color="auto"/>
        <w:right w:val="none" w:sz="0" w:space="0" w:color="auto"/>
      </w:divBdr>
    </w:div>
    <w:div w:id="670719056">
      <w:bodyDiv w:val="1"/>
      <w:marLeft w:val="0"/>
      <w:marRight w:val="0"/>
      <w:marTop w:val="0"/>
      <w:marBottom w:val="0"/>
      <w:divBdr>
        <w:top w:val="none" w:sz="0" w:space="0" w:color="auto"/>
        <w:left w:val="none" w:sz="0" w:space="0" w:color="auto"/>
        <w:bottom w:val="none" w:sz="0" w:space="0" w:color="auto"/>
        <w:right w:val="none" w:sz="0" w:space="0" w:color="auto"/>
      </w:divBdr>
    </w:div>
    <w:div w:id="1163159847">
      <w:bodyDiv w:val="1"/>
      <w:marLeft w:val="0"/>
      <w:marRight w:val="0"/>
      <w:marTop w:val="0"/>
      <w:marBottom w:val="0"/>
      <w:divBdr>
        <w:top w:val="none" w:sz="0" w:space="0" w:color="auto"/>
        <w:left w:val="none" w:sz="0" w:space="0" w:color="auto"/>
        <w:bottom w:val="none" w:sz="0" w:space="0" w:color="auto"/>
        <w:right w:val="none" w:sz="0" w:space="0" w:color="auto"/>
      </w:divBdr>
    </w:div>
    <w:div w:id="21358301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mha.nic.in/pdfs/criminal_justice_system.pdf/(last" TargetMode="External"/><Relationship Id="rId1" Type="http://schemas.openxmlformats.org/officeDocument/2006/relationships/hyperlink" Target="http://www.archweb.org/reports/india/IndiaDeathPenaltyReport201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4A6F1B-4ECD-4F2F-8D62-66C2B0136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1673</TotalTime>
  <Pages>14</Pages>
  <Words>4394</Words>
  <Characters>23027</Characters>
  <Application>Microsoft Office Word</Application>
  <DocSecurity>0</DocSecurity>
  <Lines>383</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TANVI VAISH</dc:creator>
  <cp:keywords/>
  <dc:description/>
  <cp:lastModifiedBy>DELL</cp:lastModifiedBy>
  <cp:revision>16</cp:revision>
  <dcterms:created xsi:type="dcterms:W3CDTF">2022-02-03T07:35:00Z</dcterms:created>
  <dcterms:modified xsi:type="dcterms:W3CDTF">2022-02-21T16:23:00Z</dcterms:modified>
</cp:coreProperties>
</file>