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287A" w:rsidRPr="005A262B" w:rsidRDefault="00161283" w:rsidP="005D6A0C">
      <w:pPr>
        <w:spacing w:line="360" w:lineRule="auto"/>
        <w:jc w:val="center"/>
        <w:rPr>
          <w:rFonts w:ascii="Times New Roman" w:hAnsi="Times New Roman" w:cs="Times New Roman"/>
          <w:b/>
          <w:sz w:val="32"/>
          <w:szCs w:val="32"/>
          <w:u w:val="single"/>
        </w:rPr>
      </w:pPr>
      <w:r w:rsidRPr="005A262B">
        <w:rPr>
          <w:rFonts w:ascii="Times New Roman" w:hAnsi="Times New Roman" w:cs="Times New Roman"/>
          <w:b/>
          <w:sz w:val="32"/>
          <w:szCs w:val="32"/>
          <w:u w:val="single"/>
        </w:rPr>
        <w:t>MARITAL RAPE STATUS IN INDIA</w:t>
      </w:r>
    </w:p>
    <w:p w:rsidR="00322496" w:rsidRPr="005A262B" w:rsidRDefault="00322496" w:rsidP="005D6A0C">
      <w:pPr>
        <w:spacing w:line="360" w:lineRule="auto"/>
        <w:rPr>
          <w:rFonts w:ascii="Times New Roman" w:hAnsi="Times New Roman" w:cs="Times New Roman"/>
          <w:sz w:val="24"/>
          <w:szCs w:val="24"/>
        </w:rPr>
      </w:pPr>
    </w:p>
    <w:p w:rsidR="00EF2606" w:rsidRPr="005A262B" w:rsidRDefault="00EF2606" w:rsidP="005D6A0C">
      <w:pPr>
        <w:spacing w:line="360" w:lineRule="auto"/>
        <w:rPr>
          <w:rFonts w:ascii="Times New Roman" w:hAnsi="Times New Roman" w:cs="Times New Roman"/>
          <w:b/>
          <w:sz w:val="24"/>
          <w:szCs w:val="24"/>
        </w:rPr>
      </w:pPr>
      <w:r w:rsidRPr="005A262B">
        <w:rPr>
          <w:rFonts w:ascii="Times New Roman" w:hAnsi="Times New Roman" w:cs="Times New Roman"/>
          <w:b/>
          <w:sz w:val="24"/>
          <w:szCs w:val="24"/>
        </w:rPr>
        <w:t>WHAT IS MARITAL RAPE?</w:t>
      </w:r>
    </w:p>
    <w:p w:rsidR="00161283" w:rsidRPr="005A262B" w:rsidRDefault="00161283"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 xml:space="preserve">The act of sexual intercourse with one's spouse without the consent of the spouse is known as marital rape or spousal rape. The absence of permission is the most important factor, and it does not have to be accompanied by physical assault. Marital rape is a type of domestic violence and sexual assault that occurs while two people are married. Although sexual intercourse within marriage was once considered a right of spouses, many countries around the world now consider it rape, which is condemned by international conventions and increasingly </w:t>
      </w:r>
      <w:r w:rsidR="00EF2606" w:rsidRPr="005A262B">
        <w:rPr>
          <w:rFonts w:ascii="Times New Roman" w:hAnsi="Times New Roman" w:cs="Times New Roman"/>
          <w:sz w:val="24"/>
          <w:szCs w:val="24"/>
        </w:rPr>
        <w:t>criminalized</w:t>
      </w:r>
      <w:r w:rsidRPr="005A262B">
        <w:rPr>
          <w:rFonts w:ascii="Times New Roman" w:hAnsi="Times New Roman" w:cs="Times New Roman"/>
          <w:sz w:val="24"/>
          <w:szCs w:val="24"/>
        </w:rPr>
        <w:t>.</w:t>
      </w:r>
    </w:p>
    <w:p w:rsidR="00EF2606" w:rsidRPr="005A262B" w:rsidRDefault="00EF2606"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Since the second half of the twentieth century, concerns of sexual and domestic violence inside marriage and the family unit, particularly violence against women, have attracted increasing international attention. Even so, in many nations, marital rape is either legal but commonly allowed, or it is prohibited but widely tolerated. Due to causes ranging from authorities' reluctance to prosecute the crime to a lack of public awareness that sexual intercourse in marriage without consent is prohibited, laws are rarely implemented.</w:t>
      </w:r>
    </w:p>
    <w:p w:rsidR="00322496" w:rsidRPr="005A262B" w:rsidRDefault="00322496" w:rsidP="005D6A0C">
      <w:pPr>
        <w:spacing w:line="360" w:lineRule="auto"/>
        <w:rPr>
          <w:rFonts w:ascii="Times New Roman" w:hAnsi="Times New Roman" w:cs="Times New Roman"/>
          <w:sz w:val="24"/>
          <w:szCs w:val="24"/>
        </w:rPr>
      </w:pPr>
    </w:p>
    <w:p w:rsidR="00EF2606" w:rsidRPr="005A262B" w:rsidRDefault="00EF2606" w:rsidP="005D6A0C">
      <w:pPr>
        <w:spacing w:line="360" w:lineRule="auto"/>
        <w:jc w:val="both"/>
        <w:rPr>
          <w:rFonts w:ascii="Times New Roman" w:hAnsi="Times New Roman" w:cs="Times New Roman"/>
          <w:sz w:val="24"/>
          <w:szCs w:val="24"/>
        </w:rPr>
      </w:pPr>
      <w:r w:rsidRPr="005A262B">
        <w:rPr>
          <w:rFonts w:ascii="Times New Roman" w:hAnsi="Times New Roman" w:cs="Times New Roman"/>
          <w:b/>
          <w:bCs/>
          <w:sz w:val="24"/>
          <w:szCs w:val="24"/>
        </w:rPr>
        <w:t>WHEN THIS THINKING GAINED A JUDICIAL VEIL-A HISTORICAL THROWBACK</w:t>
      </w:r>
    </w:p>
    <w:p w:rsidR="00EF2606" w:rsidRPr="005A262B" w:rsidRDefault="00EF2606"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Sir Mathew Hal (Chief Justice of England in yesteryears) in 1676 was credited with having laid down the following principle:</w:t>
      </w:r>
    </w:p>
    <w:p w:rsidR="00EF2606" w:rsidRPr="005A262B" w:rsidRDefault="00EF2606" w:rsidP="005D6A0C">
      <w:pPr>
        <w:spacing w:line="360" w:lineRule="auto"/>
        <w:jc w:val="both"/>
        <w:rPr>
          <w:rFonts w:ascii="Times New Roman" w:hAnsi="Times New Roman" w:cs="Times New Roman"/>
          <w:sz w:val="24"/>
          <w:szCs w:val="24"/>
        </w:rPr>
      </w:pPr>
      <w:r w:rsidRPr="005A262B">
        <w:rPr>
          <w:rFonts w:ascii="Times New Roman" w:hAnsi="Times New Roman" w:cs="Times New Roman"/>
          <w:b/>
          <w:bCs/>
          <w:i/>
          <w:iCs/>
          <w:sz w:val="24"/>
          <w:szCs w:val="24"/>
        </w:rPr>
        <w:t>“But the husband cannot be guilty of a rape committed by himself upon his lawful wife, for by their mutual matrimonial consent and contract the wife hath given up herself in this kind unto her husband which she cannot retract.”</w:t>
      </w:r>
      <w:r w:rsidRPr="005A262B">
        <w:rPr>
          <w:rStyle w:val="FootnoteReference"/>
          <w:rFonts w:ascii="Times New Roman" w:hAnsi="Times New Roman" w:cs="Times New Roman"/>
          <w:b/>
          <w:bCs/>
          <w:i/>
          <w:iCs/>
          <w:sz w:val="24"/>
          <w:szCs w:val="24"/>
        </w:rPr>
        <w:footnoteReference w:id="2"/>
      </w:r>
    </w:p>
    <w:p w:rsidR="00322496" w:rsidRPr="005A262B" w:rsidRDefault="00EF2606" w:rsidP="00481B38">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lastRenderedPageBreak/>
        <w:t>In</w:t>
      </w:r>
      <w:r w:rsidRPr="005A262B">
        <w:rPr>
          <w:rFonts w:ascii="Times New Roman" w:hAnsi="Times New Roman" w:cs="Times New Roman"/>
          <w:i/>
          <w:iCs/>
          <w:sz w:val="24"/>
          <w:szCs w:val="24"/>
        </w:rPr>
        <w:t xml:space="preserve"> Rex v. Clarke</w:t>
      </w:r>
      <w:r w:rsidRPr="005A262B">
        <w:rPr>
          <w:rStyle w:val="FootnoteReference"/>
          <w:rFonts w:ascii="Times New Roman" w:hAnsi="Times New Roman" w:cs="Times New Roman"/>
          <w:i/>
          <w:iCs/>
          <w:sz w:val="24"/>
          <w:szCs w:val="24"/>
        </w:rPr>
        <w:footnoteReference w:id="3"/>
      </w:r>
      <w:r w:rsidRPr="005A262B">
        <w:rPr>
          <w:rFonts w:ascii="Times New Roman" w:hAnsi="Times New Roman" w:cs="Times New Roman"/>
          <w:sz w:val="24"/>
          <w:szCs w:val="24"/>
        </w:rPr>
        <w:t>, Hale’s principle was given the burial it deserved and it was held that the husband’s immunity as expounded by Hale is archaic and offensive. It was reiterated that this is not the creation of a new offence, it is the removal of a common law fiction.”</w:t>
      </w:r>
    </w:p>
    <w:p w:rsidR="00322496" w:rsidRPr="005A262B" w:rsidRDefault="00322496" w:rsidP="005D6A0C">
      <w:pPr>
        <w:spacing w:line="360" w:lineRule="auto"/>
        <w:rPr>
          <w:rFonts w:ascii="Times New Roman" w:hAnsi="Times New Roman" w:cs="Times New Roman"/>
          <w:i/>
          <w:sz w:val="24"/>
          <w:szCs w:val="24"/>
        </w:rPr>
      </w:pPr>
      <w:r w:rsidRPr="005A262B">
        <w:rPr>
          <w:rFonts w:ascii="Times New Roman" w:hAnsi="Times New Roman" w:cs="Times New Roman"/>
          <w:i/>
          <w:sz w:val="24"/>
          <w:szCs w:val="24"/>
        </w:rPr>
        <w:t>The PhulmoniDasi rape case 1889</w:t>
      </w:r>
      <w:r w:rsidRPr="005A262B">
        <w:rPr>
          <w:rStyle w:val="FootnoteReference"/>
          <w:rFonts w:ascii="Times New Roman" w:hAnsi="Times New Roman" w:cs="Times New Roman"/>
          <w:i/>
          <w:sz w:val="24"/>
          <w:szCs w:val="24"/>
        </w:rPr>
        <w:footnoteReference w:id="4"/>
      </w:r>
    </w:p>
    <w:p w:rsidR="00322496" w:rsidRPr="005A262B" w:rsidRDefault="00322496"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 xml:space="preserve">The PhulmoniDasi rape case occurred in India in 1889, and involved a child marriage and subsequent marital rape that culminated in the death of PhulmoniDasi, a 10-year-old girl. The case resulted in the husband's conviction in 1890, as well as various legal reforms. </w:t>
      </w:r>
    </w:p>
    <w:p w:rsidR="00322496" w:rsidRPr="005A262B" w:rsidRDefault="00322496"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Despite the fact that the postmortem report plainly identified an injured vagina as the cause of death, the husband was acquitted of rape since rape laws exempted marital rape[3] from the scope of punitive legislation.</w:t>
      </w:r>
    </w:p>
    <w:p w:rsidR="00322496" w:rsidRPr="005A262B" w:rsidRDefault="00322496"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PhulmoniDasi was a ten-year-old Bengali girl who married Hari Mohan Maiti, a 30-year-old Bengali man. After her husband attempted to consummate their marriage, she died.</w:t>
      </w:r>
    </w:p>
    <w:p w:rsidR="001847EE" w:rsidRPr="005A262B" w:rsidRDefault="001847EE"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 xml:space="preserve">On July 6, 1890, the case was heard at the Calcutta Sessions </w:t>
      </w:r>
      <w:r w:rsidR="00107556" w:rsidRPr="005A262B">
        <w:rPr>
          <w:rFonts w:ascii="Times New Roman" w:hAnsi="Times New Roman" w:cs="Times New Roman"/>
          <w:sz w:val="24"/>
          <w:szCs w:val="24"/>
        </w:rPr>
        <w:t>Court. The</w:t>
      </w:r>
      <w:r w:rsidRPr="005A262B">
        <w:rPr>
          <w:rFonts w:ascii="Times New Roman" w:hAnsi="Times New Roman" w:cs="Times New Roman"/>
          <w:sz w:val="24"/>
          <w:szCs w:val="24"/>
        </w:rPr>
        <w:t xml:space="preserve"> mother of the girl testified against the spouse.  The spouse was found guilty of "causing grievous hurt by conduct endangering life or personal safety of others" under Section 338 of the Indian Penal Code.  Sex with one's own wife was not deemed rape by an exclusion provision in Section 375 of the Indian Penal Code, which was introduced in 1860.  Phulmoni was condemned to 12 months of hard labour because he was of legal age and married to Maiti. Empress v. Hari Mohan Maiti is the name of the case.</w:t>
      </w:r>
    </w:p>
    <w:p w:rsidR="001847EE" w:rsidRPr="005A262B" w:rsidRDefault="001847EE" w:rsidP="005D6A0C">
      <w:pPr>
        <w:spacing w:line="360" w:lineRule="auto"/>
        <w:rPr>
          <w:rFonts w:ascii="Times New Roman" w:hAnsi="Times New Roman" w:cs="Times New Roman"/>
          <w:sz w:val="24"/>
          <w:szCs w:val="24"/>
        </w:rPr>
      </w:pPr>
      <w:r w:rsidRPr="005A262B">
        <w:rPr>
          <w:rFonts w:ascii="Times New Roman" w:hAnsi="Times New Roman" w:cs="Times New Roman"/>
          <w:sz w:val="24"/>
          <w:szCs w:val="24"/>
        </w:rPr>
        <w:t>On January 9, 1891, Viceroy of India, Lord Lansdowne introduced a bill before the Council of India, led by Andrew Scoble, dubbed the "Age of Consent". Seek to amend Section 376 of the Indian Judicial Code. Previously, the age of consent was set at 10 in 1860. Following the passage of the bill on March 29, 1891, Section 376 included sex with a girl under the age of 12 even if the person was the wife of the perpetrator, such as rape.</w:t>
      </w:r>
    </w:p>
    <w:p w:rsidR="001847EE" w:rsidRPr="005A262B" w:rsidRDefault="001847EE" w:rsidP="005D6A0C">
      <w:pPr>
        <w:spacing w:line="360" w:lineRule="auto"/>
        <w:rPr>
          <w:rFonts w:ascii="Times New Roman" w:hAnsi="Times New Roman" w:cs="Times New Roman"/>
          <w:sz w:val="24"/>
          <w:szCs w:val="24"/>
        </w:rPr>
      </w:pP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b/>
          <w:bCs/>
          <w:sz w:val="24"/>
          <w:szCs w:val="24"/>
        </w:rPr>
        <w:lastRenderedPageBreak/>
        <w:t>PRESENT LAWS/STATUTE REGARDING MARITAL RAPE</w:t>
      </w: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Rape is an offence, while marital rape though is not any offence according to exception 2 section 375 of IPC but is an exception in cases of rape. The exception says that sexual intercourse by a man with his wife who has attained majority is not rape. How can one thing be point of offence and </w:t>
      </w:r>
      <w:r w:rsidR="00126F45" w:rsidRPr="005A262B">
        <w:rPr>
          <w:rFonts w:ascii="Times New Roman" w:hAnsi="Times New Roman" w:cs="Times New Roman"/>
          <w:sz w:val="24"/>
          <w:szCs w:val="24"/>
        </w:rPr>
        <w:t>defense</w:t>
      </w:r>
      <w:r w:rsidR="00107556" w:rsidRPr="005A262B">
        <w:rPr>
          <w:rFonts w:ascii="Times New Roman" w:hAnsi="Times New Roman" w:cs="Times New Roman"/>
          <w:sz w:val="24"/>
          <w:szCs w:val="24"/>
        </w:rPr>
        <w:t xml:space="preserve"> at the same </w:t>
      </w:r>
      <w:r w:rsidRPr="005A262B">
        <w:rPr>
          <w:rFonts w:ascii="Times New Roman" w:hAnsi="Times New Roman" w:cs="Times New Roman"/>
          <w:sz w:val="24"/>
          <w:szCs w:val="24"/>
        </w:rPr>
        <w:t>time.</w:t>
      </w: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Bare </w:t>
      </w:r>
      <w:r w:rsidR="00107556" w:rsidRPr="005A262B">
        <w:rPr>
          <w:rFonts w:ascii="Times New Roman" w:hAnsi="Times New Roman" w:cs="Times New Roman"/>
          <w:sz w:val="24"/>
          <w:szCs w:val="24"/>
        </w:rPr>
        <w:t>reading of first two condition of committing rape as per sec 375 is</w:t>
      </w:r>
      <w:r w:rsidRPr="005A262B">
        <w:rPr>
          <w:rFonts w:ascii="Times New Roman" w:hAnsi="Times New Roman" w:cs="Times New Roman"/>
          <w:sz w:val="24"/>
          <w:szCs w:val="24"/>
        </w:rPr>
        <w:t xml:space="preserve"> as following:</w:t>
      </w:r>
    </w:p>
    <w:p w:rsidR="001847EE" w:rsidRPr="005A262B" w:rsidRDefault="001847EE" w:rsidP="005D6A0C">
      <w:pPr>
        <w:spacing w:line="360" w:lineRule="auto"/>
        <w:jc w:val="center"/>
        <w:rPr>
          <w:rFonts w:ascii="Times New Roman" w:hAnsi="Times New Roman" w:cs="Times New Roman"/>
          <w:sz w:val="24"/>
          <w:szCs w:val="24"/>
        </w:rPr>
      </w:pPr>
    </w:p>
    <w:p w:rsidR="001847EE" w:rsidRPr="005A262B" w:rsidRDefault="001847EE" w:rsidP="005D6A0C">
      <w:pPr>
        <w:spacing w:line="360" w:lineRule="auto"/>
        <w:jc w:val="center"/>
        <w:rPr>
          <w:rFonts w:ascii="Times New Roman" w:hAnsi="Times New Roman" w:cs="Times New Roman"/>
          <w:sz w:val="24"/>
          <w:szCs w:val="24"/>
        </w:rPr>
      </w:pPr>
    </w:p>
    <w:p w:rsidR="001847EE" w:rsidRPr="005A262B" w:rsidRDefault="001847EE" w:rsidP="005D6A0C">
      <w:pPr>
        <w:spacing w:line="360" w:lineRule="auto"/>
        <w:jc w:val="center"/>
        <w:rPr>
          <w:rFonts w:ascii="Times New Roman" w:hAnsi="Times New Roman" w:cs="Times New Roman"/>
          <w:sz w:val="24"/>
          <w:szCs w:val="24"/>
        </w:rPr>
      </w:pPr>
      <w:r w:rsidRPr="005A262B">
        <w:rPr>
          <w:rFonts w:ascii="Times New Roman" w:hAnsi="Times New Roman" w:cs="Times New Roman"/>
          <w:sz w:val="24"/>
          <w:szCs w:val="24"/>
        </w:rPr>
        <w:t>A sexual act if done:</w:t>
      </w:r>
    </w:p>
    <w:p w:rsidR="001847EE" w:rsidRPr="005A262B" w:rsidRDefault="001847EE" w:rsidP="005D6A0C">
      <w:pPr>
        <w:spacing w:line="360" w:lineRule="auto"/>
        <w:jc w:val="center"/>
        <w:rPr>
          <w:rFonts w:ascii="Times New Roman" w:hAnsi="Times New Roman" w:cs="Times New Roman"/>
          <w:b/>
          <w:bCs/>
          <w:sz w:val="24"/>
          <w:szCs w:val="24"/>
        </w:rPr>
      </w:pPr>
      <w:r w:rsidRPr="005A262B">
        <w:rPr>
          <w:rFonts w:ascii="Times New Roman" w:hAnsi="Times New Roman" w:cs="Times New Roman"/>
          <w:b/>
          <w:bCs/>
          <w:sz w:val="24"/>
          <w:szCs w:val="24"/>
        </w:rPr>
        <w:t>First.—</w:t>
      </w:r>
      <w:r w:rsidR="00107556" w:rsidRPr="005A262B">
        <w:rPr>
          <w:rFonts w:ascii="Times New Roman" w:hAnsi="Times New Roman" w:cs="Times New Roman"/>
          <w:b/>
          <w:bCs/>
          <w:sz w:val="24"/>
          <w:szCs w:val="24"/>
        </w:rPr>
        <w:t>against</w:t>
      </w:r>
      <w:r w:rsidRPr="005A262B">
        <w:rPr>
          <w:rFonts w:ascii="Times New Roman" w:hAnsi="Times New Roman" w:cs="Times New Roman"/>
          <w:b/>
          <w:bCs/>
          <w:sz w:val="24"/>
          <w:szCs w:val="24"/>
        </w:rPr>
        <w:t xml:space="preserve"> her will.</w:t>
      </w:r>
    </w:p>
    <w:p w:rsidR="001847EE" w:rsidRPr="005A262B" w:rsidRDefault="001847EE" w:rsidP="005D6A0C">
      <w:pPr>
        <w:spacing w:line="360" w:lineRule="auto"/>
        <w:jc w:val="center"/>
        <w:rPr>
          <w:rFonts w:ascii="Times New Roman" w:hAnsi="Times New Roman" w:cs="Times New Roman"/>
          <w:b/>
          <w:bCs/>
          <w:sz w:val="24"/>
          <w:szCs w:val="24"/>
        </w:rPr>
      </w:pPr>
      <w:r w:rsidRPr="005A262B">
        <w:rPr>
          <w:rFonts w:ascii="Times New Roman" w:hAnsi="Times New Roman" w:cs="Times New Roman"/>
          <w:b/>
          <w:bCs/>
          <w:sz w:val="24"/>
          <w:szCs w:val="24"/>
        </w:rPr>
        <w:t>Secondly.—</w:t>
      </w:r>
      <w:r w:rsidR="00107556" w:rsidRPr="005A262B">
        <w:rPr>
          <w:rFonts w:ascii="Times New Roman" w:hAnsi="Times New Roman" w:cs="Times New Roman"/>
          <w:b/>
          <w:bCs/>
          <w:sz w:val="24"/>
          <w:szCs w:val="24"/>
        </w:rPr>
        <w:t>without</w:t>
      </w:r>
      <w:r w:rsidRPr="005A262B">
        <w:rPr>
          <w:rFonts w:ascii="Times New Roman" w:hAnsi="Times New Roman" w:cs="Times New Roman"/>
          <w:b/>
          <w:bCs/>
          <w:sz w:val="24"/>
          <w:szCs w:val="24"/>
        </w:rPr>
        <w:t xml:space="preserve"> her consent</w:t>
      </w:r>
    </w:p>
    <w:p w:rsidR="001847EE" w:rsidRPr="005A262B" w:rsidRDefault="001847EE" w:rsidP="005D6A0C">
      <w:pPr>
        <w:spacing w:line="360" w:lineRule="auto"/>
        <w:jc w:val="center"/>
        <w:rPr>
          <w:rFonts w:ascii="Times New Roman" w:hAnsi="Times New Roman" w:cs="Times New Roman"/>
          <w:sz w:val="24"/>
          <w:szCs w:val="24"/>
        </w:rPr>
      </w:pPr>
      <w:r w:rsidRPr="005A262B">
        <w:rPr>
          <w:rFonts w:ascii="Times New Roman" w:hAnsi="Times New Roman" w:cs="Times New Roman"/>
          <w:sz w:val="24"/>
          <w:szCs w:val="24"/>
        </w:rPr>
        <w:t>Will be rape.</w:t>
      </w: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If we read the above the above two plainly it makes it clear that where consent ends, non </w:t>
      </w:r>
      <w:r w:rsidR="00126F45" w:rsidRPr="005A262B">
        <w:rPr>
          <w:rFonts w:ascii="Times New Roman" w:hAnsi="Times New Roman" w:cs="Times New Roman"/>
          <w:sz w:val="24"/>
          <w:szCs w:val="24"/>
        </w:rPr>
        <w:t>consensual</w:t>
      </w:r>
      <w:r w:rsidRPr="005A262B">
        <w:rPr>
          <w:rFonts w:ascii="Times New Roman" w:hAnsi="Times New Roman" w:cs="Times New Roman"/>
          <w:sz w:val="24"/>
          <w:szCs w:val="24"/>
        </w:rPr>
        <w:t xml:space="preserve"> act of sex is rape and there should be no qualification being provided to even husband.</w:t>
      </w: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Code of Criminal procedure according to </w:t>
      </w:r>
      <w:r w:rsidRPr="005A262B">
        <w:rPr>
          <w:rFonts w:ascii="Times New Roman" w:hAnsi="Times New Roman" w:cs="Times New Roman"/>
          <w:b/>
          <w:bCs/>
          <w:sz w:val="24"/>
          <w:szCs w:val="24"/>
        </w:rPr>
        <w:t>Sec 198(6) prosecution for offences against marriage</w:t>
      </w:r>
      <w:r w:rsidRPr="005A262B">
        <w:rPr>
          <w:rFonts w:ascii="Times New Roman" w:hAnsi="Times New Roman" w:cs="Times New Roman"/>
          <w:sz w:val="24"/>
          <w:szCs w:val="24"/>
        </w:rPr>
        <w:t>: no cognizance of offence shall be taken u/s 376 if the sexual act is conducted by a man on his wife…..</w:t>
      </w:r>
    </w:p>
    <w:p w:rsidR="001847EE" w:rsidRPr="005A262B" w:rsidRDefault="001847EE"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The above lines are really a statutory permission to commit an offence opposed to fundamental rights of women as guaranteed by constitution of India.</w:t>
      </w:r>
    </w:p>
    <w:p w:rsidR="00126F45" w:rsidRPr="005A262B" w:rsidRDefault="00126F45"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WHY IS THE AMENDMENT NECESSARY AND URGENTLY IMPORTANT?</w:t>
      </w:r>
    </w:p>
    <w:p w:rsidR="003C5D3A" w:rsidRPr="005A262B" w:rsidRDefault="00126F45"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The government so far has only one answer to this risk that if such an amendment brings the family system under great pressure and more injustice will be done. In other words fifty percent of people should be abused in a disgusting and horrible way because the family plan should be protected. The values ​​that each family instills in the mind of a girl child that family happiness</w:t>
      </w:r>
    </w:p>
    <w:p w:rsidR="003C5D3A" w:rsidRPr="005A262B" w:rsidRDefault="003C5D3A" w:rsidP="005D6A0C">
      <w:pPr>
        <w:spacing w:line="360" w:lineRule="auto"/>
        <w:jc w:val="both"/>
        <w:rPr>
          <w:rFonts w:ascii="Times New Roman" w:hAnsi="Times New Roman" w:cs="Times New Roman"/>
          <w:sz w:val="24"/>
          <w:szCs w:val="24"/>
        </w:rPr>
      </w:pPr>
    </w:p>
    <w:p w:rsidR="003C5D3A" w:rsidRPr="005A262B" w:rsidRDefault="003C5D3A"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WHAT SHOULD BE DONE?</w:t>
      </w:r>
    </w:p>
    <w:p w:rsidR="003C5D3A" w:rsidRPr="005A262B" w:rsidRDefault="003C5D3A"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The amendment should come from parliament and the judiciary should not stop fixing this important mistake. Girls are still oppressed and their voices are not heard today. Laws relating to rape should not make a distinction between rape and marital rape. Society should not make women suffer in the name of culture and the impact of family planning. That while adjusting for the appropriate provision of IPC, CRPC and marriage years should all be amended immediately. India's constitution is bound by international treaties and the Discrimination </w:t>
      </w:r>
      <w:r w:rsidR="00107556" w:rsidRPr="005A262B">
        <w:rPr>
          <w:rFonts w:ascii="Times New Roman" w:hAnsi="Times New Roman" w:cs="Times New Roman"/>
          <w:sz w:val="24"/>
          <w:szCs w:val="24"/>
        </w:rPr>
        <w:t>against</w:t>
      </w:r>
      <w:r w:rsidRPr="005A262B">
        <w:rPr>
          <w:rFonts w:ascii="Times New Roman" w:hAnsi="Times New Roman" w:cs="Times New Roman"/>
          <w:sz w:val="24"/>
          <w:szCs w:val="24"/>
        </w:rPr>
        <w:t xml:space="preserve"> Women is one of its international obligations.</w:t>
      </w:r>
    </w:p>
    <w:p w:rsidR="003C5D3A" w:rsidRPr="005A262B" w:rsidRDefault="003C5D3A"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Recent Highlights</w:t>
      </w:r>
    </w:p>
    <w:p w:rsidR="003C5D3A" w:rsidRPr="005A262B" w:rsidRDefault="003C5D3A"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The Chhattisgarh Supreme Court recently ruled on a revised criminal application against the charges against the applicant's husband.</w:t>
      </w:r>
    </w:p>
    <w:p w:rsidR="003C5D3A" w:rsidRPr="005A262B" w:rsidRDefault="003C5D3A"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Based on his wife's allegations, the cases were opened by a criminal court under Section 376 (rape), Section 377 (natural sexual intercourse) and Section 498A (cruel treatment of his wife by her husband or relatives) of the Indian Penal Code (IPC).</w:t>
      </w:r>
    </w:p>
    <w:p w:rsidR="003C5D3A" w:rsidRPr="005A262B" w:rsidRDefault="003C5D3A"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The Supreme Court upheld the cases under Section 498A and 377 but acquitted the husband under Section 376 on the grounds that due to Exception 2 to Section 375 (definition of rape), sexual intercourse between a man and his wife (as long as he passed). 18 years) will not equate to rape.</w:t>
      </w:r>
    </w:p>
    <w:p w:rsidR="003C5D3A" w:rsidRDefault="003C5D3A"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Since the Supreme Court was bound by law, which frees husbands from trial or punished for raping their wives by establishing a legal myth that all marital sex is consensual, no other conclusion was open to the Court.</w:t>
      </w:r>
    </w:p>
    <w:p w:rsidR="00DA0E81" w:rsidRPr="005A262B" w:rsidRDefault="00DA0E81" w:rsidP="005D6A0C">
      <w:pPr>
        <w:spacing w:line="360" w:lineRule="auto"/>
        <w:jc w:val="both"/>
        <w:rPr>
          <w:rFonts w:ascii="Times New Roman" w:hAnsi="Times New Roman" w:cs="Times New Roman"/>
          <w:sz w:val="24"/>
          <w:szCs w:val="24"/>
        </w:rPr>
      </w:pPr>
    </w:p>
    <w:p w:rsidR="00B77FA8" w:rsidRPr="005A262B" w:rsidRDefault="00B77FA8"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JUDGEMENTS</w:t>
      </w:r>
    </w:p>
    <w:p w:rsidR="00B77FA8" w:rsidRPr="005A262B" w:rsidRDefault="00B77FA8"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The courts are facing this question presently and in a matter of years country is bound to get a </w:t>
      </w:r>
      <w:r w:rsidR="00107556" w:rsidRPr="005A262B">
        <w:rPr>
          <w:rFonts w:ascii="Times New Roman" w:hAnsi="Times New Roman" w:cs="Times New Roman"/>
          <w:sz w:val="24"/>
          <w:szCs w:val="24"/>
        </w:rPr>
        <w:t>judgment</w:t>
      </w:r>
      <w:r w:rsidRPr="005A262B">
        <w:rPr>
          <w:rFonts w:ascii="Times New Roman" w:hAnsi="Times New Roman" w:cs="Times New Roman"/>
          <w:sz w:val="24"/>
          <w:szCs w:val="24"/>
        </w:rPr>
        <w:t xml:space="preserve"> which will decide the constitutionality of the provision regarding marital rape. </w:t>
      </w:r>
      <w:r w:rsidRPr="005A262B">
        <w:rPr>
          <w:rFonts w:ascii="Times New Roman" w:hAnsi="Times New Roman" w:cs="Times New Roman"/>
          <w:sz w:val="24"/>
          <w:szCs w:val="24"/>
        </w:rPr>
        <w:lastRenderedPageBreak/>
        <w:t>Currently Delhi High Court is dealing with the issue and the matter is under consideration. Previously as well the apex court in</w:t>
      </w:r>
      <w:r w:rsidR="00107556" w:rsidRPr="005A262B">
        <w:rPr>
          <w:rFonts w:ascii="Times New Roman" w:hAnsi="Times New Roman" w:cs="Times New Roman"/>
          <w:i/>
          <w:iCs/>
          <w:sz w:val="24"/>
          <w:szCs w:val="24"/>
        </w:rPr>
        <w:t xml:space="preserve"> Independent Thought</w:t>
      </w:r>
      <w:r w:rsidRPr="005A262B">
        <w:rPr>
          <w:rFonts w:ascii="Times New Roman" w:hAnsi="Times New Roman" w:cs="Times New Roman"/>
          <w:i/>
          <w:iCs/>
          <w:sz w:val="24"/>
          <w:szCs w:val="24"/>
        </w:rPr>
        <w:t xml:space="preserve"> Versus Union Of India And Anr</w:t>
      </w:r>
      <w:r w:rsidRPr="005A262B">
        <w:rPr>
          <w:rStyle w:val="FootnoteReference"/>
          <w:rFonts w:ascii="Times New Roman" w:hAnsi="Times New Roman" w:cs="Times New Roman"/>
          <w:i/>
          <w:iCs/>
          <w:sz w:val="24"/>
          <w:szCs w:val="24"/>
        </w:rPr>
        <w:footnoteReference w:id="5"/>
      </w:r>
      <w:r w:rsidRPr="005A262B">
        <w:rPr>
          <w:rFonts w:ascii="Times New Roman" w:hAnsi="Times New Roman" w:cs="Times New Roman"/>
          <w:sz w:val="24"/>
          <w:szCs w:val="24"/>
        </w:rPr>
        <w:t xml:space="preserve"> in limited capacity has dealt with this issue whereby in it amended the exception 2 of section 375 of IPC and raised the age of from 15 to 18 and thus it became a law that sexual act with a minor wife even with consent amounts to rape. This </w:t>
      </w:r>
      <w:r w:rsidR="00107556" w:rsidRPr="005A262B">
        <w:rPr>
          <w:rFonts w:ascii="Times New Roman" w:hAnsi="Times New Roman" w:cs="Times New Roman"/>
          <w:sz w:val="24"/>
          <w:szCs w:val="24"/>
        </w:rPr>
        <w:t>judgment</w:t>
      </w:r>
      <w:r w:rsidRPr="005A262B">
        <w:rPr>
          <w:rFonts w:ascii="Times New Roman" w:hAnsi="Times New Roman" w:cs="Times New Roman"/>
          <w:sz w:val="24"/>
          <w:szCs w:val="24"/>
        </w:rPr>
        <w:t xml:space="preserve"> dealt with social, economic condition of minor girls and treaded on path of women empowerment.</w:t>
      </w:r>
    </w:p>
    <w:p w:rsidR="00B77FA8" w:rsidRPr="005A262B" w:rsidRDefault="00B77FA8"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Though marital rape has yet not been dealt yet the following observation is very important:</w:t>
      </w:r>
    </w:p>
    <w:p w:rsidR="00B77FA8" w:rsidRPr="005A262B" w:rsidRDefault="00B77FA8"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In </w:t>
      </w:r>
      <w:r w:rsidRPr="005A262B">
        <w:rPr>
          <w:rFonts w:ascii="Times New Roman" w:hAnsi="Times New Roman" w:cs="Times New Roman"/>
          <w:i/>
          <w:iCs/>
          <w:sz w:val="24"/>
          <w:szCs w:val="24"/>
        </w:rPr>
        <w:t>State Of Maharashtra v Madhukar Narayan Mardikar</w:t>
      </w:r>
      <w:r w:rsidRPr="005A262B">
        <w:rPr>
          <w:rStyle w:val="FootnoteReference"/>
          <w:rFonts w:ascii="Times New Roman" w:hAnsi="Times New Roman" w:cs="Times New Roman"/>
          <w:sz w:val="24"/>
          <w:szCs w:val="24"/>
        </w:rPr>
        <w:footnoteReference w:id="6"/>
      </w:r>
      <w:r w:rsidRPr="005A262B">
        <w:rPr>
          <w:rFonts w:ascii="Times New Roman" w:hAnsi="Times New Roman" w:cs="Times New Roman"/>
          <w:sz w:val="24"/>
          <w:szCs w:val="24"/>
        </w:rPr>
        <w:t xml:space="preserve"> it was observed that no one has any right to violate the person of anyone else, including of an ‘unchaste’ woman. This </w:t>
      </w:r>
      <w:r w:rsidR="00107556" w:rsidRPr="005A262B">
        <w:rPr>
          <w:rFonts w:ascii="Times New Roman" w:hAnsi="Times New Roman" w:cs="Times New Roman"/>
          <w:sz w:val="24"/>
          <w:szCs w:val="24"/>
        </w:rPr>
        <w:t>impliedly</w:t>
      </w:r>
      <w:r w:rsidRPr="005A262B">
        <w:rPr>
          <w:rFonts w:ascii="Times New Roman" w:hAnsi="Times New Roman" w:cs="Times New Roman"/>
          <w:sz w:val="24"/>
          <w:szCs w:val="24"/>
        </w:rPr>
        <w:t xml:space="preserve"> means that consent </w:t>
      </w:r>
      <w:r w:rsidR="00107556" w:rsidRPr="005A262B">
        <w:rPr>
          <w:rFonts w:ascii="Times New Roman" w:hAnsi="Times New Roman" w:cs="Times New Roman"/>
          <w:sz w:val="24"/>
          <w:szCs w:val="24"/>
        </w:rPr>
        <w:t>every time</w:t>
      </w:r>
      <w:r w:rsidRPr="005A262B">
        <w:rPr>
          <w:rFonts w:ascii="Times New Roman" w:hAnsi="Times New Roman" w:cs="Times New Roman"/>
          <w:sz w:val="24"/>
          <w:szCs w:val="24"/>
        </w:rPr>
        <w:t xml:space="preserve"> is sine qua non for sexual activities between two </w:t>
      </w:r>
      <w:r w:rsidR="00107556" w:rsidRPr="005A262B">
        <w:rPr>
          <w:rFonts w:ascii="Times New Roman" w:hAnsi="Times New Roman" w:cs="Times New Roman"/>
          <w:sz w:val="24"/>
          <w:szCs w:val="24"/>
        </w:rPr>
        <w:t>people</w:t>
      </w:r>
      <w:r w:rsidRPr="005A262B">
        <w:rPr>
          <w:rFonts w:ascii="Times New Roman" w:hAnsi="Times New Roman" w:cs="Times New Roman"/>
          <w:sz w:val="24"/>
          <w:szCs w:val="24"/>
        </w:rPr>
        <w:t xml:space="preserve"> and it is not dependent on status of relationship two people are in with each other.</w:t>
      </w:r>
    </w:p>
    <w:p w:rsidR="001C0476" w:rsidRPr="005A262B" w:rsidRDefault="005A262B"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 xml:space="preserve">The Impact of Marital </w:t>
      </w:r>
      <w:r w:rsidR="001C0476" w:rsidRPr="005A262B">
        <w:rPr>
          <w:rFonts w:ascii="Times New Roman" w:hAnsi="Times New Roman" w:cs="Times New Roman"/>
          <w:b/>
          <w:sz w:val="24"/>
          <w:szCs w:val="24"/>
        </w:rPr>
        <w:t>Rape on Women</w:t>
      </w:r>
    </w:p>
    <w:p w:rsidR="001C0476" w:rsidRPr="005A262B" w:rsidRDefault="001C0476" w:rsidP="005A262B">
      <w:pPr>
        <w:pStyle w:val="ListParagraph"/>
        <w:numPr>
          <w:ilvl w:val="0"/>
          <w:numId w:val="1"/>
        </w:num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The mental health effects associated with marital rape and other forms of partner abuse include depression, anxiety, depression and suicidal thoughts.</w:t>
      </w:r>
    </w:p>
    <w:p w:rsidR="001C0476" w:rsidRPr="005A262B" w:rsidRDefault="001C0476" w:rsidP="005A262B">
      <w:pPr>
        <w:pStyle w:val="ListParagraph"/>
        <w:numPr>
          <w:ilvl w:val="0"/>
          <w:numId w:val="1"/>
        </w:num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Marital rape and violence also undermine the health and well-being of children, both in terms of the psychological effects of violence and because it can undermine a mother's ability to care for herself and their children.</w:t>
      </w:r>
    </w:p>
    <w:p w:rsidR="001C0476" w:rsidRPr="005A262B" w:rsidRDefault="001C0476" w:rsidP="005A262B">
      <w:pPr>
        <w:pStyle w:val="ListParagraph"/>
        <w:numPr>
          <w:ilvl w:val="0"/>
          <w:numId w:val="1"/>
        </w:num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Married rape survivors are more likely to be the victims of an unknown or known rape case. Victims of marital rape suffer the most devastating physical harm or worse than unintentional rape victims.</w:t>
      </w:r>
    </w:p>
    <w:p w:rsidR="001C0476" w:rsidRPr="005A262B" w:rsidRDefault="001C0476" w:rsidP="005A262B">
      <w:pPr>
        <w:pStyle w:val="ListParagraph"/>
        <w:numPr>
          <w:ilvl w:val="0"/>
          <w:numId w:val="1"/>
        </w:num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Victims of marital rape may remain in the marriage for a variety of reasons. These include: fear of more violence, loss of financial security, low self-esteem, and false hope that their partner will change.</w:t>
      </w:r>
    </w:p>
    <w:p w:rsidR="00FE5397" w:rsidRDefault="00FE5397" w:rsidP="005D6A0C">
      <w:pPr>
        <w:spacing w:line="360" w:lineRule="auto"/>
        <w:jc w:val="both"/>
        <w:rPr>
          <w:rFonts w:ascii="Times New Roman" w:hAnsi="Times New Roman" w:cs="Times New Roman"/>
          <w:b/>
          <w:sz w:val="24"/>
          <w:szCs w:val="24"/>
        </w:rPr>
      </w:pPr>
    </w:p>
    <w:p w:rsidR="00481B38" w:rsidRDefault="00481B38" w:rsidP="005D6A0C">
      <w:pPr>
        <w:spacing w:line="360" w:lineRule="auto"/>
        <w:jc w:val="both"/>
        <w:rPr>
          <w:rFonts w:ascii="Times New Roman" w:hAnsi="Times New Roman" w:cs="Times New Roman"/>
          <w:b/>
          <w:sz w:val="24"/>
          <w:szCs w:val="24"/>
        </w:rPr>
      </w:pPr>
    </w:p>
    <w:p w:rsidR="00481B38" w:rsidRDefault="00481B38" w:rsidP="005D6A0C">
      <w:pPr>
        <w:spacing w:line="360" w:lineRule="auto"/>
        <w:jc w:val="both"/>
        <w:rPr>
          <w:rFonts w:ascii="Times New Roman" w:hAnsi="Times New Roman" w:cs="Times New Roman"/>
          <w:b/>
          <w:sz w:val="24"/>
          <w:szCs w:val="24"/>
        </w:rPr>
      </w:pPr>
    </w:p>
    <w:p w:rsidR="008C5713" w:rsidRPr="005A262B" w:rsidRDefault="008C5713"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lastRenderedPageBreak/>
        <w:t>CURRENT SCENARIO</w:t>
      </w:r>
    </w:p>
    <w:p w:rsidR="005A262B" w:rsidRPr="00DA0E81" w:rsidRDefault="005A262B" w:rsidP="00DA0E81">
      <w:pPr>
        <w:pStyle w:val="ListParagraph"/>
        <w:numPr>
          <w:ilvl w:val="0"/>
          <w:numId w:val="2"/>
        </w:numPr>
        <w:spacing w:line="360" w:lineRule="auto"/>
        <w:jc w:val="both"/>
        <w:rPr>
          <w:rFonts w:ascii="Times New Roman" w:hAnsi="Times New Roman" w:cs="Times New Roman"/>
          <w:bCs/>
          <w:sz w:val="24"/>
          <w:szCs w:val="24"/>
        </w:rPr>
      </w:pPr>
      <w:r w:rsidRPr="00DA0E81">
        <w:rPr>
          <w:rFonts w:ascii="Times New Roman" w:hAnsi="Times New Roman" w:cs="Times New Roman"/>
          <w:bCs/>
          <w:sz w:val="24"/>
          <w:szCs w:val="24"/>
        </w:rPr>
        <w:t>Payal is a highly educated woman who married a successful lawyer who beat her, raped her and forced things inside her while having sex with her. She tried to leave her husband, but she did not get the support she needed from her parents and found the strength to get out when she started abusing her child physically. Her lawyer advised her not to talk about rape if she filed for divorce. Unfortunately, Payal's story is not unique.</w:t>
      </w:r>
    </w:p>
    <w:p w:rsidR="008C5713" w:rsidRPr="00DA0E81" w:rsidRDefault="008C5713" w:rsidP="00DA0E81">
      <w:pPr>
        <w:pStyle w:val="ListParagraph"/>
        <w:numPr>
          <w:ilvl w:val="0"/>
          <w:numId w:val="2"/>
        </w:numPr>
        <w:spacing w:line="360" w:lineRule="auto"/>
        <w:jc w:val="both"/>
        <w:rPr>
          <w:rFonts w:ascii="Times New Roman" w:hAnsi="Times New Roman" w:cs="Times New Roman"/>
          <w:bCs/>
          <w:sz w:val="24"/>
          <w:szCs w:val="24"/>
        </w:rPr>
      </w:pPr>
      <w:r w:rsidRPr="00DA0E81">
        <w:rPr>
          <w:rFonts w:ascii="Times New Roman" w:hAnsi="Times New Roman" w:cs="Times New Roman"/>
          <w:bCs/>
          <w:sz w:val="24"/>
          <w:szCs w:val="24"/>
        </w:rPr>
        <w:t>99.1 per cent of sexual assault cases are unreported according to the data gained from The National Family Health Survey (NFHS) of 2015-16.</w:t>
      </w:r>
    </w:p>
    <w:p w:rsidR="008C5713" w:rsidRPr="00DA0E81" w:rsidRDefault="008C5713" w:rsidP="00DA0E81">
      <w:pPr>
        <w:pStyle w:val="ListParagraph"/>
        <w:numPr>
          <w:ilvl w:val="0"/>
          <w:numId w:val="2"/>
        </w:numPr>
        <w:spacing w:line="360" w:lineRule="auto"/>
        <w:jc w:val="both"/>
        <w:rPr>
          <w:rFonts w:ascii="Times New Roman" w:hAnsi="Times New Roman" w:cs="Times New Roman"/>
          <w:bCs/>
          <w:sz w:val="24"/>
          <w:szCs w:val="24"/>
        </w:rPr>
      </w:pPr>
      <w:r w:rsidRPr="00DA0E81">
        <w:rPr>
          <w:rFonts w:ascii="Times New Roman" w:hAnsi="Times New Roman" w:cs="Times New Roman"/>
          <w:bCs/>
          <w:sz w:val="24"/>
          <w:szCs w:val="24"/>
        </w:rPr>
        <w:t xml:space="preserve">The study and analysis of the data from the survey says </w:t>
      </w:r>
      <w:r w:rsidR="00FE5397" w:rsidRPr="00DA0E81">
        <w:rPr>
          <w:rFonts w:ascii="Times New Roman" w:hAnsi="Times New Roman" w:cs="Times New Roman"/>
          <w:bCs/>
          <w:sz w:val="24"/>
          <w:szCs w:val="24"/>
        </w:rPr>
        <w:t>t</w:t>
      </w:r>
      <w:r w:rsidRPr="00DA0E81">
        <w:rPr>
          <w:rFonts w:ascii="Times New Roman" w:hAnsi="Times New Roman" w:cs="Times New Roman"/>
          <w:bCs/>
          <w:sz w:val="24"/>
          <w:szCs w:val="24"/>
        </w:rPr>
        <w:t>hat the average Indian woman is 17 times more likely face sexual violence from her husband than from any others.</w:t>
      </w:r>
    </w:p>
    <w:p w:rsidR="00AF455E" w:rsidRPr="00DA0E81" w:rsidRDefault="00AF455E" w:rsidP="00DA0E81">
      <w:pPr>
        <w:pStyle w:val="ListParagraph"/>
        <w:numPr>
          <w:ilvl w:val="0"/>
          <w:numId w:val="2"/>
        </w:numPr>
        <w:spacing w:line="360" w:lineRule="auto"/>
        <w:jc w:val="both"/>
        <w:rPr>
          <w:rFonts w:ascii="Times New Roman" w:hAnsi="Times New Roman" w:cs="Times New Roman"/>
          <w:bCs/>
          <w:sz w:val="24"/>
          <w:szCs w:val="24"/>
        </w:rPr>
      </w:pPr>
      <w:r w:rsidRPr="00DA0E81">
        <w:rPr>
          <w:rFonts w:ascii="Times New Roman" w:hAnsi="Times New Roman" w:cs="Times New Roman"/>
          <w:bCs/>
          <w:sz w:val="24"/>
          <w:szCs w:val="24"/>
        </w:rPr>
        <w:t>Comparing the resent surveys with the past one which says that, in 2005-06, the National Family Health Survey found that of the 80,000 women he interviewed, 93 percent said they had been sexually abused by their current or former husbands, we found that there has not been such a big improvement from the past to the present.</w:t>
      </w:r>
    </w:p>
    <w:p w:rsidR="00107556" w:rsidRPr="005A262B" w:rsidRDefault="00107556" w:rsidP="005D6A0C">
      <w:pPr>
        <w:spacing w:line="360" w:lineRule="auto"/>
        <w:jc w:val="both"/>
        <w:rPr>
          <w:rFonts w:ascii="Times New Roman" w:hAnsi="Times New Roman" w:cs="Times New Roman"/>
          <w:b/>
          <w:sz w:val="24"/>
          <w:szCs w:val="24"/>
        </w:rPr>
      </w:pPr>
      <w:r w:rsidRPr="005A262B">
        <w:rPr>
          <w:rFonts w:ascii="Times New Roman" w:hAnsi="Times New Roman" w:cs="Times New Roman"/>
          <w:b/>
          <w:sz w:val="24"/>
          <w:szCs w:val="24"/>
        </w:rPr>
        <w:t>CONCLUSION</w:t>
      </w:r>
    </w:p>
    <w:p w:rsidR="00107556" w:rsidRPr="005A262B" w:rsidRDefault="00107556" w:rsidP="005D6A0C">
      <w:pPr>
        <w:spacing w:line="360" w:lineRule="auto"/>
        <w:jc w:val="both"/>
        <w:rPr>
          <w:rFonts w:ascii="Times New Roman" w:hAnsi="Times New Roman" w:cs="Times New Roman"/>
          <w:sz w:val="24"/>
          <w:szCs w:val="24"/>
        </w:rPr>
      </w:pPr>
      <w:r w:rsidRPr="005A262B">
        <w:rPr>
          <w:rFonts w:ascii="Times New Roman" w:hAnsi="Times New Roman" w:cs="Times New Roman"/>
          <w:sz w:val="24"/>
          <w:szCs w:val="24"/>
        </w:rPr>
        <w:t xml:space="preserve">Consent is a voluntary act not a forced act. Women's speech is ignored by delays in amending the law. Now parliament is considering bringing the age of marriage to 21 for both girls and being a man's husband should not be a license to commit a heinous crime. Rape undermines human nature as a whole, mentally, socially, physically, and emotionally. The woman must own the body. Rape does not depend on the marital status. Social and economic disability will inevitably continue if this inequality persists. Justice is unparalleled and the patriarchal family system is inseparable. We must stop feeding our women that she is the one who should suffer. The question that needs to be answered is disgusting to the minds of the wise men as to whether rape is permitted by the husband to the wife? Rape is rape and there is no difference. The opposite of rape is consensual, non-coercive sex. A woman is not the object of satisfying wealth and happiness. Restoration of marital rights. Parliament's inability to recognize these crimes is a continuing patriarchal tradition. Women's rights are the most important thing in any society and they work very hard. From time immemorial the lens of the law is for men and the thinking of the lawmakers also favors the suffering and dedication of women. Domestic violence and all forms of sexual harassment have become commonplace among women. The old idea of ​​marriage </w:t>
      </w:r>
      <w:r w:rsidRPr="005A262B">
        <w:rPr>
          <w:rFonts w:ascii="Times New Roman" w:hAnsi="Times New Roman" w:cs="Times New Roman"/>
          <w:sz w:val="24"/>
          <w:szCs w:val="24"/>
        </w:rPr>
        <w:lastRenderedPageBreak/>
        <w:t>is no more. Marriage is a union of equality and no one is inferior to another and no one is the property of another.</w:t>
      </w:r>
    </w:p>
    <w:p w:rsidR="0058055C" w:rsidRPr="005A262B" w:rsidRDefault="0058055C" w:rsidP="005D6A0C">
      <w:pPr>
        <w:spacing w:line="360" w:lineRule="auto"/>
        <w:jc w:val="both"/>
        <w:rPr>
          <w:rFonts w:ascii="Times New Roman" w:hAnsi="Times New Roman" w:cs="Times New Roman"/>
          <w:sz w:val="24"/>
          <w:szCs w:val="24"/>
        </w:rPr>
      </w:pPr>
    </w:p>
    <w:p w:rsidR="001C0476" w:rsidRPr="005A262B" w:rsidRDefault="001C0476" w:rsidP="005D6A0C">
      <w:pPr>
        <w:spacing w:line="360" w:lineRule="auto"/>
        <w:jc w:val="both"/>
        <w:rPr>
          <w:rFonts w:ascii="Times New Roman" w:hAnsi="Times New Roman" w:cs="Times New Roman"/>
          <w:sz w:val="24"/>
          <w:szCs w:val="24"/>
        </w:rPr>
      </w:pPr>
    </w:p>
    <w:p w:rsidR="001C0476" w:rsidRPr="005A262B" w:rsidRDefault="001C0476" w:rsidP="005D6A0C">
      <w:pPr>
        <w:spacing w:line="360" w:lineRule="auto"/>
        <w:jc w:val="both"/>
        <w:rPr>
          <w:rFonts w:ascii="Times New Roman" w:hAnsi="Times New Roman" w:cs="Times New Roman"/>
          <w:sz w:val="24"/>
          <w:szCs w:val="24"/>
        </w:rPr>
      </w:pPr>
    </w:p>
    <w:p w:rsidR="00107556" w:rsidRPr="005A262B" w:rsidRDefault="00107556" w:rsidP="005D6A0C">
      <w:pPr>
        <w:spacing w:line="360" w:lineRule="auto"/>
        <w:jc w:val="both"/>
        <w:rPr>
          <w:rFonts w:ascii="Times New Roman" w:hAnsi="Times New Roman" w:cs="Times New Roman"/>
          <w:sz w:val="24"/>
          <w:szCs w:val="24"/>
        </w:rPr>
      </w:pPr>
    </w:p>
    <w:p w:rsidR="00107556" w:rsidRPr="005A262B" w:rsidRDefault="00107556" w:rsidP="005D6A0C">
      <w:pPr>
        <w:spacing w:line="360" w:lineRule="auto"/>
        <w:jc w:val="both"/>
        <w:rPr>
          <w:rFonts w:ascii="Times New Roman" w:hAnsi="Times New Roman" w:cs="Times New Roman"/>
          <w:sz w:val="24"/>
          <w:szCs w:val="24"/>
        </w:rPr>
      </w:pPr>
    </w:p>
    <w:p w:rsidR="00107556" w:rsidRPr="005A262B" w:rsidRDefault="00107556" w:rsidP="005D6A0C">
      <w:pPr>
        <w:spacing w:line="360" w:lineRule="auto"/>
        <w:jc w:val="both"/>
        <w:rPr>
          <w:rFonts w:ascii="Times New Roman" w:hAnsi="Times New Roman" w:cs="Times New Roman"/>
          <w:sz w:val="24"/>
          <w:szCs w:val="24"/>
        </w:rPr>
      </w:pPr>
    </w:p>
    <w:p w:rsidR="00B77FA8" w:rsidRPr="005A262B" w:rsidRDefault="00B77FA8" w:rsidP="005D6A0C">
      <w:pPr>
        <w:spacing w:line="360" w:lineRule="auto"/>
        <w:jc w:val="both"/>
        <w:rPr>
          <w:rFonts w:ascii="Times New Roman" w:hAnsi="Times New Roman" w:cs="Times New Roman"/>
          <w:sz w:val="24"/>
          <w:szCs w:val="24"/>
        </w:rPr>
      </w:pPr>
    </w:p>
    <w:p w:rsidR="001847EE" w:rsidRPr="005A262B" w:rsidRDefault="001847EE" w:rsidP="005D6A0C">
      <w:pPr>
        <w:spacing w:line="360" w:lineRule="auto"/>
        <w:rPr>
          <w:rFonts w:ascii="Times New Roman" w:hAnsi="Times New Roman" w:cs="Times New Roman"/>
          <w:sz w:val="24"/>
          <w:szCs w:val="24"/>
        </w:rPr>
      </w:pPr>
    </w:p>
    <w:sectPr w:rsidR="001847EE" w:rsidRPr="005A262B" w:rsidSect="00D3287A">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7DE7" w:rsidRDefault="00FB7DE7" w:rsidP="00EF2606">
      <w:pPr>
        <w:spacing w:after="0" w:line="240" w:lineRule="auto"/>
      </w:pPr>
      <w:r>
        <w:separator/>
      </w:r>
    </w:p>
  </w:endnote>
  <w:endnote w:type="continuationSeparator" w:id="1">
    <w:p w:rsidR="00FB7DE7" w:rsidRDefault="00FB7DE7" w:rsidP="00EF26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7DE7" w:rsidRDefault="00FB7DE7" w:rsidP="00EF2606">
      <w:pPr>
        <w:spacing w:after="0" w:line="240" w:lineRule="auto"/>
      </w:pPr>
      <w:r>
        <w:separator/>
      </w:r>
    </w:p>
  </w:footnote>
  <w:footnote w:type="continuationSeparator" w:id="1">
    <w:p w:rsidR="00FB7DE7" w:rsidRDefault="00FB7DE7" w:rsidP="00EF2606">
      <w:pPr>
        <w:spacing w:after="0" w:line="240" w:lineRule="auto"/>
      </w:pPr>
      <w:r>
        <w:continuationSeparator/>
      </w:r>
    </w:p>
  </w:footnote>
  <w:footnote w:id="2">
    <w:p w:rsidR="00EF2606" w:rsidRDefault="00EF2606" w:rsidP="00EF2606">
      <w:pPr>
        <w:pStyle w:val="FootnoteText"/>
        <w:rPr>
          <w:rFonts w:ascii="Times New Roman" w:hAnsi="Times New Roman" w:cs="Times New Roman"/>
          <w:sz w:val="20"/>
          <w:szCs w:val="20"/>
        </w:rPr>
      </w:pPr>
      <w:r>
        <w:rPr>
          <w:rStyle w:val="FootnoteReference"/>
        </w:rPr>
        <w:footnoteRef/>
      </w:r>
      <w:r>
        <w:rPr>
          <w:rFonts w:ascii="Times New Roman" w:hAnsi="Times New Roman" w:cs="Times New Roman"/>
          <w:sz w:val="20"/>
          <w:szCs w:val="20"/>
        </w:rPr>
        <w:t>W.P. (C) No. 382 of 2013(para 82)</w:t>
      </w:r>
    </w:p>
  </w:footnote>
  <w:footnote w:id="3">
    <w:p w:rsidR="00EF2606" w:rsidRDefault="00EF2606" w:rsidP="00EF2606">
      <w:pPr>
        <w:pStyle w:val="FootnoteText"/>
      </w:pPr>
      <w:r>
        <w:rPr>
          <w:rStyle w:val="FootnoteReference"/>
          <w:rFonts w:ascii="Times New Roman" w:hAnsi="Times New Roman" w:cs="Times New Roman"/>
          <w:sz w:val="20"/>
          <w:szCs w:val="20"/>
        </w:rPr>
        <w:footnoteRef/>
      </w:r>
      <w:r>
        <w:rPr>
          <w:rFonts w:ascii="Times New Roman" w:hAnsi="Times New Roman" w:cs="Times New Roman"/>
          <w:sz w:val="20"/>
          <w:szCs w:val="20"/>
        </w:rPr>
        <w:t>(1949) 2 All E.R. 448</w:t>
      </w:r>
    </w:p>
  </w:footnote>
  <w:footnote w:id="4">
    <w:p w:rsidR="00322496" w:rsidRDefault="00322496">
      <w:pPr>
        <w:pStyle w:val="FootnoteText"/>
      </w:pPr>
      <w:r>
        <w:rPr>
          <w:rStyle w:val="FootnoteReference"/>
        </w:rPr>
        <w:footnoteRef/>
      </w:r>
      <w:r w:rsidRPr="00322496">
        <w:t>https://en.wikipedia.org/wiki/Phulmoni_Dasi_rape_case#:~:text=The%20Phulmoni%20Dasi%20rape%20case,and%20triggered%20several%20legal%20reforms.</w:t>
      </w:r>
    </w:p>
  </w:footnote>
  <w:footnote w:id="5">
    <w:p w:rsidR="00B77FA8" w:rsidRDefault="00B77FA8" w:rsidP="00B77FA8">
      <w:pPr>
        <w:pStyle w:val="FootnoteText"/>
      </w:pPr>
      <w:r>
        <w:rPr>
          <w:rStyle w:val="FootnoteReference"/>
        </w:rPr>
        <w:footnoteRef/>
      </w:r>
      <w:r>
        <w:rPr>
          <w:rFonts w:ascii="Times New Roman" w:hAnsi="Times New Roman" w:cs="Times New Roman"/>
          <w:sz w:val="20"/>
          <w:szCs w:val="20"/>
        </w:rPr>
        <w:t>Writ Petition (Civil) No. 382 Of 2013</w:t>
      </w:r>
    </w:p>
  </w:footnote>
  <w:footnote w:id="6">
    <w:p w:rsidR="00B77FA8" w:rsidRDefault="00B77FA8" w:rsidP="00B77FA8">
      <w:pPr>
        <w:pStyle w:val="FootnoteText"/>
      </w:pPr>
      <w:r>
        <w:rPr>
          <w:rStyle w:val="FootnoteReference"/>
        </w:rPr>
        <w:footnoteRef/>
      </w:r>
      <w:r>
        <w:rPr>
          <w:rFonts w:ascii="Times New Roman" w:hAnsi="Times New Roman" w:cs="Times New Roman"/>
          <w:sz w:val="20"/>
          <w:szCs w:val="20"/>
        </w:rPr>
        <w:t>(1991) 1 SCC 57</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4362E"/>
    <w:multiLevelType w:val="hybridMultilevel"/>
    <w:tmpl w:val="9F202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C94564"/>
    <w:multiLevelType w:val="hybridMultilevel"/>
    <w:tmpl w:val="7B667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161283"/>
    <w:rsid w:val="00107556"/>
    <w:rsid w:val="00126F45"/>
    <w:rsid w:val="00161283"/>
    <w:rsid w:val="001847EE"/>
    <w:rsid w:val="001C0476"/>
    <w:rsid w:val="003156E9"/>
    <w:rsid w:val="00322496"/>
    <w:rsid w:val="003C5D3A"/>
    <w:rsid w:val="00441924"/>
    <w:rsid w:val="00481B38"/>
    <w:rsid w:val="0058055C"/>
    <w:rsid w:val="005A262B"/>
    <w:rsid w:val="005D6A0C"/>
    <w:rsid w:val="006362AC"/>
    <w:rsid w:val="00712DE3"/>
    <w:rsid w:val="007F52AE"/>
    <w:rsid w:val="008C5713"/>
    <w:rsid w:val="009D79EF"/>
    <w:rsid w:val="00AF455E"/>
    <w:rsid w:val="00B36BB6"/>
    <w:rsid w:val="00B77FA8"/>
    <w:rsid w:val="00C50E0C"/>
    <w:rsid w:val="00D165C8"/>
    <w:rsid w:val="00D3287A"/>
    <w:rsid w:val="00DA0E81"/>
    <w:rsid w:val="00E62BDF"/>
    <w:rsid w:val="00EF2606"/>
    <w:rsid w:val="00FB7DE7"/>
    <w:rsid w:val="00FE539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28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EF2606"/>
    <w:rPr>
      <w:vertAlign w:val="superscript"/>
    </w:rPr>
  </w:style>
  <w:style w:type="paragraph" w:styleId="FootnoteText">
    <w:name w:val="footnote text"/>
    <w:basedOn w:val="Normal"/>
    <w:link w:val="FootnoteTextChar"/>
    <w:rsid w:val="00EF2606"/>
    <w:pPr>
      <w:snapToGrid w:val="0"/>
      <w:spacing w:after="0" w:line="240" w:lineRule="auto"/>
    </w:pPr>
    <w:rPr>
      <w:sz w:val="18"/>
      <w:szCs w:val="18"/>
      <w:lang w:eastAsia="zh-CN"/>
    </w:rPr>
  </w:style>
  <w:style w:type="character" w:customStyle="1" w:styleId="FootnoteTextChar">
    <w:name w:val="Footnote Text Char"/>
    <w:basedOn w:val="DefaultParagraphFont"/>
    <w:link w:val="FootnoteText"/>
    <w:rsid w:val="00EF2606"/>
    <w:rPr>
      <w:sz w:val="18"/>
      <w:szCs w:val="18"/>
      <w:lang w:eastAsia="zh-CN"/>
    </w:rPr>
  </w:style>
  <w:style w:type="paragraph" w:styleId="ListParagraph">
    <w:name w:val="List Paragraph"/>
    <w:basedOn w:val="Normal"/>
    <w:uiPriority w:val="34"/>
    <w:qFormat/>
    <w:rsid w:val="005A262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E4D9E-7FD8-414E-9634-13F2F33A8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7</Pages>
  <Words>1672</Words>
  <Characters>9531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Supriya Joshi(Suppi)</dc:creator>
  <cp:lastModifiedBy>Supriya Joshi(Suppi)</cp:lastModifiedBy>
  <cp:revision>8</cp:revision>
  <dcterms:created xsi:type="dcterms:W3CDTF">2022-02-15T15:18:00Z</dcterms:created>
  <dcterms:modified xsi:type="dcterms:W3CDTF">2022-02-21T15:01:00Z</dcterms:modified>
</cp:coreProperties>
</file>