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B33DD" w:rsidRDefault="008B33DD" w:rsidP="005F3542">
      <w:pPr>
        <w:spacing w:line="360" w:lineRule="auto"/>
        <w:jc w:val="center"/>
      </w:pPr>
      <w:r w:rsidRPr="008B33DD">
        <w:rPr>
          <w:b/>
          <w:u w:val="single"/>
        </w:rPr>
        <w:t>Validity of Marital Rape in 21st Century: Does it exist or not</w:t>
      </w:r>
      <w:r w:rsidR="00F50DC5">
        <w:rPr>
          <w:b/>
          <w:u w:val="single"/>
        </w:rPr>
        <w:t>?</w:t>
      </w:r>
    </w:p>
    <w:p w:rsidR="00D118F2" w:rsidRDefault="00D118F2" w:rsidP="00C00F34">
      <w:pPr>
        <w:spacing w:line="360" w:lineRule="auto"/>
      </w:pPr>
      <w:r>
        <w:t>Sexual offences have always remained in the society since time immemorial. Rape is amongst one such sexual offence, which has no justification and despite various studies and strictest of punishments, it still remains prevalent in the society.</w:t>
      </w:r>
    </w:p>
    <w:p w:rsidR="00D118F2" w:rsidRDefault="00D118F2" w:rsidP="00C00F34">
      <w:pPr>
        <w:spacing w:line="360" w:lineRule="auto"/>
      </w:pPr>
      <w:r w:rsidRPr="00E90E3E">
        <w:rPr>
          <w:u w:val="single"/>
        </w:rPr>
        <w:t>Rape as an offence is defined under S.375 of the Indian Penal Code</w:t>
      </w:r>
      <w:r>
        <w:t>. It is an unl</w:t>
      </w:r>
      <w:r w:rsidR="00E90E3E">
        <w:t xml:space="preserve">awful sexual intercourse by </w:t>
      </w:r>
      <w:r w:rsidR="00E90E3E" w:rsidRPr="00E90E3E">
        <w:rPr>
          <w:b/>
        </w:rPr>
        <w:t>a man</w:t>
      </w:r>
      <w:r w:rsidR="00E90E3E">
        <w:t xml:space="preserve"> against</w:t>
      </w:r>
      <w:r>
        <w:t xml:space="preserve"> </w:t>
      </w:r>
      <w:r w:rsidRPr="00E90E3E">
        <w:rPr>
          <w:b/>
        </w:rPr>
        <w:t>a woman</w:t>
      </w:r>
      <w:r>
        <w:t xml:space="preserve"> without the woman’s consent or against her will under any of the seven circumstances as mentioned in S.375 of IPC. The original definition of S.375 has changed following major amendments done in 1983 and 2013 following Mathura Rape Case</w:t>
      </w:r>
      <w:r>
        <w:rPr>
          <w:rStyle w:val="FootnoteReference"/>
        </w:rPr>
        <w:footnoteReference w:id="1"/>
      </w:r>
      <w:r>
        <w:t xml:space="preserve"> and Nirbhaya Case</w:t>
      </w:r>
      <w:r>
        <w:rPr>
          <w:rStyle w:val="FootnoteReference"/>
        </w:rPr>
        <w:footnoteReference w:id="2"/>
      </w:r>
      <w:r>
        <w:t xml:space="preserve">. </w:t>
      </w:r>
      <w:r w:rsidR="00590628">
        <w:t>As to what is a rape is descriptive in following terms; that rape is when a man performs:</w:t>
      </w:r>
    </w:p>
    <w:p w:rsidR="00590628" w:rsidRDefault="00590628" w:rsidP="00C00F34">
      <w:pPr>
        <w:pStyle w:val="ListParagraph"/>
        <w:numPr>
          <w:ilvl w:val="0"/>
          <w:numId w:val="1"/>
        </w:numPr>
        <w:spacing w:line="360" w:lineRule="auto"/>
      </w:pPr>
      <w:r>
        <w:t>Penile-vaginal, penile-urethra, penile-oral or penile anal penetration;</w:t>
      </w:r>
    </w:p>
    <w:p w:rsidR="00590628" w:rsidRDefault="00590628" w:rsidP="00C00F34">
      <w:pPr>
        <w:pStyle w:val="ListParagraph"/>
        <w:numPr>
          <w:ilvl w:val="0"/>
          <w:numId w:val="1"/>
        </w:numPr>
        <w:spacing w:line="360" w:lineRule="auto"/>
      </w:pPr>
      <w:r>
        <w:t>Object-vaginal, object urethra, object anal insertion; or</w:t>
      </w:r>
    </w:p>
    <w:p w:rsidR="00590628" w:rsidRDefault="00590628" w:rsidP="00C00F34">
      <w:pPr>
        <w:pStyle w:val="ListParagraph"/>
        <w:numPr>
          <w:ilvl w:val="0"/>
          <w:numId w:val="1"/>
        </w:numPr>
        <w:spacing w:line="360" w:lineRule="auto"/>
      </w:pPr>
      <w:r>
        <w:t xml:space="preserve">Manipulation of any part of body of woman to cause any kind of penetration; </w:t>
      </w:r>
    </w:p>
    <w:p w:rsidR="00590628" w:rsidRDefault="00590628" w:rsidP="00C00F34">
      <w:pPr>
        <w:pStyle w:val="ListParagraph"/>
        <w:numPr>
          <w:ilvl w:val="0"/>
          <w:numId w:val="1"/>
        </w:numPr>
        <w:spacing w:line="360" w:lineRule="auto"/>
      </w:pPr>
      <w:r>
        <w:t xml:space="preserve">Oral Sex; </w:t>
      </w:r>
    </w:p>
    <w:p w:rsidR="00590628" w:rsidRDefault="00590628" w:rsidP="00C00F34">
      <w:pPr>
        <w:spacing w:line="360" w:lineRule="auto"/>
        <w:ind w:left="360"/>
      </w:pPr>
      <w:r>
        <w:t xml:space="preserve">By himself or makes her do such acts with any other person in the following circumstances- </w:t>
      </w:r>
    </w:p>
    <w:p w:rsidR="00590628" w:rsidRDefault="00590628" w:rsidP="00C00F34">
      <w:pPr>
        <w:pStyle w:val="ListParagraph"/>
        <w:numPr>
          <w:ilvl w:val="0"/>
          <w:numId w:val="2"/>
        </w:numPr>
        <w:spacing w:line="360" w:lineRule="auto"/>
        <w:ind w:left="709" w:hanging="283"/>
      </w:pPr>
      <w:r>
        <w:t>Against her will</w:t>
      </w:r>
    </w:p>
    <w:p w:rsidR="00590628" w:rsidRDefault="00590628" w:rsidP="00C00F34">
      <w:pPr>
        <w:pStyle w:val="ListParagraph"/>
        <w:numPr>
          <w:ilvl w:val="0"/>
          <w:numId w:val="2"/>
        </w:numPr>
        <w:spacing w:line="360" w:lineRule="auto"/>
        <w:ind w:left="709" w:hanging="283"/>
      </w:pPr>
      <w:r>
        <w:t>Without her consent</w:t>
      </w:r>
    </w:p>
    <w:p w:rsidR="00590628" w:rsidRDefault="00590628" w:rsidP="00C00F34">
      <w:pPr>
        <w:pStyle w:val="ListParagraph"/>
        <w:numPr>
          <w:ilvl w:val="0"/>
          <w:numId w:val="2"/>
        </w:numPr>
        <w:spacing w:line="360" w:lineRule="auto"/>
        <w:ind w:left="709" w:hanging="283"/>
      </w:pPr>
      <w:r>
        <w:t>Consent obtained by fear of death or hurt to her or any other interested person</w:t>
      </w:r>
    </w:p>
    <w:p w:rsidR="00590628" w:rsidRDefault="000010CC" w:rsidP="00C00F34">
      <w:pPr>
        <w:pStyle w:val="ListParagraph"/>
        <w:numPr>
          <w:ilvl w:val="0"/>
          <w:numId w:val="2"/>
        </w:numPr>
        <w:spacing w:line="360" w:lineRule="auto"/>
        <w:ind w:left="709" w:hanging="283"/>
      </w:pPr>
      <w:r>
        <w:t>With her consent by making her to believe that she is his wife</w:t>
      </w:r>
    </w:p>
    <w:p w:rsidR="000010CC" w:rsidRDefault="000010CC" w:rsidP="00C00F34">
      <w:pPr>
        <w:pStyle w:val="ListParagraph"/>
        <w:numPr>
          <w:ilvl w:val="0"/>
          <w:numId w:val="2"/>
        </w:numPr>
        <w:spacing w:line="360" w:lineRule="auto"/>
        <w:ind w:left="709" w:hanging="283"/>
      </w:pPr>
      <w:r>
        <w:t>With her consent when she was incapable of giving consent due to intoxication or unsoundness of mind</w:t>
      </w:r>
    </w:p>
    <w:p w:rsidR="000010CC" w:rsidRDefault="000010CC" w:rsidP="00C00F34">
      <w:pPr>
        <w:pStyle w:val="ListParagraph"/>
        <w:numPr>
          <w:ilvl w:val="0"/>
          <w:numId w:val="2"/>
        </w:numPr>
        <w:spacing w:line="360" w:lineRule="auto"/>
        <w:ind w:left="709" w:hanging="283"/>
      </w:pPr>
      <w:r>
        <w:t xml:space="preserve">Statutory Rape- When committed below 18 years of age, consent irrelevant; </w:t>
      </w:r>
    </w:p>
    <w:p w:rsidR="000010CC" w:rsidRDefault="000010CC" w:rsidP="00C00F34">
      <w:pPr>
        <w:pStyle w:val="ListParagraph"/>
        <w:numPr>
          <w:ilvl w:val="0"/>
          <w:numId w:val="2"/>
        </w:numPr>
        <w:spacing w:line="360" w:lineRule="auto"/>
        <w:ind w:left="709" w:hanging="283"/>
      </w:pPr>
      <w:r>
        <w:t xml:space="preserve">When the woman is unable to communicate consent. </w:t>
      </w:r>
    </w:p>
    <w:p w:rsidR="00A41AB7" w:rsidRDefault="00A41AB7">
      <w:pPr>
        <w:spacing w:before="0"/>
        <w:jc w:val="left"/>
      </w:pPr>
      <w:r>
        <w:br w:type="page"/>
      </w:r>
    </w:p>
    <w:p w:rsidR="000010CC" w:rsidRDefault="000010CC" w:rsidP="00C00F34">
      <w:pPr>
        <w:spacing w:line="360" w:lineRule="auto"/>
      </w:pPr>
      <w:r>
        <w:lastRenderedPageBreak/>
        <w:t xml:space="preserve">When the above four acts combine with any of the </w:t>
      </w:r>
      <w:r w:rsidR="00E90E3E">
        <w:t xml:space="preserve">above mentioned </w:t>
      </w:r>
      <w:r>
        <w:t>7 descriptive circumstances, an offence of rape is established and is punished accordingly under S.376 of IPC</w:t>
      </w:r>
      <w:r w:rsidRPr="000010CC">
        <w:rPr>
          <w:u w:val="single"/>
        </w:rPr>
        <w:t xml:space="preserve">. But the problem which has lately arisen is because </w:t>
      </w:r>
      <w:r>
        <w:rPr>
          <w:u w:val="single"/>
        </w:rPr>
        <w:t>of Exception</w:t>
      </w:r>
      <w:r w:rsidRPr="000010CC">
        <w:rPr>
          <w:u w:val="single"/>
        </w:rPr>
        <w:t xml:space="preserve"> 2 of S. 375 of IP</w:t>
      </w:r>
      <w:r>
        <w:rPr>
          <w:u w:val="single"/>
        </w:rPr>
        <w:t xml:space="preserve">C which protects marital rape. </w:t>
      </w:r>
      <w:r>
        <w:t xml:space="preserve">Exception 2 of S.375 IPC reads as follows: </w:t>
      </w:r>
    </w:p>
    <w:p w:rsidR="000010CC" w:rsidRDefault="000010CC" w:rsidP="00C00F34">
      <w:pPr>
        <w:spacing w:line="360" w:lineRule="auto"/>
        <w:ind w:left="720"/>
      </w:pPr>
      <w:r>
        <w:t>“Exception 2- Sexual intercourse or sexual acts by a man with his own w</w:t>
      </w:r>
      <w:r w:rsidR="000C2C05">
        <w:t>ife, the wife not being under fifteen</w:t>
      </w:r>
      <w:r>
        <w:t xml:space="preserve"> years</w:t>
      </w:r>
      <w:r w:rsidR="000C2C05">
        <w:t xml:space="preserve"> of age</w:t>
      </w:r>
      <w:r>
        <w:t xml:space="preserve">, is not rape” </w:t>
      </w:r>
      <w:r>
        <w:rPr>
          <w:rStyle w:val="FootnoteReference"/>
        </w:rPr>
        <w:footnoteReference w:id="3"/>
      </w:r>
    </w:p>
    <w:p w:rsidR="008644A5" w:rsidRDefault="008644A5" w:rsidP="00C00F34">
      <w:pPr>
        <w:spacing w:line="360" w:lineRule="auto"/>
        <w:rPr>
          <w:b/>
        </w:rPr>
      </w:pPr>
      <w:r>
        <w:rPr>
          <w:b/>
        </w:rPr>
        <w:t>What is Marital Rape?</w:t>
      </w:r>
    </w:p>
    <w:p w:rsidR="00E90E3E" w:rsidRDefault="007F5B28" w:rsidP="00C00F34">
      <w:pPr>
        <w:spacing w:line="360" w:lineRule="auto"/>
      </w:pPr>
      <w:r>
        <w:t xml:space="preserve">The term </w:t>
      </w:r>
      <w:r w:rsidRPr="00E47852">
        <w:rPr>
          <w:u w:val="single"/>
        </w:rPr>
        <w:t>marital rape may be defined as</w:t>
      </w:r>
      <w:r>
        <w:t xml:space="preserve"> </w:t>
      </w:r>
      <w:r w:rsidR="00E47852">
        <w:t>“</w:t>
      </w:r>
      <w:r>
        <w:t>unwanted intercourse by a man on his wife obtained by force, threat of force, or physical violence or when she is unable to give consent for it.</w:t>
      </w:r>
      <w:r w:rsidR="00E47852">
        <w:t>”</w:t>
      </w:r>
      <w:r>
        <w:t xml:space="preserve"> The husband often uses psychological or emotional abuses to make her comply </w:t>
      </w:r>
      <w:proofErr w:type="gramStart"/>
      <w:r>
        <w:t>to</w:t>
      </w:r>
      <w:proofErr w:type="gramEnd"/>
      <w:r>
        <w:t xml:space="preserve"> his sexual wishes. Thus, it is the husband’s aggressive attempts to assert control to dominate over his wife. </w:t>
      </w:r>
    </w:p>
    <w:p w:rsidR="005934C9" w:rsidRPr="007F5B28" w:rsidRDefault="005934C9" w:rsidP="00C00F34">
      <w:pPr>
        <w:spacing w:line="360" w:lineRule="auto"/>
      </w:pPr>
      <w:r>
        <w:t xml:space="preserve">India is amongst a minority of countries that has still not abolished marital rape. The group of countries largely include the Indian Sub-Continent and the Middle East and some Islamic Nations in the African Continent. </w:t>
      </w:r>
      <w:r w:rsidRPr="00E47852">
        <w:rPr>
          <w:u w:val="single"/>
        </w:rPr>
        <w:t xml:space="preserve">The offence of marital rape remains a colonial hangover over the Indian Penal Code </w:t>
      </w:r>
      <w:r>
        <w:t>and no attempts have been made as of yet by the elected representatives to abolish or redefine as to what is a marital rape.</w:t>
      </w:r>
    </w:p>
    <w:p w:rsidR="00A05DD5" w:rsidRPr="00A05DD5" w:rsidRDefault="00A05DD5" w:rsidP="00C00F34">
      <w:pPr>
        <w:spacing w:line="360" w:lineRule="auto"/>
        <w:rPr>
          <w:b/>
        </w:rPr>
      </w:pPr>
      <w:r w:rsidRPr="00A05DD5">
        <w:rPr>
          <w:b/>
        </w:rPr>
        <w:t xml:space="preserve">Why do people support </w:t>
      </w:r>
      <w:r w:rsidR="00E90E3E">
        <w:rPr>
          <w:b/>
        </w:rPr>
        <w:t xml:space="preserve">against decriminalising </w:t>
      </w:r>
      <w:r w:rsidRPr="00A05DD5">
        <w:rPr>
          <w:b/>
        </w:rPr>
        <w:t xml:space="preserve">it? </w:t>
      </w:r>
    </w:p>
    <w:p w:rsidR="00A05DD5" w:rsidRDefault="00A05DD5" w:rsidP="00C00F34">
      <w:pPr>
        <w:spacing w:line="360" w:lineRule="auto"/>
      </w:pPr>
      <w:r w:rsidRPr="00A05DD5">
        <w:t>It is believed that the husband’s immunity for marital rape is premised on the assumption that a woman, on marriage, gives forever her consent to the husband for sexual intercourse. Her husband has the right to have sexual intercourse with her, whether she is willing or not, and she is under obligation to surrender or submit to his will and desire. It also aims at the preservation of family institution by ruling out the possibility of false, fabricated and motivated complaints of rape by ‘wife’ against her ‘husband’.</w:t>
      </w:r>
    </w:p>
    <w:p w:rsidR="005934C9" w:rsidRDefault="00E90E3E" w:rsidP="00C00F34">
      <w:pPr>
        <w:spacing w:line="360" w:lineRule="auto"/>
      </w:pPr>
      <w:r>
        <w:t xml:space="preserve">If one carefully examines the development of criminal jurisprudence around the concept of “marital rape”, </w:t>
      </w:r>
      <w:r w:rsidR="005934C9">
        <w:t xml:space="preserve">one finds it has a touch Common law origin and the concepts of marital rape </w:t>
      </w:r>
      <w:r w:rsidR="005934C9">
        <w:lastRenderedPageBreak/>
        <w:t>have emerged from the common law judgements and doctrines. They are briefly discussed as under:</w:t>
      </w:r>
    </w:p>
    <w:p w:rsidR="005934C9" w:rsidRPr="005934C9" w:rsidRDefault="005934C9" w:rsidP="00C00F34">
      <w:pPr>
        <w:pStyle w:val="ListParagraph"/>
        <w:numPr>
          <w:ilvl w:val="0"/>
          <w:numId w:val="6"/>
        </w:numPr>
        <w:spacing w:line="360" w:lineRule="auto"/>
        <w:rPr>
          <w:u w:val="single"/>
        </w:rPr>
      </w:pPr>
      <w:r w:rsidRPr="005934C9">
        <w:rPr>
          <w:u w:val="single"/>
        </w:rPr>
        <w:t>Implied Consent and Contract Theory</w:t>
      </w:r>
    </w:p>
    <w:p w:rsidR="005934C9" w:rsidRDefault="005934C9" w:rsidP="00C00F34">
      <w:pPr>
        <w:pStyle w:val="ListParagraph"/>
        <w:spacing w:line="360" w:lineRule="auto"/>
        <w:ind w:left="788"/>
      </w:pPr>
    </w:p>
    <w:p w:rsidR="005934C9" w:rsidRDefault="005934C9" w:rsidP="00C00F34">
      <w:pPr>
        <w:pStyle w:val="ListParagraph"/>
        <w:spacing w:line="360" w:lineRule="auto"/>
        <w:ind w:left="788"/>
      </w:pPr>
      <w:r>
        <w:t>The most common rationale for marital rape exemption is Sir Mathew Hale statement in an unsupported, extrajudicial statement made by him which gave birth to the marital rape exemption at common law when he declared "but the husband cannot be guilty of a rape committed by himself upon his lawful wife, for by their mutual matrimonial consent and contract the wife hath given up herself in this kind unto her husband, which she cannot retract."</w:t>
      </w:r>
      <w:r>
        <w:rPr>
          <w:rStyle w:val="FootnoteReference"/>
        </w:rPr>
        <w:footnoteReference w:id="4"/>
      </w:r>
    </w:p>
    <w:p w:rsidR="00D640CA" w:rsidRDefault="005934C9" w:rsidP="00C00F34">
      <w:pPr>
        <w:pStyle w:val="ListParagraph"/>
        <w:spacing w:line="360" w:lineRule="auto"/>
        <w:ind w:left="788"/>
      </w:pPr>
      <w:r>
        <w:t>According to this doctrine, the marital contract gives the husband an irrevocable right to have s</w:t>
      </w:r>
      <w:r w:rsidR="00CF6EAE">
        <w:t xml:space="preserve">exual intercourse with his wife, thereby reducing her consent to a nullity. </w:t>
      </w:r>
    </w:p>
    <w:p w:rsidR="00D640CA" w:rsidRDefault="00D640CA" w:rsidP="00C00F34">
      <w:pPr>
        <w:pStyle w:val="ListParagraph"/>
        <w:spacing w:line="360" w:lineRule="auto"/>
        <w:ind w:left="788"/>
      </w:pPr>
    </w:p>
    <w:p w:rsidR="00D640CA" w:rsidRDefault="00D640CA" w:rsidP="00C00F34">
      <w:pPr>
        <w:pStyle w:val="ListParagraph"/>
        <w:spacing w:line="360" w:lineRule="auto"/>
        <w:ind w:left="788"/>
      </w:pPr>
      <w:r>
        <w:t>The notion of a husband's implied contractual right to sex has been criticized on several grounds. First, implied consent in rape law is inconsistent with the notion of consent in all</w:t>
      </w:r>
      <w:r w:rsidR="00615747">
        <w:t xml:space="preserve"> other areas of criminal law. </w:t>
      </w:r>
      <w:r>
        <w:t>The law does not allow a person to consent to serious bodily harm or</w:t>
      </w:r>
      <w:r w:rsidR="00615747">
        <w:t xml:space="preserve"> injury inflicted by another. </w:t>
      </w:r>
      <w:r w:rsidRPr="00615747">
        <w:rPr>
          <w:u w:val="single"/>
        </w:rPr>
        <w:t>To the contrary, the state has a compelling interest in protecting its citizens from serious bodily harm</w:t>
      </w:r>
      <w:r>
        <w:t>. Likewise, such an interest bars the state from recognizing a theory of implied consent to the tremendous harms resulting from forced</w:t>
      </w:r>
      <w:r w:rsidR="00615747">
        <w:t xml:space="preserve"> </w:t>
      </w:r>
      <w:r>
        <w:t>sexual intercourse</w:t>
      </w:r>
      <w:r w:rsidR="00615747">
        <w:t>.</w:t>
      </w:r>
    </w:p>
    <w:p w:rsidR="00615747" w:rsidRDefault="00615747" w:rsidP="00C00F34">
      <w:pPr>
        <w:pStyle w:val="ListParagraph"/>
        <w:spacing w:line="360" w:lineRule="auto"/>
        <w:ind w:left="788"/>
      </w:pPr>
    </w:p>
    <w:p w:rsidR="005934C9" w:rsidRDefault="00CF6EAE" w:rsidP="00C00F34">
      <w:pPr>
        <w:pStyle w:val="ListParagraph"/>
        <w:spacing w:line="360" w:lineRule="auto"/>
        <w:ind w:left="788"/>
      </w:pPr>
      <w:r>
        <w:t xml:space="preserve">This is the biggest problem in this doctrine. While marriage may be considered as a </w:t>
      </w:r>
      <w:r w:rsidR="00D640CA">
        <w:t xml:space="preserve">contract under British or common law culture, it is considered sacrament under Indian context with the exception of Muslims living in India, for whom the marriage still remains as a contract. But the State is empowered by the Constitution to make laws which are better for the society. </w:t>
      </w:r>
      <w:r w:rsidR="00D640CA" w:rsidRPr="00D640CA">
        <w:rPr>
          <w:u w:val="single"/>
        </w:rPr>
        <w:t>Article 44 of the Constitution</w:t>
      </w:r>
      <w:r w:rsidR="00D640CA">
        <w:t xml:space="preserve"> which talks about </w:t>
      </w:r>
      <w:r w:rsidR="00D640CA" w:rsidRPr="00D640CA">
        <w:rPr>
          <w:u w:val="single"/>
        </w:rPr>
        <w:t>Uniform Civil Code</w:t>
      </w:r>
      <w:r w:rsidR="00D640CA">
        <w:t xml:space="preserve"> is one such example. The Apex court has noted in various rulings that the </w:t>
      </w:r>
      <w:r w:rsidR="00D640CA" w:rsidRPr="00D640CA">
        <w:rPr>
          <w:u w:val="single"/>
        </w:rPr>
        <w:t>State/Parliament is empowered under the Constitution</w:t>
      </w:r>
      <w:r w:rsidR="00D640CA">
        <w:t xml:space="preserve"> to make socially welfare legislations which cuts across common law doctrines and principles. The State is empowered by Article 15 of the Constitution which allows it to make special provisions for woman and children. The object of Article 15(3) thus relieves </w:t>
      </w:r>
      <w:r w:rsidR="00D640CA">
        <w:lastRenderedPageBreak/>
        <w:t>the state from the bondage of Article 15(1) and enables it to make special provisions to accord socio-economic equality to woman.</w:t>
      </w:r>
    </w:p>
    <w:p w:rsidR="00D640CA" w:rsidRDefault="00D640CA" w:rsidP="00C00F34">
      <w:pPr>
        <w:pStyle w:val="ListParagraph"/>
        <w:spacing w:line="360" w:lineRule="auto"/>
        <w:ind w:left="788"/>
      </w:pPr>
      <w:r>
        <w:t xml:space="preserve">An effort therefore should be made by the Parliament to remove the colonial hangover of Marital Rape from Statute books in India. </w:t>
      </w:r>
    </w:p>
    <w:p w:rsidR="00D640CA" w:rsidRDefault="00615747" w:rsidP="00C00F34">
      <w:pPr>
        <w:pStyle w:val="ListParagraph"/>
        <w:numPr>
          <w:ilvl w:val="0"/>
          <w:numId w:val="6"/>
        </w:numPr>
        <w:spacing w:line="360" w:lineRule="auto"/>
        <w:rPr>
          <w:u w:val="single"/>
        </w:rPr>
      </w:pPr>
      <w:r w:rsidRPr="00615747">
        <w:rPr>
          <w:u w:val="single"/>
        </w:rPr>
        <w:t>Woman is treated as property of husband</w:t>
      </w:r>
    </w:p>
    <w:p w:rsidR="00615747" w:rsidRDefault="00615747" w:rsidP="00C00F34">
      <w:pPr>
        <w:pStyle w:val="ListParagraph"/>
        <w:spacing w:line="360" w:lineRule="auto"/>
        <w:ind w:left="788"/>
        <w:rPr>
          <w:u w:val="single"/>
        </w:rPr>
      </w:pPr>
    </w:p>
    <w:p w:rsidR="00615747" w:rsidRDefault="00615747" w:rsidP="00C00F34">
      <w:pPr>
        <w:pStyle w:val="ListParagraph"/>
        <w:spacing w:line="360" w:lineRule="auto"/>
        <w:ind w:left="788"/>
      </w:pPr>
      <w:r>
        <w:t xml:space="preserve">A married woman was treated under the common law as husband’s chattel. Therefore, a husband could not be prosecuted for something which he owned. This notion of guardianship created a stumbling block in development of marital rape laws. However, from the time it was </w:t>
      </w:r>
      <w:r w:rsidR="00151C98">
        <w:t xml:space="preserve">first </w:t>
      </w:r>
      <w:r>
        <w:t xml:space="preserve">conceived, it is </w:t>
      </w:r>
      <w:r w:rsidR="00151C98">
        <w:t xml:space="preserve">now </w:t>
      </w:r>
      <w:r>
        <w:t>no longer followed in British Courts but Indian courts s</w:t>
      </w:r>
      <w:r w:rsidR="00151C98">
        <w:t>till follow this principle in exonerating husband.</w:t>
      </w:r>
    </w:p>
    <w:p w:rsidR="00151C98" w:rsidRDefault="00151C98" w:rsidP="00C00F34">
      <w:pPr>
        <w:pStyle w:val="ListParagraph"/>
        <w:numPr>
          <w:ilvl w:val="0"/>
          <w:numId w:val="6"/>
        </w:numPr>
        <w:spacing w:line="360" w:lineRule="auto"/>
        <w:rPr>
          <w:u w:val="single"/>
        </w:rPr>
      </w:pPr>
      <w:r>
        <w:rPr>
          <w:u w:val="single"/>
        </w:rPr>
        <w:t>Preservation of Marital Institution</w:t>
      </w:r>
    </w:p>
    <w:p w:rsidR="00151C98" w:rsidRDefault="00151C98" w:rsidP="00C00F34">
      <w:pPr>
        <w:pStyle w:val="ListParagraph"/>
        <w:spacing w:line="360" w:lineRule="auto"/>
        <w:ind w:left="788"/>
        <w:rPr>
          <w:u w:val="single"/>
        </w:rPr>
      </w:pPr>
    </w:p>
    <w:p w:rsidR="00DB7CF1" w:rsidRDefault="00B93935" w:rsidP="00C00F34">
      <w:pPr>
        <w:pStyle w:val="ListParagraph"/>
        <w:spacing w:line="360" w:lineRule="auto"/>
        <w:ind w:left="788"/>
      </w:pPr>
      <w:r>
        <w:t>The women in India are traditionally forced by the society to remain obligatory to the husband. They are taught (</w:t>
      </w:r>
      <w:r w:rsidRPr="00B93935">
        <w:rPr>
          <w:b/>
        </w:rPr>
        <w:t>however wrong the concept may be</w:t>
      </w:r>
      <w:r>
        <w:t xml:space="preserve">) to remain faithful to the husband and fulfil all their marital obligations. </w:t>
      </w:r>
    </w:p>
    <w:p w:rsidR="00E47852" w:rsidRDefault="00E47852" w:rsidP="00C00F34">
      <w:pPr>
        <w:pStyle w:val="ListParagraph"/>
        <w:spacing w:line="360" w:lineRule="auto"/>
        <w:ind w:left="788"/>
      </w:pPr>
    </w:p>
    <w:p w:rsidR="00DB7CF1" w:rsidRDefault="00B93935" w:rsidP="00C00F34">
      <w:pPr>
        <w:pStyle w:val="ListParagraph"/>
        <w:spacing w:line="360" w:lineRule="auto"/>
        <w:ind w:left="788"/>
      </w:pPr>
      <w:r w:rsidRPr="00B93935">
        <w:t xml:space="preserve">This so called </w:t>
      </w:r>
      <w:r w:rsidRPr="00DB7CF1">
        <w:rPr>
          <w:u w:val="single"/>
        </w:rPr>
        <w:t>Purush Pradhan attitude</w:t>
      </w:r>
      <w:r w:rsidRPr="00B93935">
        <w:t xml:space="preserve"> </w:t>
      </w:r>
      <w:r w:rsidR="00DB7CF1">
        <w:t xml:space="preserve">prevalent in the society </w:t>
      </w:r>
      <w:r w:rsidRPr="00B93935">
        <w:t>makes the woman believe that anything done by the husband, even if against</w:t>
      </w:r>
      <w:r w:rsidR="00DB7CF1">
        <w:t xml:space="preserve"> her wishes and </w:t>
      </w:r>
      <w:r w:rsidRPr="00B93935">
        <w:t>her consent</w:t>
      </w:r>
      <w:r w:rsidR="00DB7CF1">
        <w:t>,</w:t>
      </w:r>
      <w:r w:rsidRPr="00B93935">
        <w:t xml:space="preserve"> is valid. The wife, more so in less privileged areas, sees giving out her body to her husband as a marital obligation and not as something which she desires. She is told on from an early age to respect husband, respect the sanctity of marriage, never complain and make many other comprises to ensure that marital life stays intact. </w:t>
      </w:r>
    </w:p>
    <w:p w:rsidR="00E47852" w:rsidRDefault="00E47852" w:rsidP="00C00F34">
      <w:pPr>
        <w:pStyle w:val="ListParagraph"/>
        <w:spacing w:line="360" w:lineRule="auto"/>
        <w:ind w:left="788"/>
      </w:pPr>
    </w:p>
    <w:p w:rsidR="008B41C8" w:rsidRDefault="00B93935" w:rsidP="00C00F34">
      <w:pPr>
        <w:pStyle w:val="ListParagraph"/>
        <w:spacing w:line="360" w:lineRule="auto"/>
        <w:ind w:left="788"/>
      </w:pPr>
      <w:r w:rsidRPr="00B93935">
        <w:t>It is this obsessive demand towards fulfilling all marital obligations, despite how wrong they may be, that has led to an outcry in present day scenario where NGO’s, legal and human right activists have started to raise the Issue of Marital Rape as an offence against married Woman</w:t>
      </w:r>
      <w:r w:rsidR="00DB7CF1">
        <w:t>.</w:t>
      </w:r>
    </w:p>
    <w:p w:rsidR="008B41C8" w:rsidRPr="001E7F13" w:rsidRDefault="001E7F13" w:rsidP="00C00F34">
      <w:pPr>
        <w:spacing w:line="360" w:lineRule="auto"/>
        <w:rPr>
          <w:b/>
        </w:rPr>
      </w:pPr>
      <w:r w:rsidRPr="001E7F13">
        <w:rPr>
          <w:b/>
        </w:rPr>
        <w:t xml:space="preserve">Marital Rape vis-à-vis Constitutional Law </w:t>
      </w:r>
      <w:r w:rsidR="00DB6537">
        <w:rPr>
          <w:b/>
        </w:rPr>
        <w:t>and Fundamental Rights</w:t>
      </w:r>
    </w:p>
    <w:p w:rsidR="00DB7CF1" w:rsidRDefault="00DB7CF1" w:rsidP="00C00F34">
      <w:pPr>
        <w:spacing w:line="360" w:lineRule="auto"/>
      </w:pPr>
      <w:r>
        <w:t xml:space="preserve">The Constitution of India empowers the Constitutional Courts to declare any law invalid if they are inconsistent with Part III of the Constitution, which contains the chapter of fundamental rights.  </w:t>
      </w:r>
      <w:r w:rsidRPr="00DB7CF1">
        <w:rPr>
          <w:u w:val="single"/>
        </w:rPr>
        <w:t>Using this power of judicial review</w:t>
      </w:r>
      <w:r>
        <w:t xml:space="preserve">, </w:t>
      </w:r>
      <w:r w:rsidR="001E7F13">
        <w:t xml:space="preserve">Exception 2 of S 375 was read down </w:t>
      </w:r>
      <w:r w:rsidR="001E7F13">
        <w:lastRenderedPageBreak/>
        <w:t xml:space="preserve">by the Supreme Court in </w:t>
      </w:r>
      <w:r w:rsidR="001E7F13" w:rsidRPr="00B93935">
        <w:rPr>
          <w:u w:val="single"/>
        </w:rPr>
        <w:t>Independent Thought v Union of India.</w:t>
      </w:r>
      <w:r>
        <w:rPr>
          <w:rStyle w:val="FootnoteReference"/>
          <w:u w:val="single"/>
        </w:rPr>
        <w:footnoteReference w:id="5"/>
      </w:r>
      <w:r w:rsidR="001E7F13">
        <w:t xml:space="preserve"> However, its validity is yet to be ascertained in light of new Constitutional principles as being developed by the Constitutional Courts in India. </w:t>
      </w:r>
    </w:p>
    <w:p w:rsidR="00FF21C9" w:rsidRPr="00FF21C9" w:rsidRDefault="00FF21C9" w:rsidP="00C00F34">
      <w:pPr>
        <w:spacing w:line="360" w:lineRule="auto"/>
        <w:rPr>
          <w:b/>
        </w:rPr>
      </w:pPr>
      <w:r w:rsidRPr="00FF21C9">
        <w:rPr>
          <w:b/>
        </w:rPr>
        <w:t>Article 13</w:t>
      </w:r>
    </w:p>
    <w:p w:rsidR="00664AC5" w:rsidRDefault="001E7F13" w:rsidP="00C00F34">
      <w:pPr>
        <w:spacing w:line="360" w:lineRule="auto"/>
      </w:pPr>
      <w:r>
        <w:t>As per Article 13</w:t>
      </w:r>
      <w:r w:rsidR="00664AC5">
        <w:t>(1)</w:t>
      </w:r>
      <w:r>
        <w:t>, any pre constitutional law can be challenged on the anvils of fundamental rights and Constitution as they stand on the day of challenge. What might be constitutional yesterday might not be constitutional today is the maxim on which consti</w:t>
      </w:r>
      <w:r w:rsidR="00664AC5">
        <w:t>tutional law rests</w:t>
      </w:r>
      <w:r>
        <w:t xml:space="preserve">. </w:t>
      </w:r>
      <w:r w:rsidR="00FF21C9">
        <w:t xml:space="preserve">Therefore, </w:t>
      </w:r>
      <w:r w:rsidR="00664AC5">
        <w:t xml:space="preserve">validity of </w:t>
      </w:r>
      <w:r w:rsidR="00FF21C9">
        <w:t>Marital rape can be challenged as to what constitu</w:t>
      </w:r>
      <w:r w:rsidR="00664AC5">
        <w:t xml:space="preserve">tional law prevails as on the date of challenge. </w:t>
      </w:r>
    </w:p>
    <w:p w:rsidR="00FF21C9" w:rsidRDefault="00FF21C9" w:rsidP="00C00F34">
      <w:pPr>
        <w:spacing w:line="360" w:lineRule="auto"/>
        <w:rPr>
          <w:b/>
        </w:rPr>
      </w:pPr>
      <w:r>
        <w:rPr>
          <w:b/>
        </w:rPr>
        <w:t>Article 14</w:t>
      </w:r>
    </w:p>
    <w:p w:rsidR="00A14643" w:rsidRPr="004957CC" w:rsidRDefault="00FF21C9" w:rsidP="00C00F34">
      <w:pPr>
        <w:spacing w:line="360" w:lineRule="auto"/>
        <w:rPr>
          <w:u w:val="single"/>
        </w:rPr>
      </w:pPr>
      <w:r>
        <w:t xml:space="preserve">Article 14 of the Constitution </w:t>
      </w:r>
      <w:r w:rsidR="00664AC5">
        <w:t xml:space="preserve">promises </w:t>
      </w:r>
      <w:r>
        <w:t>equality before law</w:t>
      </w:r>
      <w:r w:rsidR="00A14643">
        <w:t xml:space="preserve"> and equal protection of law</w:t>
      </w:r>
      <w:r>
        <w:t>.</w:t>
      </w:r>
      <w:r w:rsidR="00A14643">
        <w:t xml:space="preserve"> </w:t>
      </w:r>
      <w:r w:rsidR="00A14643" w:rsidRPr="004957CC">
        <w:rPr>
          <w:u w:val="single"/>
        </w:rPr>
        <w:t>Article 14 forbids class legislation but allows reasonable classification</w:t>
      </w:r>
      <w:r w:rsidR="00A14643">
        <w:t xml:space="preserve"> of persons, objects and laws enacted by the legislature for the purpose of achieving goals enshrined in the constitution.</w:t>
      </w:r>
      <w:r>
        <w:t xml:space="preserve"> </w:t>
      </w:r>
      <w:r w:rsidR="00A14643" w:rsidRPr="004957CC">
        <w:rPr>
          <w:u w:val="single"/>
        </w:rPr>
        <w:t>The test for reasonableness, however, should fulfil following two conditions:</w:t>
      </w:r>
    </w:p>
    <w:p w:rsidR="00A14643" w:rsidRDefault="00A14643" w:rsidP="00C00F34">
      <w:pPr>
        <w:pStyle w:val="ListParagraph"/>
        <w:numPr>
          <w:ilvl w:val="0"/>
          <w:numId w:val="7"/>
        </w:numPr>
        <w:spacing w:line="360" w:lineRule="auto"/>
      </w:pPr>
      <w:r w:rsidRPr="004957CC">
        <w:rPr>
          <w:u w:val="single"/>
        </w:rPr>
        <w:t>It should not be arbitrary</w:t>
      </w:r>
      <w:r>
        <w:t>. It should be based on intelligible differentia and should separate things grouped together from others left out of it.</w:t>
      </w:r>
    </w:p>
    <w:p w:rsidR="00A14643" w:rsidRDefault="00A14643" w:rsidP="00C00F34">
      <w:pPr>
        <w:pStyle w:val="ListParagraph"/>
        <w:numPr>
          <w:ilvl w:val="0"/>
          <w:numId w:val="7"/>
        </w:numPr>
        <w:spacing w:line="360" w:lineRule="auto"/>
      </w:pPr>
      <w:r>
        <w:t xml:space="preserve">The classification should be based on rational or reasonable nexus with the object sought to be achieved by the statute in question. </w:t>
      </w:r>
    </w:p>
    <w:p w:rsidR="004957CC" w:rsidRDefault="00FF21C9" w:rsidP="00C00F34">
      <w:pPr>
        <w:spacing w:line="360" w:lineRule="auto"/>
      </w:pPr>
      <w:r>
        <w:t xml:space="preserve">However, if one goes through </w:t>
      </w:r>
      <w:r w:rsidR="004957CC">
        <w:t>Sections 375-376-E of IPC;</w:t>
      </w:r>
      <w:r>
        <w:t xml:space="preserve"> one would find</w:t>
      </w:r>
      <w:r w:rsidR="00DB6537">
        <w:t xml:space="preserve"> </w:t>
      </w:r>
      <w:r w:rsidR="004957CC">
        <w:t>that:</w:t>
      </w:r>
    </w:p>
    <w:p w:rsidR="004957CC" w:rsidRPr="004957CC" w:rsidRDefault="004957CC" w:rsidP="00C00F34">
      <w:pPr>
        <w:pStyle w:val="ListParagraph"/>
        <w:numPr>
          <w:ilvl w:val="0"/>
          <w:numId w:val="9"/>
        </w:numPr>
        <w:spacing w:line="360" w:lineRule="auto"/>
      </w:pPr>
      <w:r>
        <w:t xml:space="preserve">Marital women are </w:t>
      </w:r>
      <w:r w:rsidR="00FF21C9">
        <w:t>separated as a class</w:t>
      </w:r>
      <w:r w:rsidR="00FF21C9" w:rsidRPr="004957CC">
        <w:rPr>
          <w:u w:val="single"/>
        </w:rPr>
        <w:t xml:space="preserve">. </w:t>
      </w:r>
    </w:p>
    <w:p w:rsidR="004957CC" w:rsidRDefault="00FF21C9" w:rsidP="00C00F34">
      <w:pPr>
        <w:pStyle w:val="ListParagraph"/>
        <w:numPr>
          <w:ilvl w:val="0"/>
          <w:numId w:val="9"/>
        </w:numPr>
        <w:spacing w:line="360" w:lineRule="auto"/>
      </w:pPr>
      <w:r w:rsidRPr="004957CC">
        <w:rPr>
          <w:u w:val="single"/>
        </w:rPr>
        <w:t>The husband perpetrator is treated differently which violates the wife’s right under Article 14</w:t>
      </w:r>
      <w:r>
        <w:t xml:space="preserve">. </w:t>
      </w:r>
      <w:r w:rsidR="00DB6537">
        <w:t xml:space="preserve">The married woman becomes toothless, because of a statute which dates back almost 160 years. </w:t>
      </w:r>
    </w:p>
    <w:p w:rsidR="00FF21C9" w:rsidRDefault="00DB6537" w:rsidP="00C00F34">
      <w:pPr>
        <w:pStyle w:val="ListParagraph"/>
        <w:numPr>
          <w:ilvl w:val="0"/>
          <w:numId w:val="9"/>
        </w:numPr>
        <w:spacing w:line="360" w:lineRule="auto"/>
      </w:pPr>
      <w:r w:rsidRPr="004957CC">
        <w:rPr>
          <w:u w:val="single"/>
        </w:rPr>
        <w:t>The manifest arbitrariness is present on the face of the Exception 2 of S 375 as it makes a married woman toothless &amp; remediless in the garb of protecting the institution of marriage.</w:t>
      </w:r>
      <w:r>
        <w:t xml:space="preserve"> </w:t>
      </w:r>
    </w:p>
    <w:p w:rsidR="004957CC" w:rsidRDefault="004957CC" w:rsidP="00C00F34">
      <w:pPr>
        <w:pStyle w:val="ListParagraph"/>
        <w:numPr>
          <w:ilvl w:val="0"/>
          <w:numId w:val="9"/>
        </w:numPr>
        <w:spacing w:line="360" w:lineRule="auto"/>
      </w:pPr>
      <w:r>
        <w:t xml:space="preserve">A husband can be prosecuted u/s 376-B of IPC, when he commits a rape on his wife while being under a decree or separation or otherwise; but the same wife is unprotected when no decree is operating against the husband. </w:t>
      </w:r>
    </w:p>
    <w:p w:rsidR="00DB6537" w:rsidRPr="00FF21C9" w:rsidRDefault="004957CC" w:rsidP="00C00F34">
      <w:pPr>
        <w:spacing w:line="360" w:lineRule="auto"/>
      </w:pPr>
      <w:r>
        <w:lastRenderedPageBreak/>
        <w:t xml:space="preserve">These points clearly outline the defect with which Exception 2 is present with; and thus clearly is violative of Article 14 of the Constitution. </w:t>
      </w:r>
      <w:r w:rsidR="00DB6537">
        <w:t xml:space="preserve">The constitutional courts are therefore duty bound to declare exception2 of s 375 violative of Article 14 on such counts. </w:t>
      </w:r>
    </w:p>
    <w:p w:rsidR="007F5B28" w:rsidRDefault="00FF21C9" w:rsidP="00C00F34">
      <w:pPr>
        <w:spacing w:before="0" w:line="360" w:lineRule="auto"/>
        <w:jc w:val="left"/>
        <w:rPr>
          <w:b/>
        </w:rPr>
      </w:pPr>
      <w:r w:rsidRPr="00FF21C9">
        <w:rPr>
          <w:b/>
        </w:rPr>
        <w:t>Article 19</w:t>
      </w:r>
    </w:p>
    <w:p w:rsidR="004957CC" w:rsidRDefault="004957CC" w:rsidP="00C00F34">
      <w:pPr>
        <w:spacing w:line="360" w:lineRule="auto"/>
      </w:pPr>
      <w:r w:rsidRPr="004957CC">
        <w:rPr>
          <w:u w:val="single"/>
        </w:rPr>
        <w:t>Article 19</w:t>
      </w:r>
      <w:r>
        <w:rPr>
          <w:u w:val="single"/>
        </w:rPr>
        <w:t>(1)</w:t>
      </w:r>
      <w:r w:rsidRPr="004957CC">
        <w:rPr>
          <w:u w:val="single"/>
        </w:rPr>
        <w:t xml:space="preserve"> guarantees a citizen freedom of free speech and expression</w:t>
      </w:r>
      <w:r>
        <w:t xml:space="preserve">. Free speech is foundation of any democratic society as without free speech, there can be no free exchange of ideas, airing of different viewpoints. However, this right is not absolute and is subject to reasonable restrictions mentioned under Article 19(2). </w:t>
      </w:r>
    </w:p>
    <w:p w:rsidR="004957CC" w:rsidRDefault="004957CC" w:rsidP="00C00F34">
      <w:pPr>
        <w:spacing w:line="360" w:lineRule="auto"/>
      </w:pPr>
      <w:r>
        <w:t>Freedom of speech and expression serve four broad purposes:</w:t>
      </w:r>
      <w:r w:rsidR="00917400">
        <w:rPr>
          <w:rStyle w:val="FootnoteReference"/>
        </w:rPr>
        <w:footnoteReference w:id="6"/>
      </w:r>
    </w:p>
    <w:p w:rsidR="004957CC" w:rsidRDefault="004957CC" w:rsidP="00C00F34">
      <w:pPr>
        <w:pStyle w:val="ListParagraph"/>
        <w:numPr>
          <w:ilvl w:val="0"/>
          <w:numId w:val="10"/>
        </w:numPr>
        <w:spacing w:line="360" w:lineRule="auto"/>
      </w:pPr>
      <w:r>
        <w:t>It helps individual to attain self</w:t>
      </w:r>
      <w:r w:rsidR="00917400">
        <w:t>-</w:t>
      </w:r>
      <w:r>
        <w:t>fulfilment;</w:t>
      </w:r>
    </w:p>
    <w:p w:rsidR="004957CC" w:rsidRDefault="004957CC" w:rsidP="00C00F34">
      <w:pPr>
        <w:pStyle w:val="ListParagraph"/>
        <w:numPr>
          <w:ilvl w:val="0"/>
          <w:numId w:val="10"/>
        </w:numPr>
        <w:spacing w:line="360" w:lineRule="auto"/>
      </w:pPr>
      <w:r>
        <w:t>It assists in discovery of truth;</w:t>
      </w:r>
    </w:p>
    <w:p w:rsidR="004957CC" w:rsidRDefault="004957CC" w:rsidP="00C00F34">
      <w:pPr>
        <w:pStyle w:val="ListParagraph"/>
        <w:numPr>
          <w:ilvl w:val="0"/>
          <w:numId w:val="10"/>
        </w:numPr>
        <w:spacing w:line="360" w:lineRule="auto"/>
      </w:pPr>
      <w:r>
        <w:t>It a</w:t>
      </w:r>
      <w:r w:rsidR="00917400">
        <w:t>llows decision making by individ</w:t>
      </w:r>
      <w:r>
        <w:t>ual;</w:t>
      </w:r>
    </w:p>
    <w:p w:rsidR="004957CC" w:rsidRDefault="00917400" w:rsidP="00C00F34">
      <w:pPr>
        <w:pStyle w:val="ListParagraph"/>
        <w:numPr>
          <w:ilvl w:val="0"/>
          <w:numId w:val="10"/>
        </w:numPr>
        <w:spacing w:line="360" w:lineRule="auto"/>
      </w:pPr>
      <w:r>
        <w:t xml:space="preserve">It allows society to form its own opinions and beliefs; </w:t>
      </w:r>
    </w:p>
    <w:p w:rsidR="004957CC" w:rsidRPr="00467FDC" w:rsidRDefault="00917400" w:rsidP="00C00F34">
      <w:pPr>
        <w:spacing w:line="360" w:lineRule="auto"/>
      </w:pPr>
      <w:r w:rsidRPr="00917400">
        <w:rPr>
          <w:u w:val="single"/>
        </w:rPr>
        <w:t>However, marital rape exception overthrows all these rights implic</w:t>
      </w:r>
      <w:r>
        <w:rPr>
          <w:u w:val="single"/>
        </w:rPr>
        <w:t>it in a married woman and she becomes</w:t>
      </w:r>
      <w:r w:rsidRPr="00917400">
        <w:rPr>
          <w:u w:val="single"/>
        </w:rPr>
        <w:t xml:space="preserve"> subjected to whims and fancies </w:t>
      </w:r>
      <w:r w:rsidR="00467FDC">
        <w:rPr>
          <w:u w:val="single"/>
        </w:rPr>
        <w:t xml:space="preserve">of her husband. </w:t>
      </w:r>
      <w:r w:rsidR="00467FDC">
        <w:t xml:space="preserve">Exception 2 takes away the right of a woman to say ‘no’ to her husband; the restriction imposed on a married woman clearly cannot be held to be reasonable under any circumstances under Article 19. Therefore, the marital rape exception clearly violates Article 19. </w:t>
      </w:r>
    </w:p>
    <w:p w:rsidR="00467FDC" w:rsidRDefault="00467FDC" w:rsidP="00C00F34">
      <w:pPr>
        <w:spacing w:line="360" w:lineRule="auto"/>
        <w:rPr>
          <w:u w:val="single"/>
        </w:rPr>
      </w:pPr>
      <w:r>
        <w:t>The</w:t>
      </w:r>
      <w:r w:rsidR="001E7F13">
        <w:t xml:space="preserve"> Supreme Court in </w:t>
      </w:r>
      <w:r w:rsidR="001E7F13" w:rsidRPr="004957CC">
        <w:rPr>
          <w:u w:val="single"/>
        </w:rPr>
        <w:t>KS Puttaswamy v Union of India</w:t>
      </w:r>
      <w:r w:rsidR="001E7F13">
        <w:rPr>
          <w:rStyle w:val="FootnoteReference"/>
        </w:rPr>
        <w:footnoteReference w:id="7"/>
      </w:r>
      <w:r>
        <w:t xml:space="preserve"> also held that</w:t>
      </w:r>
      <w:r w:rsidRPr="00467FDC">
        <w:rPr>
          <w:u w:val="single"/>
        </w:rPr>
        <w:t xml:space="preserve"> </w:t>
      </w:r>
      <w:r>
        <w:rPr>
          <w:u w:val="single"/>
        </w:rPr>
        <w:t xml:space="preserve">right to privacy to be </w:t>
      </w:r>
      <w:r w:rsidR="001E7F13" w:rsidRPr="00467FDC">
        <w:rPr>
          <w:u w:val="single"/>
        </w:rPr>
        <w:t xml:space="preserve">a fundamental right under Article 19 </w:t>
      </w:r>
      <w:r w:rsidR="001E7F13">
        <w:t>and hence every person is entitled to enforce such rights. And if one tests Marital Rape on the stones of Article 19, one clearly comes to the conclusion</w:t>
      </w:r>
      <w:r w:rsidR="00FF21C9">
        <w:t xml:space="preserve"> </w:t>
      </w:r>
      <w:r w:rsidR="00FF21C9" w:rsidRPr="00FF21C9">
        <w:rPr>
          <w:u w:val="single"/>
        </w:rPr>
        <w:t xml:space="preserve">that marital rape goes against the freedom of expression given and guaranteed to a married woman under </w:t>
      </w:r>
      <w:r w:rsidR="00FF21C9">
        <w:rPr>
          <w:u w:val="single"/>
        </w:rPr>
        <w:t xml:space="preserve">Article 19 of </w:t>
      </w:r>
      <w:r w:rsidR="00FF21C9" w:rsidRPr="00FF21C9">
        <w:rPr>
          <w:u w:val="single"/>
        </w:rPr>
        <w:t xml:space="preserve">the Constitution. </w:t>
      </w:r>
      <w:r w:rsidR="001E7F13" w:rsidRPr="00FF21C9">
        <w:rPr>
          <w:u w:val="single"/>
        </w:rPr>
        <w:t xml:space="preserve"> </w:t>
      </w:r>
    </w:p>
    <w:p w:rsidR="00664AC5" w:rsidRPr="00664AC5" w:rsidRDefault="00664AC5" w:rsidP="00C00F34">
      <w:pPr>
        <w:spacing w:line="360" w:lineRule="auto"/>
        <w:rPr>
          <w:b/>
        </w:rPr>
      </w:pPr>
      <w:r>
        <w:t>M</w:t>
      </w:r>
      <w:r w:rsidRPr="00664AC5">
        <w:t xml:space="preserve">arital rape takes away a married woman’s freedom to say ‘no’ to her husband; </w:t>
      </w:r>
      <w:r w:rsidRPr="00664AC5">
        <w:rPr>
          <w:u w:val="single"/>
        </w:rPr>
        <w:t>therefore, it violates her freedom of expression</w:t>
      </w:r>
      <w:r w:rsidRPr="00664AC5">
        <w:t>. This freedom of expression is bestowed upon every citizen of India and thus, violation of Article 19 which guarantees this freedom is done away by marital rape exception. Hence, it should be struck down and declared unconstitutional on grounds of violating Article 19.</w:t>
      </w:r>
    </w:p>
    <w:p w:rsidR="00664AC5" w:rsidRDefault="00DB6537" w:rsidP="00C00F34">
      <w:pPr>
        <w:spacing w:line="360" w:lineRule="auto"/>
      </w:pPr>
      <w:r w:rsidRPr="00664AC5">
        <w:rPr>
          <w:u w:val="single"/>
        </w:rPr>
        <w:lastRenderedPageBreak/>
        <w:t>A married woman is deprived of her right to say ‘no’ and it being an expression, should be protected by Courts</w:t>
      </w:r>
      <w:r>
        <w:t xml:space="preserve">. A woman, just because she is married must not be denied her rights to say no to her husband. Exception 2 of S 375 takes away this expression of a married woman. Her Consent becomes immaterial and therefore, such consent must be held violative of Article 19 (1) (a) of the Constitution. </w:t>
      </w:r>
    </w:p>
    <w:p w:rsidR="00FF21C9" w:rsidRDefault="00DB6537" w:rsidP="00C00F34">
      <w:pPr>
        <w:spacing w:line="360" w:lineRule="auto"/>
      </w:pPr>
      <w:r w:rsidRPr="00DB6537">
        <w:rPr>
          <w:b/>
        </w:rPr>
        <w:t>Article 21</w:t>
      </w:r>
    </w:p>
    <w:p w:rsidR="00DB6537" w:rsidRDefault="00DB6537" w:rsidP="00C00F34">
      <w:pPr>
        <w:spacing w:line="360" w:lineRule="auto"/>
      </w:pPr>
      <w:r>
        <w:t xml:space="preserve">Of all the fundamental rights guaranteed under the Constitution the most important is perhaps Article 21 of the Constitution </w:t>
      </w:r>
      <w:r w:rsidRPr="00467FDC">
        <w:rPr>
          <w:u w:val="single"/>
        </w:rPr>
        <w:t>which guarantees protection of life and personal liberty</w:t>
      </w:r>
      <w:r>
        <w:t xml:space="preserve">. </w:t>
      </w:r>
    </w:p>
    <w:p w:rsidR="008644A5" w:rsidRDefault="00DB6537" w:rsidP="00C00F34">
      <w:pPr>
        <w:spacing w:line="360" w:lineRule="auto"/>
      </w:pPr>
      <w:r w:rsidRPr="008644A5">
        <w:rPr>
          <w:u w:val="single"/>
        </w:rPr>
        <w:t>The marital rape exception destroys the personal liberty of a married woman</w:t>
      </w:r>
      <w:r>
        <w:t xml:space="preserve">. The married woman, despite experiencing horrific acts perpetrated by her husband, becomes </w:t>
      </w:r>
      <w:r w:rsidR="008644A5">
        <w:t>remediless. The protection guaranteed under Article 2</w:t>
      </w:r>
      <w:r w:rsidR="00C14E24">
        <w:t xml:space="preserve">1 is taken away. Hence, on this </w:t>
      </w:r>
      <w:r w:rsidR="008644A5">
        <w:t xml:space="preserve">count also, the exception 2 of S 375 of IPC violates Constitution. </w:t>
      </w:r>
    </w:p>
    <w:p w:rsidR="00156B87" w:rsidRDefault="00156B87" w:rsidP="00C00F34">
      <w:pPr>
        <w:spacing w:line="360" w:lineRule="auto"/>
        <w:rPr>
          <w:b/>
        </w:rPr>
      </w:pPr>
      <w:r>
        <w:rPr>
          <w:b/>
        </w:rPr>
        <w:t>Position of Courts</w:t>
      </w:r>
    </w:p>
    <w:p w:rsidR="00156B87" w:rsidRDefault="00156B87" w:rsidP="00C00F34">
      <w:pPr>
        <w:spacing w:line="360" w:lineRule="auto"/>
      </w:pPr>
      <w:r>
        <w:t>Many landmark pronouncements have resulted w</w:t>
      </w:r>
      <w:r w:rsidRPr="00156B87">
        <w:t>ith the expansion of fundamental rights by constitutional courts;</w:t>
      </w:r>
      <w:r>
        <w:t xml:space="preserve"> these pronouncements have bestowed upon women various rights which they were earlier not privileged of. It is important to note such decisions for our understanding and reasoning’s; they are:</w:t>
      </w:r>
    </w:p>
    <w:p w:rsidR="00953293" w:rsidRDefault="00953293" w:rsidP="00C00F34">
      <w:pPr>
        <w:pStyle w:val="ListParagraph"/>
        <w:numPr>
          <w:ilvl w:val="0"/>
          <w:numId w:val="11"/>
        </w:numPr>
        <w:spacing w:line="360" w:lineRule="auto"/>
      </w:pPr>
      <w:r>
        <w:t>I</w:t>
      </w:r>
      <w:r w:rsidRPr="00953293">
        <w:t xml:space="preserve">n </w:t>
      </w:r>
      <w:r w:rsidRPr="00953293">
        <w:rPr>
          <w:u w:val="single"/>
        </w:rPr>
        <w:t>Independent Thought v. Union of India,</w:t>
      </w:r>
      <w:r w:rsidRPr="00953293">
        <w:t xml:space="preserve"> </w:t>
      </w:r>
      <w:r>
        <w:t xml:space="preserve">the Supreme Court </w:t>
      </w:r>
      <w:r w:rsidRPr="00953293">
        <w:t>read down the said Exception</w:t>
      </w:r>
      <w:r>
        <w:t xml:space="preserve"> 2 of S 375 of IPC </w:t>
      </w:r>
      <w:r w:rsidRPr="00953293">
        <w:t>insofar as it relates to a girl child below 18 years. The Court opined that the “right of such a girl child to bodily integrity and to decline to have sexual intercourse with her husband has been statutorily taken away and non-consensual sexual intercourse with her husband is not an offence under the IPC.”</w:t>
      </w:r>
    </w:p>
    <w:p w:rsidR="00953293" w:rsidRDefault="00953293" w:rsidP="00C00F34">
      <w:pPr>
        <w:pStyle w:val="ListParagraph"/>
        <w:spacing w:line="360" w:lineRule="auto"/>
      </w:pPr>
      <w:r w:rsidRPr="00953293">
        <w:rPr>
          <w:u w:val="single"/>
        </w:rPr>
        <w:t>The court further noted that marital rape exception creates an anomaly</w:t>
      </w:r>
      <w:r>
        <w:t xml:space="preserve">; a husband can be prosecuted u/s 354, 354 </w:t>
      </w:r>
      <w:proofErr w:type="gramStart"/>
      <w:r>
        <w:t>A</w:t>
      </w:r>
      <w:proofErr w:type="gramEnd"/>
      <w:r>
        <w:t xml:space="preserve">, 354 B and 354 C but he is protected by marital rape exception. </w:t>
      </w:r>
    </w:p>
    <w:p w:rsidR="000657E0" w:rsidRDefault="000657E0" w:rsidP="00C00F34">
      <w:pPr>
        <w:pStyle w:val="ListParagraph"/>
        <w:numPr>
          <w:ilvl w:val="0"/>
          <w:numId w:val="11"/>
        </w:numPr>
        <w:spacing w:line="360" w:lineRule="auto"/>
      </w:pPr>
      <w:proofErr w:type="spellStart"/>
      <w:r w:rsidRPr="000657E0">
        <w:rPr>
          <w:u w:val="single"/>
        </w:rPr>
        <w:t>Nimeshbhai</w:t>
      </w:r>
      <w:proofErr w:type="spellEnd"/>
      <w:r w:rsidRPr="000657E0">
        <w:rPr>
          <w:u w:val="single"/>
        </w:rPr>
        <w:t xml:space="preserve"> </w:t>
      </w:r>
      <w:proofErr w:type="spellStart"/>
      <w:r w:rsidRPr="000657E0">
        <w:rPr>
          <w:u w:val="single"/>
        </w:rPr>
        <w:t>Bharatbhai</w:t>
      </w:r>
      <w:proofErr w:type="spellEnd"/>
      <w:r w:rsidRPr="000657E0">
        <w:rPr>
          <w:u w:val="single"/>
        </w:rPr>
        <w:t xml:space="preserve"> Desai v. State of Gujarat</w:t>
      </w:r>
      <w:r>
        <w:rPr>
          <w:rStyle w:val="FootnoteReference"/>
          <w:u w:val="single"/>
        </w:rPr>
        <w:footnoteReference w:id="8"/>
      </w:r>
      <w:r>
        <w:t xml:space="preserve"> </w:t>
      </w:r>
      <w:r w:rsidR="00332AF6">
        <w:t>the</w:t>
      </w:r>
      <w:r>
        <w:t xml:space="preserve"> Gujarat High Court opined as follows: </w:t>
      </w:r>
    </w:p>
    <w:p w:rsidR="000657E0" w:rsidRDefault="000657E0" w:rsidP="00C00F34">
      <w:pPr>
        <w:spacing w:line="360" w:lineRule="auto"/>
        <w:ind w:left="1440"/>
      </w:pPr>
      <w:r>
        <w:t xml:space="preserve">"The total statutory abolition of the marital rape exemption is the first necessary step in teaching societies that dehumanized treatment of women will </w:t>
      </w:r>
      <w:r>
        <w:lastRenderedPageBreak/>
        <w:t>not be tolerated and that the marital rape is not a husband's privilege, but rather a violent act and an injustice that must be criminalized.”</w:t>
      </w:r>
    </w:p>
    <w:p w:rsidR="000657E0" w:rsidRPr="000657E0" w:rsidRDefault="000657E0" w:rsidP="00C00F34">
      <w:pPr>
        <w:spacing w:line="360" w:lineRule="auto"/>
        <w:ind w:left="720"/>
        <w:rPr>
          <w:u w:val="single"/>
        </w:rPr>
      </w:pPr>
      <w:r>
        <w:t xml:space="preserve">On the arguments </w:t>
      </w:r>
      <w:r>
        <w:t xml:space="preserve">of the State </w:t>
      </w:r>
      <w:r>
        <w:t xml:space="preserve">that marital rape will be misused after criminalization, and that it will pose a threat to the institution of marriage, using domestic violence laws as a standpoint, </w:t>
      </w:r>
      <w:r>
        <w:rPr>
          <w:u w:val="single"/>
        </w:rPr>
        <w:t>the Court held:</w:t>
      </w:r>
    </w:p>
    <w:p w:rsidR="000657E0" w:rsidRDefault="000657E0" w:rsidP="00C00F34">
      <w:pPr>
        <w:spacing w:line="360" w:lineRule="auto"/>
        <w:ind w:left="1440"/>
      </w:pPr>
      <w:r>
        <w:t>"It is not really true that the private or domestic domain has always been outside the purview of law. The law against domestic violence already covers both physical and sexual abuse as grounds for the legal system to intervene. It is difficult to argue that a complaint of marital rape will ruin a marriage, while a complaint of domestic violence against a spouse will not. It has long been time to jettison the notion of 'implied consent' in marriage. The law must uphold the bodily autonomy of all women, irrespective of their marital status."</w:t>
      </w:r>
    </w:p>
    <w:p w:rsidR="000657E0" w:rsidRDefault="000657E0" w:rsidP="00C00F34">
      <w:pPr>
        <w:pStyle w:val="ListParagraph"/>
        <w:numPr>
          <w:ilvl w:val="0"/>
          <w:numId w:val="11"/>
        </w:numPr>
        <w:spacing w:line="360" w:lineRule="auto"/>
      </w:pPr>
      <w:r>
        <w:t xml:space="preserve">The Division Bench of </w:t>
      </w:r>
      <w:r w:rsidRPr="000657E0">
        <w:rPr>
          <w:u w:val="single"/>
        </w:rPr>
        <w:t>Kerala High Court</w:t>
      </w:r>
      <w:r w:rsidR="00332AF6">
        <w:rPr>
          <w:rStyle w:val="FootnoteReference"/>
          <w:u w:val="single"/>
        </w:rPr>
        <w:footnoteReference w:id="9"/>
      </w:r>
      <w:r>
        <w:t xml:space="preserve"> in a recent matrimonial appeal held marital rape as a valid ground for obtaining divorce. It was also observed by the bench during its judgement that: </w:t>
      </w:r>
    </w:p>
    <w:p w:rsidR="000657E0" w:rsidRDefault="000657E0" w:rsidP="00C00F34">
      <w:pPr>
        <w:spacing w:line="360" w:lineRule="auto"/>
        <w:ind w:left="1440"/>
      </w:pPr>
      <w:r>
        <w:t>“</w:t>
      </w:r>
      <w:r w:rsidRPr="000657E0">
        <w:t>In modern social jurisprudence, spouses in marriage are treated as equal partners and husband cannot claim any superior right over wife either with respect to her body or with reference to individual status. Treating wife's body as something owing to husband and committing sexual act against her will is nothing but marital rape.”</w:t>
      </w:r>
    </w:p>
    <w:p w:rsidR="00E47852" w:rsidRDefault="00332AF6" w:rsidP="00C00F34">
      <w:pPr>
        <w:spacing w:line="360" w:lineRule="auto"/>
        <w:rPr>
          <w:b/>
        </w:rPr>
      </w:pPr>
      <w:r>
        <w:t>Such pronouncements give out</w:t>
      </w:r>
      <w:r w:rsidR="00156B87">
        <w:t xml:space="preserve"> hope towar</w:t>
      </w:r>
      <w:r>
        <w:t>ds the expanding rights of married women. The courts are inc</w:t>
      </w:r>
      <w:r w:rsidR="008D54CA">
        <w:t xml:space="preserve">reasingly taking positive steps towards achieving goals enshrined under the Constitution vis-à-vis women rights. </w:t>
      </w:r>
      <w:r>
        <w:t xml:space="preserve"> Recently, </w:t>
      </w:r>
      <w:r w:rsidRPr="008D54CA">
        <w:rPr>
          <w:u w:val="single"/>
        </w:rPr>
        <w:t>a Division Bench of Delhi High Court</w:t>
      </w:r>
      <w:r>
        <w:t xml:space="preserve"> is also seized </w:t>
      </w:r>
      <w:r w:rsidR="008D54CA">
        <w:t xml:space="preserve">of </w:t>
      </w:r>
      <w:r>
        <w:t>a</w:t>
      </w:r>
      <w:r w:rsidR="008D54CA">
        <w:t xml:space="preserve"> matter</w:t>
      </w:r>
      <w:r w:rsidR="008D54CA">
        <w:rPr>
          <w:rStyle w:val="FootnoteReference"/>
        </w:rPr>
        <w:footnoteReference w:id="10"/>
      </w:r>
      <w:r w:rsidR="008D54CA">
        <w:t xml:space="preserve"> wherein the validity of marital rape is questioned. One can only hope a thorough discussion takes place, involving all requisite parties, including the state, so as to do away with this colonial relic which acts nothing more than a stain for married women.</w:t>
      </w:r>
    </w:p>
    <w:p w:rsidR="00E47852" w:rsidRDefault="00E47852">
      <w:pPr>
        <w:spacing w:before="0"/>
        <w:jc w:val="left"/>
        <w:rPr>
          <w:b/>
        </w:rPr>
      </w:pPr>
      <w:r>
        <w:rPr>
          <w:b/>
        </w:rPr>
        <w:br w:type="page"/>
      </w:r>
    </w:p>
    <w:p w:rsidR="002F39E7" w:rsidRPr="00E47852" w:rsidRDefault="008D54CA" w:rsidP="00C00F34">
      <w:pPr>
        <w:spacing w:line="360" w:lineRule="auto"/>
      </w:pPr>
      <w:bookmarkStart w:id="0" w:name="_GoBack"/>
      <w:bookmarkEnd w:id="0"/>
      <w:r>
        <w:rPr>
          <w:b/>
        </w:rPr>
        <w:lastRenderedPageBreak/>
        <w:t>Is the problem only legal</w:t>
      </w:r>
      <w:r w:rsidR="002F39E7" w:rsidRPr="002F39E7">
        <w:rPr>
          <w:b/>
        </w:rPr>
        <w:t>?</w:t>
      </w:r>
    </w:p>
    <w:p w:rsidR="002F39E7" w:rsidRDefault="002F39E7" w:rsidP="00C00F34">
      <w:pPr>
        <w:spacing w:line="360" w:lineRule="auto"/>
      </w:pPr>
      <w:r>
        <w:t xml:space="preserve">If one actually understands the issue of marital rape, one might come to the conclusion that </w:t>
      </w:r>
      <w:r w:rsidRPr="008D54CA">
        <w:rPr>
          <w:u w:val="single"/>
        </w:rPr>
        <w:t>the problem is not only of a statute but is also a moral one</w:t>
      </w:r>
      <w:r>
        <w:t xml:space="preserve">. It is often seen that victims of domestic abuses, whether those be wives or woman, are largely prevalent in the section of society that is relatively less educated. </w:t>
      </w:r>
    </w:p>
    <w:p w:rsidR="002F39E7" w:rsidRDefault="002F39E7" w:rsidP="00C00F34">
      <w:pPr>
        <w:spacing w:line="360" w:lineRule="auto"/>
      </w:pPr>
      <w:r>
        <w:t xml:space="preserve">As an observer, one might look into following steps so as to ensure that sexual offences are curtailed in the society. The following points need to be emphasised- </w:t>
      </w:r>
    </w:p>
    <w:p w:rsidR="002F39E7" w:rsidRDefault="002F39E7" w:rsidP="00C00F34">
      <w:pPr>
        <w:pStyle w:val="ListParagraph"/>
        <w:numPr>
          <w:ilvl w:val="0"/>
          <w:numId w:val="4"/>
        </w:numPr>
        <w:spacing w:line="360" w:lineRule="auto"/>
      </w:pPr>
      <w:r>
        <w:t xml:space="preserve">Sex education should not be a taboo. There should be proper sex-education in the country, right from schools to the homes. Parents and teachers should encourage children to talk and understand as to what ‘sex’ means and what doesn’t amount to sex. </w:t>
      </w:r>
    </w:p>
    <w:p w:rsidR="002F39E7" w:rsidRDefault="002F39E7" w:rsidP="00C00F34">
      <w:pPr>
        <w:pStyle w:val="ListParagraph"/>
        <w:numPr>
          <w:ilvl w:val="0"/>
          <w:numId w:val="4"/>
        </w:numPr>
        <w:spacing w:line="360" w:lineRule="auto"/>
      </w:pPr>
      <w:r>
        <w:t xml:space="preserve">Younger generation must understand that a woman has a right to say no. She is not bound by your whims and fancies and is an equal in the relationship. Her thoughts, expressions, ideas, sexuality and other virtues deserve to be respected equally. </w:t>
      </w:r>
    </w:p>
    <w:p w:rsidR="002F39E7" w:rsidRDefault="002F39E7" w:rsidP="00C00F34">
      <w:pPr>
        <w:pStyle w:val="ListParagraph"/>
        <w:numPr>
          <w:ilvl w:val="0"/>
          <w:numId w:val="4"/>
        </w:numPr>
        <w:spacing w:line="360" w:lineRule="auto"/>
      </w:pPr>
      <w:r>
        <w:t xml:space="preserve">There should be more and more Counsellors available to make sure </w:t>
      </w:r>
      <w:proofErr w:type="gramStart"/>
      <w:r>
        <w:t>that victims</w:t>
      </w:r>
      <w:proofErr w:type="gramEnd"/>
      <w:r>
        <w:t xml:space="preserve"> of such domestic abuses and marital abuses come forward and seek help when required. The women are an integral part of society and it is only with their participation and growth that the entire country moves forward. </w:t>
      </w:r>
    </w:p>
    <w:p w:rsidR="002F39E7" w:rsidRPr="00C14E24" w:rsidRDefault="002F39E7" w:rsidP="00C00F34">
      <w:pPr>
        <w:spacing w:line="360" w:lineRule="auto"/>
        <w:ind w:left="360"/>
      </w:pPr>
    </w:p>
    <w:sectPr w:rsidR="002F39E7" w:rsidRPr="00C14E24">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55591" w:rsidRDefault="00A55591" w:rsidP="00D118F2">
      <w:pPr>
        <w:spacing w:before="0" w:after="0" w:line="240" w:lineRule="auto"/>
      </w:pPr>
      <w:r>
        <w:separator/>
      </w:r>
    </w:p>
  </w:endnote>
  <w:endnote w:type="continuationSeparator" w:id="0">
    <w:p w:rsidR="00A55591" w:rsidRDefault="00A55591" w:rsidP="00D118F2">
      <w:pPr>
        <w:spacing w:before="0"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55591" w:rsidRDefault="00A55591" w:rsidP="00D118F2">
      <w:pPr>
        <w:spacing w:before="0" w:after="0" w:line="240" w:lineRule="auto"/>
      </w:pPr>
      <w:r>
        <w:separator/>
      </w:r>
    </w:p>
  </w:footnote>
  <w:footnote w:type="continuationSeparator" w:id="0">
    <w:p w:rsidR="00A55591" w:rsidRDefault="00A55591" w:rsidP="00D118F2">
      <w:pPr>
        <w:spacing w:before="0" w:after="0" w:line="240" w:lineRule="auto"/>
      </w:pPr>
      <w:r>
        <w:continuationSeparator/>
      </w:r>
    </w:p>
  </w:footnote>
  <w:footnote w:id="1">
    <w:p w:rsidR="00D118F2" w:rsidRPr="00615747" w:rsidRDefault="00D118F2" w:rsidP="000C2C05">
      <w:pPr>
        <w:pStyle w:val="FootnoteText"/>
        <w:spacing w:line="360" w:lineRule="auto"/>
        <w:rPr>
          <w:lang w:val="en-US"/>
        </w:rPr>
      </w:pPr>
      <w:r>
        <w:rPr>
          <w:rStyle w:val="FootnoteReference"/>
        </w:rPr>
        <w:footnoteRef/>
      </w:r>
      <w:r>
        <w:t xml:space="preserve"> </w:t>
      </w:r>
      <w:proofErr w:type="spellStart"/>
      <w:r w:rsidRPr="00615747">
        <w:rPr>
          <w:lang w:val="en-US"/>
        </w:rPr>
        <w:t>Tukaram</w:t>
      </w:r>
      <w:proofErr w:type="spellEnd"/>
      <w:r w:rsidRPr="00615747">
        <w:rPr>
          <w:lang w:val="en-US"/>
        </w:rPr>
        <w:t xml:space="preserve"> v State of Maharashtra AIR 1979 SC 185 </w:t>
      </w:r>
    </w:p>
  </w:footnote>
  <w:footnote w:id="2">
    <w:p w:rsidR="00D118F2" w:rsidRPr="00615747" w:rsidRDefault="00D118F2" w:rsidP="000C2C05">
      <w:pPr>
        <w:pStyle w:val="FootnoteText"/>
        <w:spacing w:line="360" w:lineRule="auto"/>
        <w:rPr>
          <w:lang w:val="en-US"/>
        </w:rPr>
      </w:pPr>
      <w:r w:rsidRPr="00615747">
        <w:rPr>
          <w:rStyle w:val="FootnoteReference"/>
        </w:rPr>
        <w:footnoteRef/>
      </w:r>
      <w:r w:rsidR="00590628" w:rsidRPr="00615747">
        <w:t xml:space="preserve"> </w:t>
      </w:r>
      <w:proofErr w:type="spellStart"/>
      <w:r w:rsidR="00590628" w:rsidRPr="00615747">
        <w:t>Mukesh</w:t>
      </w:r>
      <w:proofErr w:type="spellEnd"/>
      <w:r w:rsidR="00590628" w:rsidRPr="00615747">
        <w:t xml:space="preserve"> v NCT of Delhi 2017 6 SCC 1</w:t>
      </w:r>
    </w:p>
  </w:footnote>
  <w:footnote w:id="3">
    <w:p w:rsidR="000010CC" w:rsidRPr="000010CC" w:rsidRDefault="000010CC" w:rsidP="000C2C05">
      <w:pPr>
        <w:pStyle w:val="FootnoteText"/>
        <w:spacing w:line="360" w:lineRule="auto"/>
        <w:rPr>
          <w:lang w:val="en-US"/>
        </w:rPr>
      </w:pPr>
      <w:r>
        <w:rPr>
          <w:rStyle w:val="FootnoteReference"/>
        </w:rPr>
        <w:footnoteRef/>
      </w:r>
      <w:r>
        <w:t xml:space="preserve"> </w:t>
      </w:r>
      <w:r w:rsidR="000C2C05">
        <w:rPr>
          <w:lang w:val="en-US"/>
        </w:rPr>
        <w:t>R</w:t>
      </w:r>
      <w:r>
        <w:rPr>
          <w:lang w:val="en-US"/>
        </w:rPr>
        <w:t xml:space="preserve">ead down by Supreme Court in </w:t>
      </w:r>
      <w:r w:rsidRPr="00615747">
        <w:rPr>
          <w:lang w:val="en-US"/>
        </w:rPr>
        <w:t>Independent Thought v Union of India</w:t>
      </w:r>
      <w:r>
        <w:rPr>
          <w:i/>
          <w:lang w:val="en-US"/>
        </w:rPr>
        <w:t xml:space="preserve"> </w:t>
      </w:r>
      <w:r>
        <w:rPr>
          <w:lang w:val="en-US"/>
        </w:rPr>
        <w:t>AIR 2017 SC 4904</w:t>
      </w:r>
      <w:r w:rsidR="000C2C05">
        <w:rPr>
          <w:lang w:val="en-US"/>
        </w:rPr>
        <w:t xml:space="preserve"> in the following words: </w:t>
      </w:r>
      <w:r w:rsidR="000C2C05" w:rsidRPr="000C2C05">
        <w:rPr>
          <w:lang w:val="en-US"/>
        </w:rPr>
        <w:t>- Sexual intercourse or sexual acts by a man with his own wife, t</w:t>
      </w:r>
      <w:r w:rsidR="000C2C05">
        <w:rPr>
          <w:lang w:val="en-US"/>
        </w:rPr>
        <w:t xml:space="preserve">he wife not being under 18 years, </w:t>
      </w:r>
      <w:r w:rsidR="000C2C05" w:rsidRPr="000C2C05">
        <w:rPr>
          <w:lang w:val="en-US"/>
        </w:rPr>
        <w:t>is not rape</w:t>
      </w:r>
    </w:p>
  </w:footnote>
  <w:footnote w:id="4">
    <w:p w:rsidR="005934C9" w:rsidRPr="005934C9" w:rsidRDefault="005934C9" w:rsidP="005934C9">
      <w:pPr>
        <w:pStyle w:val="FootnoteText"/>
        <w:rPr>
          <w:rFonts w:cs="Times New Roman"/>
        </w:rPr>
      </w:pPr>
      <w:r>
        <w:rPr>
          <w:rStyle w:val="FootnoteReference"/>
        </w:rPr>
        <w:footnoteRef/>
      </w:r>
      <w:r>
        <w:t xml:space="preserve"> </w:t>
      </w:r>
      <w:r w:rsidRPr="005934C9">
        <w:rPr>
          <w:rFonts w:cs="Times New Roman"/>
        </w:rPr>
        <w:t xml:space="preserve">SIR MATHEW HALE, THE </w:t>
      </w:r>
      <w:r>
        <w:rPr>
          <w:rFonts w:cs="Times New Roman"/>
        </w:rPr>
        <w:t>HISTORY OF THE PLEAS OF THE CROWN 629 (</w:t>
      </w:r>
      <w:proofErr w:type="spellStart"/>
      <w:r>
        <w:rPr>
          <w:rFonts w:cs="Times New Roman"/>
        </w:rPr>
        <w:t>Emlin</w:t>
      </w:r>
      <w:proofErr w:type="spellEnd"/>
      <w:r>
        <w:rPr>
          <w:rFonts w:cs="Times New Roman"/>
        </w:rPr>
        <w:t xml:space="preserve"> ed.</w:t>
      </w:r>
      <w:r w:rsidRPr="005934C9">
        <w:rPr>
          <w:rFonts w:cs="Times New Roman"/>
        </w:rPr>
        <w:t>1736).</w:t>
      </w:r>
    </w:p>
  </w:footnote>
  <w:footnote w:id="5">
    <w:p w:rsidR="00DB7CF1" w:rsidRPr="00DB7CF1" w:rsidRDefault="00DB7CF1">
      <w:pPr>
        <w:pStyle w:val="FootnoteText"/>
        <w:rPr>
          <w:lang w:val="en-US"/>
        </w:rPr>
      </w:pPr>
      <w:r>
        <w:rPr>
          <w:rStyle w:val="FootnoteReference"/>
        </w:rPr>
        <w:footnoteRef/>
      </w:r>
      <w:r>
        <w:t xml:space="preserve"> </w:t>
      </w:r>
      <w:r>
        <w:rPr>
          <w:lang w:val="en-US"/>
        </w:rPr>
        <w:t>Ibid</w:t>
      </w:r>
    </w:p>
  </w:footnote>
  <w:footnote w:id="6">
    <w:p w:rsidR="00917400" w:rsidRPr="00917400" w:rsidRDefault="00917400" w:rsidP="00917400">
      <w:pPr>
        <w:pStyle w:val="FootnoteText"/>
        <w:spacing w:line="360" w:lineRule="auto"/>
        <w:rPr>
          <w:lang w:val="en-US"/>
        </w:rPr>
      </w:pPr>
      <w:r>
        <w:rPr>
          <w:rStyle w:val="FootnoteReference"/>
        </w:rPr>
        <w:footnoteRef/>
      </w:r>
      <w:r>
        <w:t xml:space="preserve"> </w:t>
      </w:r>
      <w:r>
        <w:rPr>
          <w:lang w:val="en-US"/>
        </w:rPr>
        <w:t>Indian Express Newspapers v Union of India (1985) 1 SCC 641</w:t>
      </w:r>
    </w:p>
  </w:footnote>
  <w:footnote w:id="7">
    <w:p w:rsidR="001E7F13" w:rsidRPr="001E7F13" w:rsidRDefault="001E7F13" w:rsidP="00917400">
      <w:pPr>
        <w:pStyle w:val="FootnoteText"/>
        <w:spacing w:line="360" w:lineRule="auto"/>
        <w:rPr>
          <w:lang w:val="en-US"/>
        </w:rPr>
      </w:pPr>
      <w:r>
        <w:rPr>
          <w:rStyle w:val="FootnoteReference"/>
        </w:rPr>
        <w:footnoteRef/>
      </w:r>
      <w:r>
        <w:t xml:space="preserve"> </w:t>
      </w:r>
      <w:r w:rsidRPr="001E7F13">
        <w:t>(2017) 10 SCC 1</w:t>
      </w:r>
    </w:p>
  </w:footnote>
  <w:footnote w:id="8">
    <w:p w:rsidR="000657E0" w:rsidRPr="000657E0" w:rsidRDefault="000657E0">
      <w:pPr>
        <w:pStyle w:val="FootnoteText"/>
        <w:rPr>
          <w:lang w:val="en-US"/>
        </w:rPr>
      </w:pPr>
      <w:r>
        <w:rPr>
          <w:rStyle w:val="FootnoteReference"/>
        </w:rPr>
        <w:footnoteRef/>
      </w:r>
      <w:r>
        <w:t xml:space="preserve"> </w:t>
      </w:r>
      <w:r w:rsidR="00332AF6" w:rsidRPr="00332AF6">
        <w:t xml:space="preserve">2018 SCC Online </w:t>
      </w:r>
      <w:proofErr w:type="spellStart"/>
      <w:r w:rsidR="00332AF6" w:rsidRPr="00332AF6">
        <w:t>Guj</w:t>
      </w:r>
      <w:proofErr w:type="spellEnd"/>
      <w:r w:rsidR="00332AF6" w:rsidRPr="00332AF6">
        <w:t xml:space="preserve"> 732</w:t>
      </w:r>
    </w:p>
  </w:footnote>
  <w:footnote w:id="9">
    <w:p w:rsidR="00332AF6" w:rsidRPr="00332AF6" w:rsidRDefault="00332AF6" w:rsidP="008D54CA">
      <w:pPr>
        <w:pStyle w:val="FootnoteText"/>
        <w:spacing w:line="360" w:lineRule="auto"/>
        <w:rPr>
          <w:lang w:val="en-US"/>
        </w:rPr>
      </w:pPr>
      <w:r>
        <w:rPr>
          <w:rStyle w:val="FootnoteReference"/>
        </w:rPr>
        <w:footnoteRef/>
      </w:r>
      <w:r>
        <w:t xml:space="preserve"> Mat. Appeal Nos. 151/2015 and 179/2015</w:t>
      </w:r>
    </w:p>
  </w:footnote>
  <w:footnote w:id="10">
    <w:p w:rsidR="008D54CA" w:rsidRPr="008D54CA" w:rsidRDefault="008D54CA" w:rsidP="008D54CA">
      <w:pPr>
        <w:pStyle w:val="FootnoteText"/>
        <w:spacing w:line="360" w:lineRule="auto"/>
        <w:rPr>
          <w:lang w:val="en-US"/>
        </w:rPr>
      </w:pPr>
      <w:r>
        <w:rPr>
          <w:rStyle w:val="FootnoteReference"/>
        </w:rPr>
        <w:footnoteRef/>
      </w:r>
      <w:r>
        <w:t xml:space="preserve"> RIT Foundation v. Union of India</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267435"/>
    <w:multiLevelType w:val="hybridMultilevel"/>
    <w:tmpl w:val="B6D80120"/>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
    <w:nsid w:val="10943A30"/>
    <w:multiLevelType w:val="hybridMultilevel"/>
    <w:tmpl w:val="16482884"/>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
    <w:nsid w:val="15D834B0"/>
    <w:multiLevelType w:val="hybridMultilevel"/>
    <w:tmpl w:val="A08CC40A"/>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
    <w:nsid w:val="1A2A7CFC"/>
    <w:multiLevelType w:val="hybridMultilevel"/>
    <w:tmpl w:val="0E868674"/>
    <w:lvl w:ilvl="0" w:tplc="4009000F">
      <w:start w:val="1"/>
      <w:numFmt w:val="decimal"/>
      <w:lvlText w:val="%1."/>
      <w:lvlJc w:val="left"/>
      <w:pPr>
        <w:ind w:left="788" w:hanging="360"/>
      </w:pPr>
    </w:lvl>
    <w:lvl w:ilvl="1" w:tplc="40090019" w:tentative="1">
      <w:start w:val="1"/>
      <w:numFmt w:val="lowerLetter"/>
      <w:lvlText w:val="%2."/>
      <w:lvlJc w:val="left"/>
      <w:pPr>
        <w:ind w:left="1508" w:hanging="360"/>
      </w:pPr>
    </w:lvl>
    <w:lvl w:ilvl="2" w:tplc="4009001B" w:tentative="1">
      <w:start w:val="1"/>
      <w:numFmt w:val="lowerRoman"/>
      <w:lvlText w:val="%3."/>
      <w:lvlJc w:val="right"/>
      <w:pPr>
        <w:ind w:left="2228" w:hanging="180"/>
      </w:pPr>
    </w:lvl>
    <w:lvl w:ilvl="3" w:tplc="4009000F" w:tentative="1">
      <w:start w:val="1"/>
      <w:numFmt w:val="decimal"/>
      <w:lvlText w:val="%4."/>
      <w:lvlJc w:val="left"/>
      <w:pPr>
        <w:ind w:left="2948" w:hanging="360"/>
      </w:pPr>
    </w:lvl>
    <w:lvl w:ilvl="4" w:tplc="40090019" w:tentative="1">
      <w:start w:val="1"/>
      <w:numFmt w:val="lowerLetter"/>
      <w:lvlText w:val="%5."/>
      <w:lvlJc w:val="left"/>
      <w:pPr>
        <w:ind w:left="3668" w:hanging="360"/>
      </w:pPr>
    </w:lvl>
    <w:lvl w:ilvl="5" w:tplc="4009001B" w:tentative="1">
      <w:start w:val="1"/>
      <w:numFmt w:val="lowerRoman"/>
      <w:lvlText w:val="%6."/>
      <w:lvlJc w:val="right"/>
      <w:pPr>
        <w:ind w:left="4388" w:hanging="180"/>
      </w:pPr>
    </w:lvl>
    <w:lvl w:ilvl="6" w:tplc="4009000F" w:tentative="1">
      <w:start w:val="1"/>
      <w:numFmt w:val="decimal"/>
      <w:lvlText w:val="%7."/>
      <w:lvlJc w:val="left"/>
      <w:pPr>
        <w:ind w:left="5108" w:hanging="360"/>
      </w:pPr>
    </w:lvl>
    <w:lvl w:ilvl="7" w:tplc="40090019" w:tentative="1">
      <w:start w:val="1"/>
      <w:numFmt w:val="lowerLetter"/>
      <w:lvlText w:val="%8."/>
      <w:lvlJc w:val="left"/>
      <w:pPr>
        <w:ind w:left="5828" w:hanging="360"/>
      </w:pPr>
    </w:lvl>
    <w:lvl w:ilvl="8" w:tplc="4009001B" w:tentative="1">
      <w:start w:val="1"/>
      <w:numFmt w:val="lowerRoman"/>
      <w:lvlText w:val="%9."/>
      <w:lvlJc w:val="right"/>
      <w:pPr>
        <w:ind w:left="6548" w:hanging="180"/>
      </w:pPr>
    </w:lvl>
  </w:abstractNum>
  <w:abstractNum w:abstractNumId="4">
    <w:nsid w:val="3FC3567D"/>
    <w:multiLevelType w:val="hybridMultilevel"/>
    <w:tmpl w:val="0E868674"/>
    <w:lvl w:ilvl="0" w:tplc="4009000F">
      <w:start w:val="1"/>
      <w:numFmt w:val="decimal"/>
      <w:lvlText w:val="%1."/>
      <w:lvlJc w:val="left"/>
      <w:pPr>
        <w:ind w:left="788" w:hanging="360"/>
      </w:pPr>
    </w:lvl>
    <w:lvl w:ilvl="1" w:tplc="40090019" w:tentative="1">
      <w:start w:val="1"/>
      <w:numFmt w:val="lowerLetter"/>
      <w:lvlText w:val="%2."/>
      <w:lvlJc w:val="left"/>
      <w:pPr>
        <w:ind w:left="1508" w:hanging="360"/>
      </w:pPr>
    </w:lvl>
    <w:lvl w:ilvl="2" w:tplc="4009001B" w:tentative="1">
      <w:start w:val="1"/>
      <w:numFmt w:val="lowerRoman"/>
      <w:lvlText w:val="%3."/>
      <w:lvlJc w:val="right"/>
      <w:pPr>
        <w:ind w:left="2228" w:hanging="180"/>
      </w:pPr>
    </w:lvl>
    <w:lvl w:ilvl="3" w:tplc="4009000F" w:tentative="1">
      <w:start w:val="1"/>
      <w:numFmt w:val="decimal"/>
      <w:lvlText w:val="%4."/>
      <w:lvlJc w:val="left"/>
      <w:pPr>
        <w:ind w:left="2948" w:hanging="360"/>
      </w:pPr>
    </w:lvl>
    <w:lvl w:ilvl="4" w:tplc="40090019" w:tentative="1">
      <w:start w:val="1"/>
      <w:numFmt w:val="lowerLetter"/>
      <w:lvlText w:val="%5."/>
      <w:lvlJc w:val="left"/>
      <w:pPr>
        <w:ind w:left="3668" w:hanging="360"/>
      </w:pPr>
    </w:lvl>
    <w:lvl w:ilvl="5" w:tplc="4009001B" w:tentative="1">
      <w:start w:val="1"/>
      <w:numFmt w:val="lowerRoman"/>
      <w:lvlText w:val="%6."/>
      <w:lvlJc w:val="right"/>
      <w:pPr>
        <w:ind w:left="4388" w:hanging="180"/>
      </w:pPr>
    </w:lvl>
    <w:lvl w:ilvl="6" w:tplc="4009000F" w:tentative="1">
      <w:start w:val="1"/>
      <w:numFmt w:val="decimal"/>
      <w:lvlText w:val="%7."/>
      <w:lvlJc w:val="left"/>
      <w:pPr>
        <w:ind w:left="5108" w:hanging="360"/>
      </w:pPr>
    </w:lvl>
    <w:lvl w:ilvl="7" w:tplc="40090019" w:tentative="1">
      <w:start w:val="1"/>
      <w:numFmt w:val="lowerLetter"/>
      <w:lvlText w:val="%8."/>
      <w:lvlJc w:val="left"/>
      <w:pPr>
        <w:ind w:left="5828" w:hanging="360"/>
      </w:pPr>
    </w:lvl>
    <w:lvl w:ilvl="8" w:tplc="4009001B" w:tentative="1">
      <w:start w:val="1"/>
      <w:numFmt w:val="lowerRoman"/>
      <w:lvlText w:val="%9."/>
      <w:lvlJc w:val="right"/>
      <w:pPr>
        <w:ind w:left="6548" w:hanging="180"/>
      </w:pPr>
    </w:lvl>
  </w:abstractNum>
  <w:abstractNum w:abstractNumId="5">
    <w:nsid w:val="4EF37F6F"/>
    <w:multiLevelType w:val="hybridMultilevel"/>
    <w:tmpl w:val="38E2954C"/>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6">
    <w:nsid w:val="568A326B"/>
    <w:multiLevelType w:val="hybridMultilevel"/>
    <w:tmpl w:val="E190EF3A"/>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7">
    <w:nsid w:val="619F5C54"/>
    <w:multiLevelType w:val="hybridMultilevel"/>
    <w:tmpl w:val="7D405DC2"/>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8">
    <w:nsid w:val="7B3C0747"/>
    <w:multiLevelType w:val="hybridMultilevel"/>
    <w:tmpl w:val="C2CCA91C"/>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9">
    <w:nsid w:val="7D9E6E33"/>
    <w:multiLevelType w:val="hybridMultilevel"/>
    <w:tmpl w:val="AEF8EF10"/>
    <w:lvl w:ilvl="0" w:tplc="4009000F">
      <w:start w:val="1"/>
      <w:numFmt w:val="decimal"/>
      <w:lvlText w:val="%1."/>
      <w:lvlJc w:val="left"/>
      <w:pPr>
        <w:ind w:left="644" w:hanging="360"/>
      </w:pPr>
    </w:lvl>
    <w:lvl w:ilvl="1" w:tplc="40090019" w:tentative="1">
      <w:start w:val="1"/>
      <w:numFmt w:val="lowerLetter"/>
      <w:lvlText w:val="%2."/>
      <w:lvlJc w:val="left"/>
      <w:pPr>
        <w:ind w:left="1364" w:hanging="360"/>
      </w:pPr>
    </w:lvl>
    <w:lvl w:ilvl="2" w:tplc="4009001B" w:tentative="1">
      <w:start w:val="1"/>
      <w:numFmt w:val="lowerRoman"/>
      <w:lvlText w:val="%3."/>
      <w:lvlJc w:val="right"/>
      <w:pPr>
        <w:ind w:left="2084" w:hanging="180"/>
      </w:pPr>
    </w:lvl>
    <w:lvl w:ilvl="3" w:tplc="4009000F" w:tentative="1">
      <w:start w:val="1"/>
      <w:numFmt w:val="decimal"/>
      <w:lvlText w:val="%4."/>
      <w:lvlJc w:val="left"/>
      <w:pPr>
        <w:ind w:left="2804" w:hanging="360"/>
      </w:pPr>
    </w:lvl>
    <w:lvl w:ilvl="4" w:tplc="40090019" w:tentative="1">
      <w:start w:val="1"/>
      <w:numFmt w:val="lowerLetter"/>
      <w:lvlText w:val="%5."/>
      <w:lvlJc w:val="left"/>
      <w:pPr>
        <w:ind w:left="3524" w:hanging="360"/>
      </w:pPr>
    </w:lvl>
    <w:lvl w:ilvl="5" w:tplc="4009001B" w:tentative="1">
      <w:start w:val="1"/>
      <w:numFmt w:val="lowerRoman"/>
      <w:lvlText w:val="%6."/>
      <w:lvlJc w:val="right"/>
      <w:pPr>
        <w:ind w:left="4244" w:hanging="180"/>
      </w:pPr>
    </w:lvl>
    <w:lvl w:ilvl="6" w:tplc="4009000F" w:tentative="1">
      <w:start w:val="1"/>
      <w:numFmt w:val="decimal"/>
      <w:lvlText w:val="%7."/>
      <w:lvlJc w:val="left"/>
      <w:pPr>
        <w:ind w:left="4964" w:hanging="360"/>
      </w:pPr>
    </w:lvl>
    <w:lvl w:ilvl="7" w:tplc="40090019" w:tentative="1">
      <w:start w:val="1"/>
      <w:numFmt w:val="lowerLetter"/>
      <w:lvlText w:val="%8."/>
      <w:lvlJc w:val="left"/>
      <w:pPr>
        <w:ind w:left="5684" w:hanging="360"/>
      </w:pPr>
    </w:lvl>
    <w:lvl w:ilvl="8" w:tplc="4009001B" w:tentative="1">
      <w:start w:val="1"/>
      <w:numFmt w:val="lowerRoman"/>
      <w:lvlText w:val="%9."/>
      <w:lvlJc w:val="right"/>
      <w:pPr>
        <w:ind w:left="6404" w:hanging="180"/>
      </w:pPr>
    </w:lvl>
  </w:abstractNum>
  <w:abstractNum w:abstractNumId="10">
    <w:nsid w:val="7F262563"/>
    <w:multiLevelType w:val="hybridMultilevel"/>
    <w:tmpl w:val="FD96220A"/>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num w:numId="1">
    <w:abstractNumId w:val="7"/>
  </w:num>
  <w:num w:numId="2">
    <w:abstractNumId w:val="9"/>
  </w:num>
  <w:num w:numId="3">
    <w:abstractNumId w:val="10"/>
  </w:num>
  <w:num w:numId="4">
    <w:abstractNumId w:val="8"/>
  </w:num>
  <w:num w:numId="5">
    <w:abstractNumId w:val="5"/>
  </w:num>
  <w:num w:numId="6">
    <w:abstractNumId w:val="3"/>
  </w:num>
  <w:num w:numId="7">
    <w:abstractNumId w:val="4"/>
  </w:num>
  <w:num w:numId="8">
    <w:abstractNumId w:val="1"/>
  </w:num>
  <w:num w:numId="9">
    <w:abstractNumId w:val="6"/>
  </w:num>
  <w:num w:numId="10">
    <w:abstractNumId w:val="0"/>
  </w:num>
  <w:num w:numId="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0328C"/>
    <w:rsid w:val="000010CC"/>
    <w:rsid w:val="00031413"/>
    <w:rsid w:val="000657E0"/>
    <w:rsid w:val="000C2C05"/>
    <w:rsid w:val="000F1CC2"/>
    <w:rsid w:val="000F3CE7"/>
    <w:rsid w:val="00151C98"/>
    <w:rsid w:val="00156B87"/>
    <w:rsid w:val="001E7F13"/>
    <w:rsid w:val="002F39E7"/>
    <w:rsid w:val="00332AF6"/>
    <w:rsid w:val="00383B04"/>
    <w:rsid w:val="00467FDC"/>
    <w:rsid w:val="004957CC"/>
    <w:rsid w:val="00590628"/>
    <w:rsid w:val="005934C9"/>
    <w:rsid w:val="005F2F6B"/>
    <w:rsid w:val="005F3542"/>
    <w:rsid w:val="00615747"/>
    <w:rsid w:val="00664AC5"/>
    <w:rsid w:val="006C20F8"/>
    <w:rsid w:val="007F5B28"/>
    <w:rsid w:val="00841C06"/>
    <w:rsid w:val="008644A5"/>
    <w:rsid w:val="008B33DD"/>
    <w:rsid w:val="008B41C8"/>
    <w:rsid w:val="008D54CA"/>
    <w:rsid w:val="00917400"/>
    <w:rsid w:val="00953293"/>
    <w:rsid w:val="00A05DD5"/>
    <w:rsid w:val="00A14643"/>
    <w:rsid w:val="00A41AB7"/>
    <w:rsid w:val="00A55591"/>
    <w:rsid w:val="00AE41B6"/>
    <w:rsid w:val="00B215A5"/>
    <w:rsid w:val="00B93935"/>
    <w:rsid w:val="00C00F34"/>
    <w:rsid w:val="00C14E24"/>
    <w:rsid w:val="00C96A40"/>
    <w:rsid w:val="00CF6EAE"/>
    <w:rsid w:val="00D0328C"/>
    <w:rsid w:val="00D118F2"/>
    <w:rsid w:val="00D640CA"/>
    <w:rsid w:val="00DB6537"/>
    <w:rsid w:val="00DB7CF1"/>
    <w:rsid w:val="00DF170A"/>
    <w:rsid w:val="00E452A1"/>
    <w:rsid w:val="00E47852"/>
    <w:rsid w:val="00E90E3E"/>
    <w:rsid w:val="00F50DC5"/>
    <w:rsid w:val="00FF21C9"/>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IN"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B33DD"/>
    <w:pPr>
      <w:spacing w:before="120"/>
      <w:jc w:val="both"/>
    </w:pPr>
    <w:rPr>
      <w:rFonts w:ascii="Times New Roman" w:hAnsi="Times New Roman"/>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semiHidden/>
    <w:unhideWhenUsed/>
    <w:rsid w:val="00D118F2"/>
    <w:pPr>
      <w:spacing w:before="0" w:after="0" w:line="240" w:lineRule="auto"/>
    </w:pPr>
    <w:rPr>
      <w:sz w:val="20"/>
      <w:szCs w:val="20"/>
    </w:rPr>
  </w:style>
  <w:style w:type="character" w:customStyle="1" w:styleId="FootnoteTextChar">
    <w:name w:val="Footnote Text Char"/>
    <w:basedOn w:val="DefaultParagraphFont"/>
    <w:link w:val="FootnoteText"/>
    <w:uiPriority w:val="99"/>
    <w:semiHidden/>
    <w:rsid w:val="00D118F2"/>
    <w:rPr>
      <w:rFonts w:ascii="Times New Roman" w:hAnsi="Times New Roman"/>
      <w:sz w:val="20"/>
      <w:szCs w:val="20"/>
    </w:rPr>
  </w:style>
  <w:style w:type="character" w:styleId="FootnoteReference">
    <w:name w:val="footnote reference"/>
    <w:basedOn w:val="DefaultParagraphFont"/>
    <w:uiPriority w:val="99"/>
    <w:semiHidden/>
    <w:unhideWhenUsed/>
    <w:rsid w:val="00D118F2"/>
    <w:rPr>
      <w:vertAlign w:val="superscript"/>
    </w:rPr>
  </w:style>
  <w:style w:type="paragraph" w:styleId="ListParagraph">
    <w:name w:val="List Paragraph"/>
    <w:basedOn w:val="Normal"/>
    <w:uiPriority w:val="34"/>
    <w:qFormat/>
    <w:rsid w:val="00590628"/>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IN"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B33DD"/>
    <w:pPr>
      <w:spacing w:before="120"/>
      <w:jc w:val="both"/>
    </w:pPr>
    <w:rPr>
      <w:rFonts w:ascii="Times New Roman" w:hAnsi="Times New Roman"/>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semiHidden/>
    <w:unhideWhenUsed/>
    <w:rsid w:val="00D118F2"/>
    <w:pPr>
      <w:spacing w:before="0" w:after="0" w:line="240" w:lineRule="auto"/>
    </w:pPr>
    <w:rPr>
      <w:sz w:val="20"/>
      <w:szCs w:val="20"/>
    </w:rPr>
  </w:style>
  <w:style w:type="character" w:customStyle="1" w:styleId="FootnoteTextChar">
    <w:name w:val="Footnote Text Char"/>
    <w:basedOn w:val="DefaultParagraphFont"/>
    <w:link w:val="FootnoteText"/>
    <w:uiPriority w:val="99"/>
    <w:semiHidden/>
    <w:rsid w:val="00D118F2"/>
    <w:rPr>
      <w:rFonts w:ascii="Times New Roman" w:hAnsi="Times New Roman"/>
      <w:sz w:val="20"/>
      <w:szCs w:val="20"/>
    </w:rPr>
  </w:style>
  <w:style w:type="character" w:styleId="FootnoteReference">
    <w:name w:val="footnote reference"/>
    <w:basedOn w:val="DefaultParagraphFont"/>
    <w:uiPriority w:val="99"/>
    <w:semiHidden/>
    <w:unhideWhenUsed/>
    <w:rsid w:val="00D118F2"/>
    <w:rPr>
      <w:vertAlign w:val="superscript"/>
    </w:rPr>
  </w:style>
  <w:style w:type="paragraph" w:styleId="ListParagraph">
    <w:name w:val="List Paragraph"/>
    <w:basedOn w:val="Normal"/>
    <w:uiPriority w:val="34"/>
    <w:qFormat/>
    <w:rsid w:val="0059062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97915580">
      <w:bodyDiv w:val="1"/>
      <w:marLeft w:val="0"/>
      <w:marRight w:val="0"/>
      <w:marTop w:val="0"/>
      <w:marBottom w:val="0"/>
      <w:divBdr>
        <w:top w:val="none" w:sz="0" w:space="0" w:color="auto"/>
        <w:left w:val="none" w:sz="0" w:space="0" w:color="auto"/>
        <w:bottom w:val="none" w:sz="0" w:space="0" w:color="auto"/>
        <w:right w:val="none" w:sz="0" w:space="0" w:color="auto"/>
      </w:divBdr>
    </w:div>
    <w:div w:id="19456479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706B5F8-A497-43B4-B054-E54094A8DF5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690</TotalTime>
  <Pages>9</Pages>
  <Words>2570</Words>
  <Characters>14649</Characters>
  <Application>Microsoft Office Word</Application>
  <DocSecurity>0</DocSecurity>
  <Lines>122</Lines>
  <Paragraphs>34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17185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26</cp:revision>
  <dcterms:created xsi:type="dcterms:W3CDTF">2022-02-15T08:01:00Z</dcterms:created>
  <dcterms:modified xsi:type="dcterms:W3CDTF">2022-02-21T13:11:00Z</dcterms:modified>
</cp:coreProperties>
</file>