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F57" w:rsidRPr="00B67F57" w:rsidRDefault="00B67F57" w:rsidP="00B67F57">
      <w:pPr>
        <w:jc w:val="center"/>
        <w:rPr>
          <w:rFonts w:ascii="Times New Roman" w:hAnsi="Times New Roman" w:cs="Times New Roman"/>
          <w:b/>
          <w:sz w:val="24"/>
          <w:szCs w:val="24"/>
        </w:rPr>
      </w:pPr>
      <w:r w:rsidRPr="00B67F57">
        <w:rPr>
          <w:rFonts w:ascii="Times New Roman" w:hAnsi="Times New Roman" w:cs="Times New Roman"/>
          <w:b/>
          <w:sz w:val="24"/>
          <w:szCs w:val="24"/>
        </w:rPr>
        <w:t>The Gordian knot of Fundamental Duties</w:t>
      </w:r>
    </w:p>
    <w:p w:rsidR="00B416EC" w:rsidRDefault="00B67F57" w:rsidP="00B67F57">
      <w:pPr>
        <w:spacing w:line="360" w:lineRule="auto"/>
        <w:jc w:val="both"/>
        <w:rPr>
          <w:rFonts w:ascii="Times New Roman" w:hAnsi="Times New Roman" w:cs="Times New Roman"/>
          <w:sz w:val="24"/>
          <w:szCs w:val="24"/>
        </w:rPr>
      </w:pPr>
      <w:r w:rsidRPr="00B67F57">
        <w:rPr>
          <w:rFonts w:ascii="Times New Roman" w:hAnsi="Times New Roman" w:cs="Times New Roman"/>
          <w:sz w:val="24"/>
          <w:szCs w:val="24"/>
        </w:rPr>
        <w:t>Enshrined in Part IV-A of the Indian Constitution, Fundamental Duties were added through the 42nd Amendment of 1976, by the recommendation of the Swaran Singh Committee</w:t>
      </w:r>
      <w:r w:rsidR="00A14626">
        <w:rPr>
          <w:rFonts w:ascii="Times New Roman" w:hAnsi="Times New Roman" w:cs="Times New Roman"/>
          <w:sz w:val="24"/>
          <w:szCs w:val="24"/>
        </w:rPr>
        <w:t xml:space="preserve"> during the Emergency proclaimed by the Indira Gandhi government</w:t>
      </w:r>
      <w:r w:rsidRPr="00B67F57">
        <w:rPr>
          <w:rFonts w:ascii="Times New Roman" w:hAnsi="Times New Roman" w:cs="Times New Roman"/>
          <w:sz w:val="24"/>
          <w:szCs w:val="24"/>
        </w:rPr>
        <w:t xml:space="preserve">. Later on, in 2002, through the 86th Amendment, the 11th Fundamental Duty was included. They were inspired from the USSR, where State was viewed as supreme and absolute. The lack of enforceability of Fundamental Duties in India causes some conflicts between the constitutional jurists. </w:t>
      </w:r>
    </w:p>
    <w:p w:rsidR="00A57540" w:rsidRDefault="00F212D2" w:rsidP="00B67F57">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Rights and duties are somewhat interlinked. For there to be a right, one must also undertake certain duty. </w:t>
      </w:r>
      <w:r w:rsidR="00D23814">
        <w:rPr>
          <w:rFonts w:ascii="Times New Roman" w:hAnsi="Times New Roman" w:cs="Times New Roman"/>
          <w:sz w:val="24"/>
          <w:szCs w:val="24"/>
        </w:rPr>
        <w:t>For example, if the government gives its citizens the right to freedom of religion then it has to undertake the duty of promoting the harmony of the religious diversity in the country. In a similar way, if a citizen has the right to assemble freely then a duty to peacefully assemble is attached to it.</w:t>
      </w:r>
      <w:r w:rsidR="00A14626">
        <w:rPr>
          <w:rFonts w:ascii="Times New Roman" w:hAnsi="Times New Roman" w:cs="Times New Roman"/>
          <w:sz w:val="24"/>
          <w:szCs w:val="24"/>
        </w:rPr>
        <w:t xml:space="preserve"> However, duties sometimes ask citizens, especially public officers, to beyond what the right entails. These unenforceable duties must be adhered to, to establish a morally sound and progressive society. </w:t>
      </w:r>
      <w:r w:rsidR="00D23814">
        <w:rPr>
          <w:rStyle w:val="FootnoteReference"/>
          <w:rFonts w:ascii="Times New Roman" w:hAnsi="Times New Roman" w:cs="Times New Roman"/>
          <w:sz w:val="24"/>
          <w:szCs w:val="24"/>
        </w:rPr>
        <w:footnoteReference w:id="2"/>
      </w:r>
      <w:r w:rsidR="00A57540">
        <w:rPr>
          <w:rFonts w:ascii="Times New Roman" w:hAnsi="Times New Roman" w:cs="Times New Roman"/>
          <w:sz w:val="24"/>
          <w:szCs w:val="24"/>
        </w:rPr>
        <w:t xml:space="preserve"> </w:t>
      </w:r>
    </w:p>
    <w:p w:rsidR="00F212D2" w:rsidRDefault="00A57540" w:rsidP="00B67F57">
      <w:pPr>
        <w:spacing w:line="360" w:lineRule="auto"/>
        <w:jc w:val="both"/>
        <w:rPr>
          <w:rFonts w:ascii="Times New Roman" w:hAnsi="Times New Roman" w:cs="Times New Roman"/>
          <w:sz w:val="24"/>
          <w:szCs w:val="24"/>
        </w:rPr>
      </w:pPr>
      <w:r w:rsidRPr="00A57540">
        <w:rPr>
          <w:rFonts w:ascii="Times New Roman" w:hAnsi="Times New Roman" w:cs="Times New Roman"/>
          <w:sz w:val="24"/>
          <w:szCs w:val="24"/>
        </w:rPr>
        <w:t>Despite being non-justiciable, the Supreme Court recognised the importance of fundamental obligations in the famous Minerva Mills case (1980), stating that such duties are still rules of law since they set a standard of conduct to be followed. It went on to say that just because a duty or obligation isn't enforceable doesn't mean it's no longer a rule of law.</w:t>
      </w:r>
      <w:r w:rsidR="00D23814">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3"/>
      </w:r>
    </w:p>
    <w:p w:rsidR="0024614E" w:rsidRDefault="0024614E" w:rsidP="00B67F57">
      <w:pPr>
        <w:spacing w:line="360" w:lineRule="auto"/>
        <w:jc w:val="both"/>
        <w:rPr>
          <w:rFonts w:ascii="Times New Roman" w:hAnsi="Times New Roman" w:cs="Times New Roman"/>
          <w:sz w:val="24"/>
          <w:szCs w:val="24"/>
        </w:rPr>
      </w:pPr>
      <w:r>
        <w:rPr>
          <w:rFonts w:ascii="Times New Roman" w:hAnsi="Times New Roman" w:cs="Times New Roman"/>
          <w:sz w:val="24"/>
          <w:szCs w:val="24"/>
        </w:rPr>
        <w:t>All of the Fundamental Duties are mentioned in Article 51A. The sub-sections are read as:</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(a) to abide by the Constitution and respect its ideals and institutions, the</w:t>
      </w:r>
      <w:r>
        <w:rPr>
          <w:rFonts w:ascii="Times New Roman" w:hAnsi="Times New Roman" w:cs="Times New Roman"/>
          <w:i/>
          <w:sz w:val="24"/>
          <w:szCs w:val="24"/>
        </w:rPr>
        <w:t xml:space="preserve"> </w:t>
      </w:r>
      <w:r w:rsidRPr="0024614E">
        <w:rPr>
          <w:rFonts w:ascii="Times New Roman" w:hAnsi="Times New Roman" w:cs="Times New Roman"/>
          <w:i/>
          <w:sz w:val="24"/>
          <w:szCs w:val="24"/>
        </w:rPr>
        <w:t>National Flag and the National Anthem;</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(b) to cherish and follow the noble ideals which inspired our national</w:t>
      </w:r>
      <w:r>
        <w:rPr>
          <w:rFonts w:ascii="Times New Roman" w:hAnsi="Times New Roman" w:cs="Times New Roman"/>
          <w:i/>
          <w:sz w:val="24"/>
          <w:szCs w:val="24"/>
        </w:rPr>
        <w:t xml:space="preserve"> </w:t>
      </w:r>
      <w:r w:rsidRPr="0024614E">
        <w:rPr>
          <w:rFonts w:ascii="Times New Roman" w:hAnsi="Times New Roman" w:cs="Times New Roman"/>
          <w:i/>
          <w:sz w:val="24"/>
          <w:szCs w:val="24"/>
        </w:rPr>
        <w:t>struggle for freedom;</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(c) to uphold and protect the sovereignty, unity and integrity of India;</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(d) to defend the country and render national service when called upon to</w:t>
      </w:r>
      <w:r>
        <w:rPr>
          <w:rFonts w:ascii="Times New Roman" w:hAnsi="Times New Roman" w:cs="Times New Roman"/>
          <w:i/>
          <w:sz w:val="24"/>
          <w:szCs w:val="24"/>
        </w:rPr>
        <w:t xml:space="preserve"> </w:t>
      </w:r>
      <w:r w:rsidRPr="0024614E">
        <w:rPr>
          <w:rFonts w:ascii="Times New Roman" w:hAnsi="Times New Roman" w:cs="Times New Roman"/>
          <w:i/>
          <w:sz w:val="24"/>
          <w:szCs w:val="24"/>
        </w:rPr>
        <w:t>do so;</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lastRenderedPageBreak/>
        <w:t>(e) to promote harmony and the spirit of common brotherhood amongst</w:t>
      </w:r>
      <w:r>
        <w:rPr>
          <w:rFonts w:ascii="Times New Roman" w:hAnsi="Times New Roman" w:cs="Times New Roman"/>
          <w:i/>
          <w:sz w:val="24"/>
          <w:szCs w:val="24"/>
        </w:rPr>
        <w:t xml:space="preserve"> </w:t>
      </w:r>
      <w:r w:rsidRPr="0024614E">
        <w:rPr>
          <w:rFonts w:ascii="Times New Roman" w:hAnsi="Times New Roman" w:cs="Times New Roman"/>
          <w:i/>
          <w:sz w:val="24"/>
          <w:szCs w:val="24"/>
        </w:rPr>
        <w:t>all the people of India transcending religious, linguistic and regional or</w:t>
      </w:r>
      <w:r>
        <w:rPr>
          <w:rFonts w:ascii="Times New Roman" w:hAnsi="Times New Roman" w:cs="Times New Roman"/>
          <w:i/>
          <w:sz w:val="24"/>
          <w:szCs w:val="24"/>
        </w:rPr>
        <w:t xml:space="preserve"> </w:t>
      </w:r>
      <w:r w:rsidRPr="0024614E">
        <w:rPr>
          <w:rFonts w:ascii="Times New Roman" w:hAnsi="Times New Roman" w:cs="Times New Roman"/>
          <w:i/>
          <w:sz w:val="24"/>
          <w:szCs w:val="24"/>
        </w:rPr>
        <w:t>sectional diversities; to renounce practices derogatory to the dignity of</w:t>
      </w:r>
      <w:r>
        <w:rPr>
          <w:rFonts w:ascii="Times New Roman" w:hAnsi="Times New Roman" w:cs="Times New Roman"/>
          <w:i/>
          <w:sz w:val="24"/>
          <w:szCs w:val="24"/>
        </w:rPr>
        <w:t xml:space="preserve"> </w:t>
      </w:r>
      <w:r w:rsidRPr="0024614E">
        <w:rPr>
          <w:rFonts w:ascii="Times New Roman" w:hAnsi="Times New Roman" w:cs="Times New Roman"/>
          <w:i/>
          <w:sz w:val="24"/>
          <w:szCs w:val="24"/>
        </w:rPr>
        <w:t>women;</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(f) to value and preserve the rich heritage of our composite culture;</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(g) to protect and improve the natural environment including forests,</w:t>
      </w:r>
      <w:r>
        <w:rPr>
          <w:rFonts w:ascii="Times New Roman" w:hAnsi="Times New Roman" w:cs="Times New Roman"/>
          <w:i/>
          <w:sz w:val="24"/>
          <w:szCs w:val="24"/>
        </w:rPr>
        <w:t xml:space="preserve"> </w:t>
      </w:r>
      <w:r w:rsidRPr="0024614E">
        <w:rPr>
          <w:rFonts w:ascii="Times New Roman" w:hAnsi="Times New Roman" w:cs="Times New Roman"/>
          <w:i/>
          <w:sz w:val="24"/>
          <w:szCs w:val="24"/>
        </w:rPr>
        <w:t>lakes, rivers and wild life, and to have compassion for living creatures;</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(h) to develop the scientific temper, humanism and the spirit of inquiry</w:t>
      </w:r>
      <w:r>
        <w:rPr>
          <w:rFonts w:ascii="Times New Roman" w:hAnsi="Times New Roman" w:cs="Times New Roman"/>
          <w:i/>
          <w:sz w:val="24"/>
          <w:szCs w:val="24"/>
        </w:rPr>
        <w:t xml:space="preserve"> </w:t>
      </w:r>
      <w:r w:rsidRPr="0024614E">
        <w:rPr>
          <w:rFonts w:ascii="Times New Roman" w:hAnsi="Times New Roman" w:cs="Times New Roman"/>
          <w:i/>
          <w:sz w:val="24"/>
          <w:szCs w:val="24"/>
        </w:rPr>
        <w:t>and reform;</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(i) to safeguard public property and to abjure violence;</w:t>
      </w:r>
    </w:p>
    <w:p w:rsidR="0024614E" w:rsidRPr="0024614E" w:rsidRDefault="0024614E" w:rsidP="0024614E">
      <w:pPr>
        <w:spacing w:line="360" w:lineRule="auto"/>
        <w:jc w:val="both"/>
        <w:rPr>
          <w:rFonts w:ascii="Times New Roman" w:hAnsi="Times New Roman" w:cs="Times New Roman"/>
          <w:i/>
          <w:sz w:val="24"/>
          <w:szCs w:val="24"/>
        </w:rPr>
      </w:pPr>
      <w:r w:rsidRPr="0024614E">
        <w:rPr>
          <w:rFonts w:ascii="Times New Roman" w:hAnsi="Times New Roman" w:cs="Times New Roman"/>
          <w:i/>
          <w:sz w:val="24"/>
          <w:szCs w:val="24"/>
        </w:rPr>
        <w:t>(j) to strive towards excellence in all spheres of individual and collective</w:t>
      </w:r>
      <w:r>
        <w:rPr>
          <w:rFonts w:ascii="Times New Roman" w:hAnsi="Times New Roman" w:cs="Times New Roman"/>
          <w:i/>
          <w:sz w:val="24"/>
          <w:szCs w:val="24"/>
        </w:rPr>
        <w:t xml:space="preserve"> </w:t>
      </w:r>
      <w:r w:rsidRPr="0024614E">
        <w:rPr>
          <w:rFonts w:ascii="Times New Roman" w:hAnsi="Times New Roman" w:cs="Times New Roman"/>
          <w:i/>
          <w:sz w:val="24"/>
          <w:szCs w:val="24"/>
        </w:rPr>
        <w:t>act</w:t>
      </w:r>
      <w:r>
        <w:rPr>
          <w:rFonts w:ascii="Times New Roman" w:hAnsi="Times New Roman" w:cs="Times New Roman"/>
          <w:i/>
          <w:sz w:val="24"/>
          <w:szCs w:val="24"/>
        </w:rPr>
        <w:t xml:space="preserve">ivity so that the </w:t>
      </w:r>
      <w:r w:rsidRPr="0024614E">
        <w:rPr>
          <w:rFonts w:ascii="Times New Roman" w:hAnsi="Times New Roman" w:cs="Times New Roman"/>
          <w:i/>
          <w:sz w:val="24"/>
          <w:szCs w:val="24"/>
        </w:rPr>
        <w:t>nation constantly rises to higher levels of endeavour</w:t>
      </w:r>
      <w:r>
        <w:rPr>
          <w:rFonts w:ascii="Times New Roman" w:hAnsi="Times New Roman" w:cs="Times New Roman"/>
          <w:i/>
          <w:sz w:val="24"/>
          <w:szCs w:val="24"/>
        </w:rPr>
        <w:t xml:space="preserve"> </w:t>
      </w:r>
      <w:r w:rsidRPr="0024614E">
        <w:rPr>
          <w:rFonts w:ascii="Times New Roman" w:hAnsi="Times New Roman" w:cs="Times New Roman"/>
          <w:i/>
          <w:sz w:val="24"/>
          <w:szCs w:val="24"/>
        </w:rPr>
        <w:t>and achievement;</w:t>
      </w:r>
    </w:p>
    <w:p w:rsidR="0024614E" w:rsidRPr="00547364" w:rsidRDefault="0024614E" w:rsidP="0024614E">
      <w:pPr>
        <w:spacing w:line="360" w:lineRule="auto"/>
        <w:jc w:val="both"/>
        <w:rPr>
          <w:rFonts w:ascii="Times New Roman" w:hAnsi="Times New Roman" w:cs="Times New Roman"/>
          <w:sz w:val="24"/>
          <w:szCs w:val="24"/>
        </w:rPr>
      </w:pPr>
      <w:r w:rsidRPr="0024614E">
        <w:rPr>
          <w:rFonts w:ascii="Times New Roman" w:hAnsi="Times New Roman" w:cs="Times New Roman"/>
          <w:i/>
          <w:sz w:val="24"/>
          <w:szCs w:val="24"/>
        </w:rPr>
        <w:t>(k) who is a parent or guardian to provide opportunities for education to</w:t>
      </w:r>
      <w:r>
        <w:rPr>
          <w:rFonts w:ascii="Times New Roman" w:hAnsi="Times New Roman" w:cs="Times New Roman"/>
          <w:i/>
          <w:sz w:val="24"/>
          <w:szCs w:val="24"/>
        </w:rPr>
        <w:t xml:space="preserve"> </w:t>
      </w:r>
      <w:r w:rsidRPr="0024614E">
        <w:rPr>
          <w:rFonts w:ascii="Times New Roman" w:hAnsi="Times New Roman" w:cs="Times New Roman"/>
          <w:i/>
          <w:sz w:val="24"/>
          <w:szCs w:val="24"/>
        </w:rPr>
        <w:t>his child or, as the case may be, ward between the age of six and fourteen</w:t>
      </w:r>
      <w:r>
        <w:rPr>
          <w:rFonts w:ascii="Times New Roman" w:hAnsi="Times New Roman" w:cs="Times New Roman"/>
          <w:i/>
          <w:sz w:val="24"/>
          <w:szCs w:val="24"/>
        </w:rPr>
        <w:t xml:space="preserve"> </w:t>
      </w:r>
      <w:r w:rsidRPr="0024614E">
        <w:rPr>
          <w:rFonts w:ascii="Times New Roman" w:hAnsi="Times New Roman" w:cs="Times New Roman"/>
          <w:i/>
          <w:sz w:val="24"/>
          <w:szCs w:val="24"/>
        </w:rPr>
        <w:t>years.</w:t>
      </w:r>
      <w:r w:rsidR="00547364">
        <w:rPr>
          <w:rFonts w:ascii="Times New Roman" w:hAnsi="Times New Roman" w:cs="Times New Roman"/>
          <w:i/>
          <w:sz w:val="24"/>
          <w:szCs w:val="24"/>
        </w:rPr>
        <w:t xml:space="preserve"> </w:t>
      </w:r>
      <w:r w:rsidR="00547364">
        <w:rPr>
          <w:rStyle w:val="FootnoteReference"/>
          <w:rFonts w:ascii="Times New Roman" w:hAnsi="Times New Roman" w:cs="Times New Roman"/>
          <w:i/>
          <w:sz w:val="24"/>
          <w:szCs w:val="24"/>
        </w:rPr>
        <w:footnoteReference w:id="4"/>
      </w:r>
    </w:p>
    <w:p w:rsidR="00F212D2" w:rsidRPr="00F212D2" w:rsidRDefault="00F212D2" w:rsidP="0024614E">
      <w:pPr>
        <w:spacing w:line="360" w:lineRule="auto"/>
        <w:jc w:val="both"/>
        <w:rPr>
          <w:rFonts w:ascii="Times New Roman" w:hAnsi="Times New Roman" w:cs="Times New Roman"/>
          <w:b/>
          <w:sz w:val="24"/>
          <w:szCs w:val="24"/>
        </w:rPr>
      </w:pPr>
      <w:r>
        <w:rPr>
          <w:rFonts w:ascii="Times New Roman" w:hAnsi="Times New Roman" w:cs="Times New Roman"/>
          <w:b/>
          <w:sz w:val="24"/>
          <w:szCs w:val="24"/>
        </w:rPr>
        <w:t>Elements of Article 51A</w:t>
      </w:r>
    </w:p>
    <w:p w:rsidR="00547364" w:rsidRDefault="0024614E" w:rsidP="0024614E">
      <w:pPr>
        <w:spacing w:line="360" w:lineRule="auto"/>
        <w:jc w:val="both"/>
        <w:rPr>
          <w:rFonts w:ascii="Times New Roman" w:hAnsi="Times New Roman" w:cs="Times New Roman"/>
          <w:sz w:val="24"/>
          <w:szCs w:val="24"/>
        </w:rPr>
      </w:pPr>
      <w:r>
        <w:rPr>
          <w:rFonts w:ascii="Times New Roman" w:hAnsi="Times New Roman" w:cs="Times New Roman"/>
          <w:sz w:val="24"/>
          <w:szCs w:val="24"/>
        </w:rPr>
        <w:t>It is significant to understand why there is a certain need to respect the many ideals mentioned in Part IV-A. Starting with the Constitution of India, which was adopted on November 26</w:t>
      </w:r>
      <w:r w:rsidRPr="0024614E">
        <w:rPr>
          <w:rFonts w:ascii="Times New Roman" w:hAnsi="Times New Roman" w:cs="Times New Roman"/>
          <w:sz w:val="24"/>
          <w:szCs w:val="24"/>
          <w:vertAlign w:val="superscript"/>
        </w:rPr>
        <w:t>th</w:t>
      </w:r>
      <w:r>
        <w:rPr>
          <w:rFonts w:ascii="Times New Roman" w:hAnsi="Times New Roman" w:cs="Times New Roman"/>
          <w:sz w:val="24"/>
          <w:szCs w:val="24"/>
        </w:rPr>
        <w:t>, 1949, to the educational responsibility that a parent or a guardian must undertake, we must understand why the Indian citizens have these</w:t>
      </w:r>
      <w:r w:rsidR="00547364">
        <w:rPr>
          <w:rFonts w:ascii="Times New Roman" w:hAnsi="Times New Roman" w:cs="Times New Roman"/>
          <w:sz w:val="24"/>
          <w:szCs w:val="24"/>
        </w:rPr>
        <w:t xml:space="preserve"> duties and what connotations do these have to the Indian society. </w:t>
      </w:r>
    </w:p>
    <w:p w:rsidR="002E0ACF" w:rsidRDefault="00542B3C" w:rsidP="00542B3C">
      <w:pPr>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It is said that the Constitution must be obeyed as the supreme law of the land. Moreover, the ideals and institutions it contains must be respected. The Constitution of India is the longest one in the world, it was framed by the Constitution Assembly under the Cabinet Mission Plan of 1946. It is respected so much so that it is kept in a helium-filled case in the Library of the Parliament of India so that the pages do not deteriorate with the passage of time. India’s rich history, tradition and culture of four thousand years have been depicted in the Constitution with a phase or a scene from India’s history at the beginning of each Part. They range </w:t>
      </w:r>
      <w:r w:rsidRPr="00542B3C">
        <w:rPr>
          <w:rFonts w:ascii="Times New Roman" w:hAnsi="Times New Roman" w:cs="Times New Roman"/>
          <w:sz w:val="24"/>
          <w:szCs w:val="24"/>
        </w:rPr>
        <w:t>from M</w:t>
      </w:r>
      <w:r>
        <w:rPr>
          <w:rFonts w:ascii="Times New Roman" w:hAnsi="Times New Roman" w:cs="Times New Roman"/>
          <w:sz w:val="24"/>
          <w:szCs w:val="24"/>
        </w:rPr>
        <w:t xml:space="preserve">ohenjodaro in the Indus Valley, </w:t>
      </w:r>
      <w:r w:rsidRPr="00542B3C">
        <w:rPr>
          <w:rFonts w:ascii="Times New Roman" w:hAnsi="Times New Roman" w:cs="Times New Roman"/>
          <w:sz w:val="24"/>
          <w:szCs w:val="24"/>
        </w:rPr>
        <w:t>the Vedic period, the Gupta and Maury</w:t>
      </w:r>
      <w:r>
        <w:rPr>
          <w:rFonts w:ascii="Times New Roman" w:hAnsi="Times New Roman" w:cs="Times New Roman"/>
          <w:sz w:val="24"/>
          <w:szCs w:val="24"/>
        </w:rPr>
        <w:t xml:space="preserve">a empires and the </w:t>
      </w:r>
      <w:r>
        <w:rPr>
          <w:rFonts w:ascii="Times New Roman" w:hAnsi="Times New Roman" w:cs="Times New Roman"/>
          <w:sz w:val="24"/>
          <w:szCs w:val="24"/>
        </w:rPr>
        <w:lastRenderedPageBreak/>
        <w:t xml:space="preserve">Mughal era to </w:t>
      </w:r>
      <w:r w:rsidRPr="00542B3C">
        <w:rPr>
          <w:rFonts w:ascii="Times New Roman" w:hAnsi="Times New Roman" w:cs="Times New Roman"/>
          <w:sz w:val="24"/>
          <w:szCs w:val="24"/>
        </w:rPr>
        <w:t>the national freedom movement.</w:t>
      </w:r>
      <w:r>
        <w:rPr>
          <w:rFonts w:ascii="Times New Roman" w:hAnsi="Times New Roman" w:cs="Times New Roman"/>
          <w:sz w:val="24"/>
          <w:szCs w:val="24"/>
        </w:rPr>
        <w:t xml:space="preserve"> The many years of struggle and development of the Indian society must be recognized and respected.</w:t>
      </w:r>
      <w:r w:rsidR="001E2FCD">
        <w:rPr>
          <w:rFonts w:ascii="Times New Roman" w:hAnsi="Times New Roman" w:cs="Times New Roman"/>
          <w:sz w:val="24"/>
          <w:szCs w:val="24"/>
        </w:rPr>
        <w:t xml:space="preserve"> </w:t>
      </w:r>
      <w:r w:rsidR="001E2FCD">
        <w:rPr>
          <w:rStyle w:val="FootnoteReference"/>
          <w:rFonts w:ascii="Times New Roman" w:hAnsi="Times New Roman" w:cs="Times New Roman"/>
          <w:sz w:val="24"/>
          <w:szCs w:val="24"/>
        </w:rPr>
        <w:footnoteReference w:id="5"/>
      </w:r>
      <w:r w:rsidR="001E2FCD">
        <w:rPr>
          <w:rFonts w:ascii="Times New Roman" w:hAnsi="Times New Roman" w:cs="Times New Roman"/>
          <w:sz w:val="24"/>
          <w:szCs w:val="24"/>
        </w:rPr>
        <w:t xml:space="preserve"> Recently, in the Karnataka hijab ban case, Justice Krishna Dixit said that the Constitution would be followed and not emotions, re-enforcing the power and respect that is given to the Constitution. </w:t>
      </w:r>
    </w:p>
    <w:p w:rsidR="001E2FCD" w:rsidRDefault="0044384C"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The Indian tricolor flag has been a part of India’s identity, the saffron, white and green along with the Ashoka chaktra tell the story of India’s struggle as well as the personalities involved in the struggle. Even though the flag has evolved since it was first hoisted unofficially in 1906 in Calcutta, the final </w:t>
      </w:r>
      <w:r>
        <w:rPr>
          <w:rFonts w:ascii="Times New Roman" w:hAnsi="Times New Roman" w:cs="Times New Roman"/>
          <w:i/>
          <w:sz w:val="24"/>
          <w:szCs w:val="24"/>
        </w:rPr>
        <w:t xml:space="preserve">tiranga </w:t>
      </w:r>
      <w:r>
        <w:rPr>
          <w:rFonts w:ascii="Times New Roman" w:hAnsi="Times New Roman" w:cs="Times New Roman"/>
          <w:sz w:val="24"/>
          <w:szCs w:val="24"/>
        </w:rPr>
        <w:t xml:space="preserve">has been a prominent part of global recognition of the independent India. </w:t>
      </w:r>
      <w:r w:rsidR="009326C4" w:rsidRPr="009326C4">
        <w:rPr>
          <w:rFonts w:ascii="Times New Roman" w:hAnsi="Times New Roman" w:cs="Times New Roman"/>
          <w:sz w:val="24"/>
          <w:szCs w:val="24"/>
        </w:rPr>
        <w:t>The saffron on top represents courage, the white represents peace, and the green represents the land's auspiciousness. The central dharma chakra represents mobility and growth, with the 24 spokes representing 24 virtues.</w:t>
      </w:r>
      <w:r w:rsidR="009326C4">
        <w:rPr>
          <w:rFonts w:ascii="Times New Roman" w:hAnsi="Times New Roman" w:cs="Times New Roman"/>
          <w:sz w:val="24"/>
          <w:szCs w:val="24"/>
        </w:rPr>
        <w:t xml:space="preserve"> </w:t>
      </w:r>
      <w:r w:rsidR="009326C4">
        <w:rPr>
          <w:rStyle w:val="FootnoteReference"/>
          <w:rFonts w:ascii="Times New Roman" w:hAnsi="Times New Roman" w:cs="Times New Roman"/>
          <w:sz w:val="24"/>
          <w:szCs w:val="24"/>
        </w:rPr>
        <w:footnoteReference w:id="6"/>
      </w:r>
      <w:r>
        <w:rPr>
          <w:rFonts w:ascii="Times New Roman" w:hAnsi="Times New Roman" w:cs="Times New Roman"/>
          <w:sz w:val="24"/>
          <w:szCs w:val="24"/>
        </w:rPr>
        <w:t xml:space="preserve"> </w:t>
      </w:r>
      <w:r w:rsidR="001E2FCD" w:rsidRPr="001E2FCD">
        <w:rPr>
          <w:rFonts w:ascii="Times New Roman" w:hAnsi="Times New Roman" w:cs="Times New Roman"/>
          <w:sz w:val="24"/>
          <w:szCs w:val="24"/>
        </w:rPr>
        <w:t>Senior BJP leader and Karnataka Minister for Rur</w:t>
      </w:r>
      <w:r w:rsidR="001E2FCD">
        <w:rPr>
          <w:rFonts w:ascii="Times New Roman" w:hAnsi="Times New Roman" w:cs="Times New Roman"/>
          <w:sz w:val="24"/>
          <w:szCs w:val="24"/>
        </w:rPr>
        <w:t>al Development and Panchayat Raj,</w:t>
      </w:r>
      <w:r w:rsidR="001E2FCD" w:rsidRPr="001E2FCD">
        <w:rPr>
          <w:rFonts w:ascii="Times New Roman" w:hAnsi="Times New Roman" w:cs="Times New Roman"/>
          <w:sz w:val="24"/>
          <w:szCs w:val="24"/>
        </w:rPr>
        <w:t xml:space="preserve"> K S Eshwarappa</w:t>
      </w:r>
      <w:r w:rsidR="001E2FCD">
        <w:rPr>
          <w:rFonts w:ascii="Times New Roman" w:hAnsi="Times New Roman" w:cs="Times New Roman"/>
          <w:sz w:val="24"/>
          <w:szCs w:val="24"/>
        </w:rPr>
        <w:t>, has said that the national flag is to be replaced by the saffron flag soon.</w:t>
      </w:r>
      <w:r w:rsidR="001E2FCD">
        <w:rPr>
          <w:rStyle w:val="FootnoteReference"/>
          <w:rFonts w:ascii="Times New Roman" w:hAnsi="Times New Roman" w:cs="Times New Roman"/>
          <w:sz w:val="24"/>
          <w:szCs w:val="24"/>
        </w:rPr>
        <w:footnoteReference w:id="7"/>
      </w:r>
      <w:r w:rsidR="001E2FCD">
        <w:rPr>
          <w:rFonts w:ascii="Times New Roman" w:hAnsi="Times New Roman" w:cs="Times New Roman"/>
          <w:sz w:val="24"/>
          <w:szCs w:val="24"/>
        </w:rPr>
        <w:t xml:space="preserve"> This statement clearly violates the principles that the national flag represents and is a violation of the Fundamental Duties. </w:t>
      </w:r>
    </w:p>
    <w:p w:rsidR="00542B3C" w:rsidRDefault="00912245"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The almost one-minute of the national anthem is also representing India’s identity as an independent country and the various geographical aspects of India as well.</w:t>
      </w:r>
      <w:r w:rsidR="009B05B4">
        <w:rPr>
          <w:rFonts w:ascii="Times New Roman" w:hAnsi="Times New Roman" w:cs="Times New Roman"/>
          <w:sz w:val="24"/>
          <w:szCs w:val="24"/>
        </w:rPr>
        <w:t xml:space="preserve"> There is a government-</w:t>
      </w:r>
      <w:r>
        <w:rPr>
          <w:rFonts w:ascii="Times New Roman" w:hAnsi="Times New Roman" w:cs="Times New Roman"/>
          <w:sz w:val="24"/>
          <w:szCs w:val="24"/>
        </w:rPr>
        <w:t xml:space="preserve">mandate </w:t>
      </w:r>
      <w:r w:rsidR="009B05B4">
        <w:rPr>
          <w:rFonts w:ascii="Times New Roman" w:hAnsi="Times New Roman" w:cs="Times New Roman"/>
          <w:sz w:val="24"/>
          <w:szCs w:val="24"/>
        </w:rPr>
        <w:t xml:space="preserve">created by Ministry of Home Affairs </w:t>
      </w:r>
      <w:r>
        <w:rPr>
          <w:rFonts w:ascii="Times New Roman" w:hAnsi="Times New Roman" w:cs="Times New Roman"/>
          <w:sz w:val="24"/>
          <w:szCs w:val="24"/>
        </w:rPr>
        <w:t xml:space="preserve">of how the national anthem is to be played and respected in that sense. Foreign National Anthems are also </w:t>
      </w:r>
      <w:r w:rsidR="009B05B4">
        <w:rPr>
          <w:rFonts w:ascii="Times New Roman" w:hAnsi="Times New Roman" w:cs="Times New Roman"/>
          <w:sz w:val="24"/>
          <w:szCs w:val="24"/>
        </w:rPr>
        <w:t xml:space="preserve">allowed to be played in various situations. However, mostly, Indian National Anthem is to be played before or after these. </w:t>
      </w:r>
      <w:r w:rsidR="00F832E5" w:rsidRPr="00F832E5">
        <w:rPr>
          <w:rFonts w:ascii="Times New Roman" w:hAnsi="Times New Roman" w:cs="Times New Roman"/>
          <w:sz w:val="24"/>
          <w:szCs w:val="24"/>
        </w:rPr>
        <w:t>The Indian athletes who stole the show for the country at the Tokyo 2020 Olympics got together to recite India's national song on a single stage.</w:t>
      </w:r>
      <w:r w:rsidR="00F832E5">
        <w:rPr>
          <w:rFonts w:ascii="Times New Roman" w:hAnsi="Times New Roman" w:cs="Times New Roman"/>
          <w:sz w:val="24"/>
          <w:szCs w:val="24"/>
        </w:rPr>
        <w:t xml:space="preserve"> This is mark of respect for the anthem and is promoted by the Constitution of India. </w:t>
      </w:r>
      <w:r w:rsidR="00F832E5">
        <w:rPr>
          <w:rStyle w:val="FootnoteReference"/>
          <w:rFonts w:ascii="Times New Roman" w:hAnsi="Times New Roman" w:cs="Times New Roman"/>
          <w:sz w:val="24"/>
          <w:szCs w:val="24"/>
        </w:rPr>
        <w:footnoteReference w:id="8"/>
      </w:r>
    </w:p>
    <w:p w:rsidR="00F832E5" w:rsidRDefault="00F832E5" w:rsidP="00A21716">
      <w:pPr>
        <w:tabs>
          <w:tab w:val="left" w:pos="7785"/>
        </w:tabs>
        <w:spacing w:line="360" w:lineRule="auto"/>
        <w:jc w:val="both"/>
        <w:rPr>
          <w:rFonts w:ascii="Times New Roman" w:hAnsi="Times New Roman" w:cs="Times New Roman"/>
          <w:sz w:val="24"/>
          <w:szCs w:val="24"/>
        </w:rPr>
      </w:pPr>
    </w:p>
    <w:p w:rsidR="00F832E5" w:rsidRDefault="00F832E5"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Interestingly, a petition was filed in the Supreme Court seeking enforcement of Fundamental Duties in the case of </w:t>
      </w:r>
      <w:r w:rsidRPr="00F832E5">
        <w:rPr>
          <w:rFonts w:ascii="Times New Roman" w:hAnsi="Times New Roman" w:cs="Times New Roman"/>
          <w:sz w:val="24"/>
          <w:szCs w:val="24"/>
        </w:rPr>
        <w:t>Mr Durga Dutt v Union of India &amp; Ors</w:t>
      </w:r>
      <w:r>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9"/>
      </w:r>
    </w:p>
    <w:p w:rsidR="00A21716" w:rsidRDefault="00A21716"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Another duty is to cherish and follow the ideologies that guided the national movement for freedom of India. These include the unity of different classes and regions in the </w:t>
      </w:r>
      <w:r w:rsidR="00F20684">
        <w:rPr>
          <w:rFonts w:ascii="Times New Roman" w:hAnsi="Times New Roman" w:cs="Times New Roman"/>
          <w:sz w:val="24"/>
          <w:szCs w:val="24"/>
        </w:rPr>
        <w:t>Revolt of 1857, the formation</w:t>
      </w:r>
      <w:r>
        <w:rPr>
          <w:rFonts w:ascii="Times New Roman" w:hAnsi="Times New Roman" w:cs="Times New Roman"/>
          <w:sz w:val="24"/>
          <w:szCs w:val="24"/>
        </w:rPr>
        <w:t xml:space="preserve"> of the Indian National Congress for a</w:t>
      </w:r>
      <w:r w:rsidR="00F20684">
        <w:rPr>
          <w:rFonts w:ascii="Times New Roman" w:hAnsi="Times New Roman" w:cs="Times New Roman"/>
          <w:sz w:val="24"/>
          <w:szCs w:val="24"/>
        </w:rPr>
        <w:t xml:space="preserve">n organized protest against the policies of the British Raj, the </w:t>
      </w:r>
      <w:r w:rsidR="00E87212">
        <w:rPr>
          <w:rFonts w:ascii="Times New Roman" w:hAnsi="Times New Roman" w:cs="Times New Roman"/>
          <w:sz w:val="24"/>
          <w:szCs w:val="24"/>
        </w:rPr>
        <w:t>ideologies of satyagrah and ah</w:t>
      </w:r>
      <w:r w:rsidR="00F20684">
        <w:rPr>
          <w:rFonts w:ascii="Times New Roman" w:hAnsi="Times New Roman" w:cs="Times New Roman"/>
          <w:sz w:val="24"/>
          <w:szCs w:val="24"/>
        </w:rPr>
        <w:t>i</w:t>
      </w:r>
      <w:r w:rsidR="00E87212">
        <w:rPr>
          <w:rFonts w:ascii="Times New Roman" w:hAnsi="Times New Roman" w:cs="Times New Roman"/>
          <w:sz w:val="24"/>
          <w:szCs w:val="24"/>
        </w:rPr>
        <w:t>m</w:t>
      </w:r>
      <w:r w:rsidR="00F20684">
        <w:rPr>
          <w:rFonts w:ascii="Times New Roman" w:hAnsi="Times New Roman" w:cs="Times New Roman"/>
          <w:sz w:val="24"/>
          <w:szCs w:val="24"/>
        </w:rPr>
        <w:t>sa by Mahatma Gandhi</w:t>
      </w:r>
      <w:r w:rsidR="00E87212">
        <w:rPr>
          <w:rFonts w:ascii="Times New Roman" w:hAnsi="Times New Roman" w:cs="Times New Roman"/>
          <w:sz w:val="24"/>
          <w:szCs w:val="24"/>
        </w:rPr>
        <w:t xml:space="preserve"> and so on. </w:t>
      </w:r>
      <w:r w:rsidR="00E87212">
        <w:rPr>
          <w:rStyle w:val="FootnoteReference"/>
          <w:rFonts w:ascii="Times New Roman" w:hAnsi="Times New Roman" w:cs="Times New Roman"/>
          <w:sz w:val="24"/>
          <w:szCs w:val="24"/>
        </w:rPr>
        <w:footnoteReference w:id="10"/>
      </w:r>
      <w:r w:rsidR="00F20684">
        <w:rPr>
          <w:rFonts w:ascii="Times New Roman" w:hAnsi="Times New Roman" w:cs="Times New Roman"/>
          <w:sz w:val="24"/>
          <w:szCs w:val="24"/>
        </w:rPr>
        <w:t xml:space="preserve"> </w:t>
      </w:r>
      <w:r>
        <w:rPr>
          <w:rFonts w:ascii="Times New Roman" w:hAnsi="Times New Roman" w:cs="Times New Roman"/>
          <w:sz w:val="24"/>
          <w:szCs w:val="24"/>
        </w:rPr>
        <w:t xml:space="preserve"> </w:t>
      </w:r>
    </w:p>
    <w:p w:rsidR="00E87212" w:rsidRDefault="0049336E" w:rsidP="00A21716">
      <w:pPr>
        <w:tabs>
          <w:tab w:val="left" w:pos="7785"/>
        </w:tabs>
        <w:spacing w:line="360" w:lineRule="auto"/>
        <w:jc w:val="both"/>
        <w:rPr>
          <w:rFonts w:ascii="Times New Roman" w:hAnsi="Times New Roman" w:cs="Times New Roman"/>
          <w:sz w:val="24"/>
          <w:szCs w:val="24"/>
        </w:rPr>
      </w:pPr>
      <w:r w:rsidRPr="0049336E">
        <w:rPr>
          <w:rFonts w:ascii="Times New Roman" w:hAnsi="Times New Roman" w:cs="Times New Roman"/>
          <w:sz w:val="24"/>
          <w:szCs w:val="24"/>
        </w:rPr>
        <w:t>Pandit Jawaharlal Nehru, the nation's first Prime Minister, and others believed in dragging the newly independent nation away from archaic ideas and toward modernism and scientific ideals.</w:t>
      </w:r>
      <w:r>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11"/>
      </w:r>
      <w:r>
        <w:rPr>
          <w:rFonts w:ascii="Times New Roman" w:hAnsi="Times New Roman" w:cs="Times New Roman"/>
          <w:sz w:val="24"/>
          <w:szCs w:val="24"/>
        </w:rPr>
        <w:t xml:space="preserve"> Unfortunately, i</w:t>
      </w:r>
      <w:r w:rsidR="00594F15">
        <w:rPr>
          <w:rFonts w:ascii="Times New Roman" w:hAnsi="Times New Roman" w:cs="Times New Roman"/>
          <w:sz w:val="24"/>
          <w:szCs w:val="24"/>
        </w:rPr>
        <w:t>t is the opinion of many that the country’s temper is currently not made of scientific inquiry but rather of fragile egos. Fundamental Duties advice us against this. The religious extremism is not helping this situation as it attracts more people towards a</w:t>
      </w:r>
      <w:r>
        <w:rPr>
          <w:rFonts w:ascii="Times New Roman" w:hAnsi="Times New Roman" w:cs="Times New Roman"/>
          <w:sz w:val="24"/>
          <w:szCs w:val="24"/>
        </w:rPr>
        <w:t>n</w:t>
      </w:r>
      <w:r w:rsidR="00594F15">
        <w:rPr>
          <w:rFonts w:ascii="Times New Roman" w:hAnsi="Times New Roman" w:cs="Times New Roman"/>
          <w:sz w:val="24"/>
          <w:szCs w:val="24"/>
        </w:rPr>
        <w:t xml:space="preserve"> unhealthy outlook on different perspectives and cultures. </w:t>
      </w:r>
      <w:r w:rsidR="00594F15">
        <w:rPr>
          <w:rStyle w:val="FootnoteReference"/>
          <w:rFonts w:ascii="Times New Roman" w:hAnsi="Times New Roman" w:cs="Times New Roman"/>
          <w:sz w:val="24"/>
          <w:szCs w:val="24"/>
        </w:rPr>
        <w:footnoteReference w:id="12"/>
      </w:r>
      <w:r w:rsidR="00594F15">
        <w:rPr>
          <w:rFonts w:ascii="Times New Roman" w:hAnsi="Times New Roman" w:cs="Times New Roman"/>
          <w:sz w:val="24"/>
          <w:szCs w:val="24"/>
        </w:rPr>
        <w:t xml:space="preserve"> </w:t>
      </w:r>
    </w:p>
    <w:p w:rsidR="00814288" w:rsidRDefault="00814288"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Practices that humiliate women are to be done away with as ideas of liberty, fraternity and equality are proposed in the Preamble. It is our duty as citizens to ensure that we strive to achieve this as prescribed by the Constitution and not allowing incidents such as the burqa controversy. </w:t>
      </w:r>
    </w:p>
    <w:p w:rsidR="00814288" w:rsidRDefault="00814288"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India’s rich heritage and culture is appreciated on a global scale and it is of paramount importance that we do not ignore it in our own homeland. It must be valued and passed on to the next generation in order to maintain this richness. </w:t>
      </w:r>
      <w:r w:rsidR="0049336E">
        <w:rPr>
          <w:rFonts w:ascii="Times New Roman" w:hAnsi="Times New Roman" w:cs="Times New Roman"/>
          <w:sz w:val="24"/>
          <w:szCs w:val="24"/>
        </w:rPr>
        <w:t xml:space="preserve">This culture includes the folk crafts and arts, the music of various regions, the hundreds of languages and thousands of dialects practiced in </w:t>
      </w:r>
      <w:r w:rsidR="0049336E">
        <w:rPr>
          <w:rFonts w:ascii="Times New Roman" w:hAnsi="Times New Roman" w:cs="Times New Roman"/>
          <w:sz w:val="24"/>
          <w:szCs w:val="24"/>
        </w:rPr>
        <w:lastRenderedPageBreak/>
        <w:t>India. It is be appreciated that d</w:t>
      </w:r>
      <w:r w:rsidRPr="00814288">
        <w:rPr>
          <w:rFonts w:ascii="Times New Roman" w:hAnsi="Times New Roman" w:cs="Times New Roman"/>
          <w:sz w:val="24"/>
          <w:szCs w:val="24"/>
        </w:rPr>
        <w:t>espite being a multifarious society with diverse cultures, ethnic races, and people speaking a</w:t>
      </w:r>
      <w:r w:rsidR="0049336E">
        <w:rPr>
          <w:rFonts w:ascii="Times New Roman" w:hAnsi="Times New Roman" w:cs="Times New Roman"/>
          <w:sz w:val="24"/>
          <w:szCs w:val="24"/>
        </w:rPr>
        <w:t xml:space="preserve"> variety of languages, </w:t>
      </w:r>
      <w:r w:rsidRPr="00814288">
        <w:rPr>
          <w:rFonts w:ascii="Times New Roman" w:hAnsi="Times New Roman" w:cs="Times New Roman"/>
          <w:sz w:val="24"/>
          <w:szCs w:val="24"/>
        </w:rPr>
        <w:t>India's democracy is strong.</w:t>
      </w:r>
      <w:r>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13"/>
      </w:r>
    </w:p>
    <w:p w:rsidR="00814288" w:rsidRDefault="00814288"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Individually too, the citizens have a duty to do their absolute best in order for there to be higher levels of achievement and the nation shall look up to examples of people. As former US President Barack Obama once said that no job is big or small and that each should do their job at their best. This surely would be beneficial for the Indian society and the mindset of people.</w:t>
      </w:r>
      <w:r w:rsidR="0049336E">
        <w:rPr>
          <w:rFonts w:ascii="Times New Roman" w:hAnsi="Times New Roman" w:cs="Times New Roman"/>
          <w:sz w:val="24"/>
          <w:szCs w:val="24"/>
        </w:rPr>
        <w:t xml:space="preserve"> Especially during the pandemic, it is the most important to remember to strive for the wellness of the Indian community by doing the best we can do in whatever social construct one finds himself in. </w:t>
      </w:r>
      <w:r>
        <w:rPr>
          <w:rFonts w:ascii="Times New Roman" w:hAnsi="Times New Roman" w:cs="Times New Roman"/>
          <w:sz w:val="24"/>
          <w:szCs w:val="24"/>
        </w:rPr>
        <w:t xml:space="preserve"> </w:t>
      </w:r>
    </w:p>
    <w:p w:rsidR="00A57540" w:rsidRDefault="00A57540"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Lastly, education in India, although has improved immensely, needs a step up. Early childhood education is the best way to move forward with this. The 86</w:t>
      </w:r>
      <w:r w:rsidRPr="00A57540">
        <w:rPr>
          <w:rFonts w:ascii="Times New Roman" w:hAnsi="Times New Roman" w:cs="Times New Roman"/>
          <w:sz w:val="24"/>
          <w:szCs w:val="24"/>
          <w:vertAlign w:val="superscript"/>
        </w:rPr>
        <w:t>th</w:t>
      </w:r>
      <w:r>
        <w:rPr>
          <w:rFonts w:ascii="Times New Roman" w:hAnsi="Times New Roman" w:cs="Times New Roman"/>
          <w:sz w:val="24"/>
          <w:szCs w:val="24"/>
        </w:rPr>
        <w:t xml:space="preserve"> Amendment brought forth this thought in the addition to the Fundamental Duties. International co-operation is accepted in India to achieve this goal, as it should be. </w:t>
      </w:r>
    </w:p>
    <w:p w:rsidR="00A57540" w:rsidRDefault="00A57540" w:rsidP="00A21716">
      <w:pPr>
        <w:tabs>
          <w:tab w:val="left" w:pos="7785"/>
        </w:tabs>
        <w:spacing w:line="360" w:lineRule="auto"/>
        <w:jc w:val="both"/>
        <w:rPr>
          <w:rFonts w:ascii="Times New Roman" w:hAnsi="Times New Roman" w:cs="Times New Roman"/>
          <w:b/>
          <w:sz w:val="24"/>
          <w:szCs w:val="24"/>
        </w:rPr>
      </w:pPr>
      <w:r>
        <w:rPr>
          <w:rFonts w:ascii="Times New Roman" w:hAnsi="Times New Roman" w:cs="Times New Roman"/>
          <w:b/>
          <w:sz w:val="24"/>
          <w:szCs w:val="24"/>
        </w:rPr>
        <w:t>Examples of practices and violations</w:t>
      </w:r>
    </w:p>
    <w:p w:rsidR="00646A86" w:rsidRPr="00646A86" w:rsidRDefault="00646A86" w:rsidP="00A21716">
      <w:pPr>
        <w:tabs>
          <w:tab w:val="left" w:pos="7785"/>
        </w:tabs>
        <w:spacing w:line="360" w:lineRule="auto"/>
        <w:jc w:val="both"/>
        <w:rPr>
          <w:rFonts w:ascii="Times New Roman" w:hAnsi="Times New Roman" w:cs="Times New Roman"/>
          <w:sz w:val="24"/>
          <w:szCs w:val="24"/>
        </w:rPr>
      </w:pPr>
      <w:r w:rsidRPr="00646A86">
        <w:rPr>
          <w:rFonts w:ascii="Times New Roman" w:hAnsi="Times New Roman" w:cs="Times New Roman"/>
          <w:sz w:val="24"/>
          <w:szCs w:val="24"/>
        </w:rPr>
        <w:t>From the beginning of the pandemic to the present, there have been numerous examples of tradition, superstition, and irrational ideas being perpetuated through fake news and propagated by modern technological invention of social media.</w:t>
      </w:r>
      <w:r>
        <w:rPr>
          <w:rFonts w:ascii="Times New Roman" w:hAnsi="Times New Roman" w:cs="Times New Roman"/>
          <w:sz w:val="24"/>
          <w:szCs w:val="24"/>
        </w:rPr>
        <w:t xml:space="preserve"> </w:t>
      </w:r>
      <w:r w:rsidRPr="00646A86">
        <w:rPr>
          <w:rFonts w:ascii="Times New Roman" w:hAnsi="Times New Roman" w:cs="Times New Roman"/>
          <w:sz w:val="24"/>
          <w:szCs w:val="24"/>
        </w:rPr>
        <w:t>Other example</w:t>
      </w:r>
      <w:r>
        <w:rPr>
          <w:rFonts w:ascii="Times New Roman" w:hAnsi="Times New Roman" w:cs="Times New Roman"/>
          <w:sz w:val="24"/>
          <w:szCs w:val="24"/>
        </w:rPr>
        <w:t>s of how Fundamental Duties</w:t>
      </w:r>
      <w:r w:rsidRPr="00646A86">
        <w:rPr>
          <w:rFonts w:ascii="Times New Roman" w:hAnsi="Times New Roman" w:cs="Times New Roman"/>
          <w:sz w:val="24"/>
          <w:szCs w:val="24"/>
        </w:rPr>
        <w:t xml:space="preserve"> are recognised are Bollywood actor Sonu Sood and Michelin star chef Vikas Khanna helping those in need</w:t>
      </w:r>
      <w:r>
        <w:rPr>
          <w:rFonts w:ascii="Times New Roman" w:hAnsi="Times New Roman" w:cs="Times New Roman"/>
          <w:sz w:val="24"/>
          <w:szCs w:val="24"/>
        </w:rPr>
        <w:t xml:space="preserve">. Doctors and nursing staff who, </w:t>
      </w:r>
      <w:r w:rsidRPr="00646A86">
        <w:rPr>
          <w:rFonts w:ascii="Times New Roman" w:hAnsi="Times New Roman" w:cs="Times New Roman"/>
          <w:sz w:val="24"/>
          <w:szCs w:val="24"/>
        </w:rPr>
        <w:t>despite the lethal risk to their lives and loved ones, have worked extra hours and conscientiously completed their responsibilities during these trying times are also persons who have followed the Duties. During the chaotic time of the lockdown, even modest efforts like groups caring</w:t>
      </w:r>
      <w:r>
        <w:rPr>
          <w:rFonts w:ascii="Times New Roman" w:hAnsi="Times New Roman" w:cs="Times New Roman"/>
          <w:sz w:val="24"/>
          <w:szCs w:val="24"/>
        </w:rPr>
        <w:t xml:space="preserve"> for stray animals </w:t>
      </w:r>
      <w:r w:rsidRPr="00646A86">
        <w:rPr>
          <w:rFonts w:ascii="Times New Roman" w:hAnsi="Times New Roman" w:cs="Times New Roman"/>
          <w:sz w:val="24"/>
          <w:szCs w:val="24"/>
        </w:rPr>
        <w:t>made a difference.</w:t>
      </w:r>
      <w:r w:rsidR="00401A8F">
        <w:rPr>
          <w:rFonts w:ascii="Times New Roman" w:hAnsi="Times New Roman" w:cs="Times New Roman"/>
          <w:sz w:val="24"/>
          <w:szCs w:val="24"/>
        </w:rPr>
        <w:t xml:space="preserve"> </w:t>
      </w:r>
      <w:r w:rsidR="00401A8F">
        <w:rPr>
          <w:rStyle w:val="FootnoteReference"/>
          <w:rFonts w:ascii="Times New Roman" w:hAnsi="Times New Roman" w:cs="Times New Roman"/>
          <w:sz w:val="24"/>
          <w:szCs w:val="24"/>
        </w:rPr>
        <w:footnoteReference w:id="14"/>
      </w:r>
    </w:p>
    <w:p w:rsidR="00A57540" w:rsidRDefault="00401A8F" w:rsidP="00A21716">
      <w:pPr>
        <w:tabs>
          <w:tab w:val="left" w:pos="7785"/>
        </w:tabs>
        <w:spacing w:line="360" w:lineRule="auto"/>
        <w:jc w:val="both"/>
        <w:rPr>
          <w:rFonts w:ascii="Times New Roman" w:hAnsi="Times New Roman" w:cs="Times New Roman"/>
          <w:sz w:val="24"/>
          <w:szCs w:val="24"/>
        </w:rPr>
      </w:pPr>
      <w:r w:rsidRPr="00401A8F">
        <w:rPr>
          <w:rFonts w:ascii="Times New Roman" w:hAnsi="Times New Roman" w:cs="Times New Roman"/>
          <w:sz w:val="24"/>
          <w:szCs w:val="24"/>
        </w:rPr>
        <w:t xml:space="preserve">Through different legislative tools, India has endeavoured and succeeded in encouraging education. </w:t>
      </w:r>
      <w:r w:rsidR="006F2BEF" w:rsidRPr="006F2BEF">
        <w:rPr>
          <w:rFonts w:ascii="Times New Roman" w:hAnsi="Times New Roman" w:cs="Times New Roman"/>
          <w:sz w:val="24"/>
          <w:szCs w:val="24"/>
        </w:rPr>
        <w:t>The Right to Education Act of 2009 establishes standards that each school should strive for, as well as mechanisms to implement and instructor qualifications.</w:t>
      </w:r>
      <w:r w:rsidR="006F2BEF">
        <w:rPr>
          <w:rFonts w:ascii="Times New Roman" w:hAnsi="Times New Roman" w:cs="Times New Roman"/>
          <w:sz w:val="24"/>
          <w:szCs w:val="24"/>
        </w:rPr>
        <w:t xml:space="preserve"> </w:t>
      </w:r>
      <w:r w:rsidRPr="00401A8F">
        <w:rPr>
          <w:rFonts w:ascii="Times New Roman" w:hAnsi="Times New Roman" w:cs="Times New Roman"/>
          <w:sz w:val="24"/>
          <w:szCs w:val="24"/>
        </w:rPr>
        <w:t xml:space="preserve">However, out of every 100 children, 29% leave out before finishing the entire elementary school cycle. Around </w:t>
      </w:r>
      <w:r w:rsidRPr="00401A8F">
        <w:rPr>
          <w:rFonts w:ascii="Times New Roman" w:hAnsi="Times New Roman" w:cs="Times New Roman"/>
          <w:sz w:val="24"/>
          <w:szCs w:val="24"/>
        </w:rPr>
        <w:lastRenderedPageBreak/>
        <w:t xml:space="preserve">half of all adolescents do not finish secondary school. This is why there is still much work to </w:t>
      </w:r>
      <w:r>
        <w:rPr>
          <w:rFonts w:ascii="Times New Roman" w:hAnsi="Times New Roman" w:cs="Times New Roman"/>
          <w:sz w:val="24"/>
          <w:szCs w:val="24"/>
        </w:rPr>
        <w:t xml:space="preserve">be done and a Duty to fulfill. </w:t>
      </w:r>
      <w:r>
        <w:rPr>
          <w:rStyle w:val="FootnoteReference"/>
          <w:rFonts w:ascii="Times New Roman" w:hAnsi="Times New Roman" w:cs="Times New Roman"/>
          <w:sz w:val="24"/>
          <w:szCs w:val="24"/>
        </w:rPr>
        <w:footnoteReference w:id="15"/>
      </w:r>
    </w:p>
    <w:p w:rsidR="00B56A50" w:rsidRDefault="00B56A50" w:rsidP="00A21716">
      <w:pPr>
        <w:tabs>
          <w:tab w:val="left" w:pos="7785"/>
        </w:tabs>
        <w:spacing w:line="360" w:lineRule="auto"/>
        <w:jc w:val="both"/>
        <w:rPr>
          <w:rFonts w:ascii="Times New Roman" w:hAnsi="Times New Roman" w:cs="Times New Roman"/>
          <w:sz w:val="24"/>
          <w:szCs w:val="24"/>
        </w:rPr>
      </w:pPr>
      <w:r w:rsidRPr="00B56A50">
        <w:rPr>
          <w:rFonts w:ascii="Times New Roman" w:hAnsi="Times New Roman" w:cs="Times New Roman"/>
          <w:sz w:val="24"/>
          <w:szCs w:val="24"/>
        </w:rPr>
        <w:t xml:space="preserve">In 1970, after merging the regional party with the ruling Congress party, Dr. Marri Chenna Reddy was appointed Governor of Uttar Pradesh to defuse the Separate Telangana Agitation. In 1978, he became Chief Minister by winning elections as the Congress leader, after the Congress split during the Janata regime. That suggests the governorship was used for political manoeuvring. This is a violation of Article 356. However, because intentions cannot be proven, such arbitrary nominations violate Article 51A (a) and </w:t>
      </w:r>
      <w:r>
        <w:rPr>
          <w:rFonts w:ascii="Times New Roman" w:hAnsi="Times New Roman" w:cs="Times New Roman"/>
          <w:sz w:val="24"/>
          <w:szCs w:val="24"/>
        </w:rPr>
        <w:t>(c) of the Constitution</w:t>
      </w:r>
      <w:r w:rsidRPr="00B56A50">
        <w:rPr>
          <w:rFonts w:ascii="Times New Roman" w:hAnsi="Times New Roman" w:cs="Times New Roman"/>
          <w:sz w:val="24"/>
          <w:szCs w:val="24"/>
        </w:rPr>
        <w:t>.</w:t>
      </w:r>
      <w:r>
        <w:rPr>
          <w:rFonts w:ascii="Times New Roman" w:hAnsi="Times New Roman" w:cs="Times New Roman"/>
          <w:sz w:val="24"/>
          <w:szCs w:val="24"/>
        </w:rPr>
        <w:t xml:space="preserve"> </w:t>
      </w:r>
      <w:r>
        <w:rPr>
          <w:rStyle w:val="FootnoteReference"/>
          <w:rFonts w:ascii="Times New Roman" w:hAnsi="Times New Roman" w:cs="Times New Roman"/>
          <w:sz w:val="24"/>
          <w:szCs w:val="24"/>
        </w:rPr>
        <w:footnoteReference w:id="16"/>
      </w:r>
    </w:p>
    <w:p w:rsidR="00401A8F" w:rsidRDefault="00B56A50"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Even small gestures such as the mandatory playing of the national anthem before the screening of a movie in a theatre are way</w:t>
      </w:r>
      <w:r w:rsidR="00AB15D2">
        <w:rPr>
          <w:rFonts w:ascii="Times New Roman" w:hAnsi="Times New Roman" w:cs="Times New Roman"/>
          <w:sz w:val="24"/>
          <w:szCs w:val="24"/>
        </w:rPr>
        <w:t>s</w:t>
      </w:r>
      <w:r>
        <w:rPr>
          <w:rFonts w:ascii="Times New Roman" w:hAnsi="Times New Roman" w:cs="Times New Roman"/>
          <w:sz w:val="24"/>
          <w:szCs w:val="24"/>
        </w:rPr>
        <w:t xml:space="preserve"> to respect it and follow Fundamental Duties. </w:t>
      </w:r>
      <w:r w:rsidRPr="00B56A50">
        <w:rPr>
          <w:rFonts w:ascii="Times New Roman" w:hAnsi="Times New Roman" w:cs="Times New Roman"/>
          <w:sz w:val="24"/>
          <w:szCs w:val="24"/>
        </w:rPr>
        <w:t>Barbarism, on the other hand, is not the answer to getting people to support and respect it. In Chennai in December 2016, nine audience members were beaten during the intermission because they refused to stand for the national anthem.</w:t>
      </w:r>
      <w:r w:rsidR="00AB15D2">
        <w:rPr>
          <w:rFonts w:ascii="Times New Roman" w:hAnsi="Times New Roman" w:cs="Times New Roman"/>
          <w:sz w:val="24"/>
          <w:szCs w:val="24"/>
        </w:rPr>
        <w:t xml:space="preserve"> It is to be noted that: </w:t>
      </w:r>
      <w:r w:rsidR="00AB15D2" w:rsidRPr="00AB15D2">
        <w:rPr>
          <w:rFonts w:ascii="Times New Roman" w:hAnsi="Times New Roman" w:cs="Times New Roman"/>
          <w:sz w:val="24"/>
          <w:szCs w:val="24"/>
        </w:rPr>
        <w:t>"Whoever willfully interrupts the singing of the Indian national anthem or creates disturbances to any assembly engaged in such singing," according to Section 3 of the Prevention of Insults to National Honour Act, 1971, faces a three-year prison sentence or a fine.</w:t>
      </w:r>
      <w:r w:rsidR="00AB15D2">
        <w:rPr>
          <w:rFonts w:ascii="Times New Roman" w:hAnsi="Times New Roman" w:cs="Times New Roman"/>
          <w:sz w:val="24"/>
          <w:szCs w:val="24"/>
        </w:rPr>
        <w:t xml:space="preserve"> </w:t>
      </w:r>
      <w:r w:rsidR="00AB15D2">
        <w:rPr>
          <w:rStyle w:val="FootnoteReference"/>
          <w:rFonts w:ascii="Times New Roman" w:hAnsi="Times New Roman" w:cs="Times New Roman"/>
          <w:sz w:val="24"/>
          <w:szCs w:val="24"/>
        </w:rPr>
        <w:footnoteReference w:id="17"/>
      </w:r>
    </w:p>
    <w:p w:rsidR="00AB15D2" w:rsidRDefault="00AB15D2" w:rsidP="00A21716">
      <w:pPr>
        <w:tabs>
          <w:tab w:val="left" w:pos="7785"/>
        </w:tabs>
        <w:spacing w:line="360" w:lineRule="auto"/>
        <w:jc w:val="both"/>
        <w:rPr>
          <w:rFonts w:ascii="Times New Roman" w:hAnsi="Times New Roman" w:cs="Times New Roman"/>
          <w:b/>
          <w:sz w:val="24"/>
          <w:szCs w:val="24"/>
        </w:rPr>
      </w:pPr>
      <w:r>
        <w:rPr>
          <w:rFonts w:ascii="Times New Roman" w:hAnsi="Times New Roman" w:cs="Times New Roman"/>
          <w:b/>
          <w:sz w:val="24"/>
          <w:szCs w:val="24"/>
        </w:rPr>
        <w:t xml:space="preserve">The complexity of enforcement </w:t>
      </w:r>
    </w:p>
    <w:p w:rsidR="00AB15D2" w:rsidRPr="00AB15D2" w:rsidRDefault="00AB15D2" w:rsidP="00A21716">
      <w:pPr>
        <w:tabs>
          <w:tab w:val="left" w:pos="7785"/>
        </w:tabs>
        <w:spacing w:line="360" w:lineRule="auto"/>
        <w:jc w:val="both"/>
        <w:rPr>
          <w:rFonts w:ascii="Times New Roman" w:hAnsi="Times New Roman" w:cs="Times New Roman"/>
          <w:sz w:val="24"/>
          <w:szCs w:val="24"/>
        </w:rPr>
      </w:pPr>
      <w:r>
        <w:rPr>
          <w:rFonts w:ascii="Times New Roman" w:hAnsi="Times New Roman" w:cs="Times New Roman"/>
          <w:sz w:val="24"/>
          <w:szCs w:val="24"/>
        </w:rPr>
        <w:t xml:space="preserve">After understanding why the Duties are significant and </w:t>
      </w:r>
      <w:r w:rsidR="009D1DDF">
        <w:rPr>
          <w:rFonts w:ascii="Times New Roman" w:hAnsi="Times New Roman" w:cs="Times New Roman"/>
          <w:sz w:val="24"/>
          <w:szCs w:val="24"/>
        </w:rPr>
        <w:t xml:space="preserve">learning about </w:t>
      </w:r>
      <w:r>
        <w:rPr>
          <w:rFonts w:ascii="Times New Roman" w:hAnsi="Times New Roman" w:cs="Times New Roman"/>
          <w:sz w:val="24"/>
          <w:szCs w:val="24"/>
        </w:rPr>
        <w:t xml:space="preserve">examples of such Duties in </w:t>
      </w:r>
      <w:r w:rsidR="009D1DDF">
        <w:rPr>
          <w:rFonts w:ascii="Times New Roman" w:hAnsi="Times New Roman" w:cs="Times New Roman"/>
          <w:sz w:val="24"/>
          <w:szCs w:val="24"/>
        </w:rPr>
        <w:t xml:space="preserve">practice, it is safe to conclude that Part IV-A of the Indian Constitution is as perfect as it can be. It is not enforceable because it could create judicial stress on the Courts, it does not force citizens to blindly trust the information supplied to the, it is a mere guideline for citizens to follow and the government to enforce as has been done by the legislative instruments. All in all, it is not enforceable because it does not need to. Indians do not need a legal obligation to respect their country and do their best intellectually. However, it leaves them with their own subjectively morality in place of legality and whenever that takes place, there is room for error and unbalance. </w:t>
      </w:r>
    </w:p>
    <w:sectPr w:rsidR="00AB15D2" w:rsidRPr="00AB15D2" w:rsidSect="0081730B">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46822" w:rsidRDefault="00446822" w:rsidP="00547364">
      <w:pPr>
        <w:spacing w:after="0" w:line="240" w:lineRule="auto"/>
      </w:pPr>
      <w:r>
        <w:separator/>
      </w:r>
    </w:p>
  </w:endnote>
  <w:endnote w:type="continuationSeparator" w:id="1">
    <w:p w:rsidR="00446822" w:rsidRDefault="00446822" w:rsidP="00547364">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46822" w:rsidRDefault="00446822" w:rsidP="00547364">
      <w:pPr>
        <w:spacing w:after="0" w:line="240" w:lineRule="auto"/>
      </w:pPr>
      <w:r>
        <w:separator/>
      </w:r>
    </w:p>
  </w:footnote>
  <w:footnote w:type="continuationSeparator" w:id="1">
    <w:p w:rsidR="00446822" w:rsidRDefault="00446822" w:rsidP="00547364">
      <w:pPr>
        <w:spacing w:after="0" w:line="240" w:lineRule="auto"/>
      </w:pPr>
      <w:r>
        <w:continuationSeparator/>
      </w:r>
    </w:p>
  </w:footnote>
  <w:footnote w:id="2">
    <w:p w:rsidR="00A14626" w:rsidRPr="00D23814" w:rsidRDefault="00A14626">
      <w:pPr>
        <w:pStyle w:val="FootnoteText"/>
        <w:rPr>
          <w:i/>
        </w:rPr>
      </w:pPr>
      <w:r>
        <w:rPr>
          <w:rStyle w:val="FootnoteReference"/>
        </w:rPr>
        <w:footnoteRef/>
      </w:r>
      <w:r>
        <w:t xml:space="preserve"> Rajeev Bhargava, “Rights of the weak, duties of the powerful”, </w:t>
      </w:r>
      <w:r>
        <w:rPr>
          <w:i/>
        </w:rPr>
        <w:t xml:space="preserve">The Hindu, </w:t>
      </w:r>
      <w:r>
        <w:t>Feb.</w:t>
      </w:r>
      <w:r w:rsidRPr="00D23814">
        <w:t xml:space="preserve"> 9, 2022</w:t>
      </w:r>
      <w:r>
        <w:rPr>
          <w:i/>
        </w:rPr>
        <w:t xml:space="preserve">. </w:t>
      </w:r>
    </w:p>
  </w:footnote>
  <w:footnote w:id="3">
    <w:p w:rsidR="00A57540" w:rsidRDefault="00A57540">
      <w:pPr>
        <w:pStyle w:val="FootnoteText"/>
      </w:pPr>
      <w:r>
        <w:rPr>
          <w:rStyle w:val="FootnoteReference"/>
        </w:rPr>
        <w:footnoteRef/>
      </w:r>
      <w:r>
        <w:t xml:space="preserve"> Fuzail Ahmad Ayyubi, “Constitution Day”, </w:t>
      </w:r>
      <w:r>
        <w:rPr>
          <w:i/>
        </w:rPr>
        <w:t xml:space="preserve">The Leaflet, </w:t>
      </w:r>
      <w:r>
        <w:t>Nov. 26, 2020</w:t>
      </w:r>
    </w:p>
  </w:footnote>
  <w:footnote w:id="4">
    <w:p w:rsidR="00A14626" w:rsidRDefault="00A14626">
      <w:pPr>
        <w:pStyle w:val="FootnoteText"/>
      </w:pPr>
      <w:r>
        <w:rPr>
          <w:rStyle w:val="FootnoteReference"/>
        </w:rPr>
        <w:footnoteRef/>
      </w:r>
      <w:r>
        <w:t xml:space="preserve"> The Constitution of India, art. 51A. </w:t>
      </w:r>
    </w:p>
  </w:footnote>
  <w:footnote w:id="5">
    <w:p w:rsidR="001E2FCD" w:rsidRDefault="001E2FCD" w:rsidP="001E2FCD">
      <w:pPr>
        <w:pStyle w:val="FootnoteText"/>
      </w:pPr>
      <w:r>
        <w:rPr>
          <w:rStyle w:val="FootnoteReference"/>
        </w:rPr>
        <w:footnoteRef/>
      </w:r>
      <w:r>
        <w:t xml:space="preserve"> Constitution Day, available at </w:t>
      </w:r>
      <w:hyperlink r:id="rId1" w:history="1">
        <w:r w:rsidRPr="00BC2EFB">
          <w:rPr>
            <w:rStyle w:val="Hyperlink"/>
          </w:rPr>
          <w:t>https://doj.gov.in/sites/default/files/Constitution%20Day.pdf</w:t>
        </w:r>
      </w:hyperlink>
      <w:r>
        <w:t xml:space="preserve"> (last visited February 13, 2022). </w:t>
      </w:r>
    </w:p>
  </w:footnote>
  <w:footnote w:id="6">
    <w:p w:rsidR="009326C4" w:rsidRDefault="009326C4">
      <w:pPr>
        <w:pStyle w:val="FootnoteText"/>
      </w:pPr>
      <w:r>
        <w:rPr>
          <w:rStyle w:val="FootnoteReference"/>
        </w:rPr>
        <w:footnoteRef/>
      </w:r>
      <w:r>
        <w:t xml:space="preserve">Independence Day, available at </w:t>
      </w:r>
      <w:hyperlink r:id="rId2" w:history="1">
        <w:r w:rsidRPr="00CA243E">
          <w:rPr>
            <w:rStyle w:val="Hyperlink"/>
          </w:rPr>
          <w:t>https://www.deccanherald.com/national/independence-day-the-evolution-of-the-indian-flag-to-the-tricolour-we-know-1019396.html</w:t>
        </w:r>
      </w:hyperlink>
      <w:r w:rsidR="00F832E5">
        <w:t xml:space="preserve"> (last visited on</w:t>
      </w:r>
      <w:r>
        <w:t xml:space="preserve"> Feb. 14, 2022). </w:t>
      </w:r>
    </w:p>
  </w:footnote>
  <w:footnote w:id="7">
    <w:p w:rsidR="001E2FCD" w:rsidRPr="003E18E2" w:rsidRDefault="001E2FCD">
      <w:pPr>
        <w:pStyle w:val="FootnoteText"/>
      </w:pPr>
      <w:r>
        <w:rPr>
          <w:rStyle w:val="FootnoteReference"/>
        </w:rPr>
        <w:footnoteRef/>
      </w:r>
      <w:r>
        <w:t xml:space="preserve"> Press Trust of India, “Saffron may become national flag in future: Karnataka minister”, </w:t>
      </w:r>
      <w:r w:rsidR="003E18E2">
        <w:rPr>
          <w:i/>
        </w:rPr>
        <w:t xml:space="preserve">Hindustan Times, </w:t>
      </w:r>
      <w:r w:rsidR="003E18E2">
        <w:t xml:space="preserve">Feb. 10, 2022, </w:t>
      </w:r>
      <w:r w:rsidR="003E18E2">
        <w:rPr>
          <w:i/>
        </w:rPr>
        <w:t xml:space="preserve">available at </w:t>
      </w:r>
      <w:hyperlink r:id="rId3" w:history="1">
        <w:r w:rsidR="003E18E2" w:rsidRPr="00620EAF">
          <w:rPr>
            <w:rStyle w:val="Hyperlink"/>
          </w:rPr>
          <w:t>https://www.hindustantimes.com/india-news/saffron-may-become-national-flag-in-future-karnataka-minister-101644433347512.html</w:t>
        </w:r>
      </w:hyperlink>
      <w:r w:rsidR="00F832E5">
        <w:t xml:space="preserve"> (last visited on</w:t>
      </w:r>
      <w:r w:rsidR="003E18E2">
        <w:t xml:space="preserve"> Feb. 20, 2022)</w:t>
      </w:r>
    </w:p>
  </w:footnote>
  <w:footnote w:id="8">
    <w:p w:rsidR="00F832E5" w:rsidRPr="00F832E5" w:rsidRDefault="00F832E5">
      <w:pPr>
        <w:pStyle w:val="FootnoteText"/>
      </w:pPr>
      <w:r>
        <w:rPr>
          <w:rStyle w:val="FootnoteReference"/>
        </w:rPr>
        <w:footnoteRef/>
      </w:r>
      <w:r>
        <w:t xml:space="preserve"> Sports Desk, “</w:t>
      </w:r>
      <w:r w:rsidRPr="00F832E5">
        <w:t>Watch: India’s Tokyo Games heroes come together to sing national anthem</w:t>
      </w:r>
      <w:r>
        <w:t xml:space="preserve">”, </w:t>
      </w:r>
      <w:r>
        <w:rPr>
          <w:i/>
        </w:rPr>
        <w:t xml:space="preserve">Indian Express, </w:t>
      </w:r>
      <w:r>
        <w:t xml:space="preserve">Jan. 24, 2022, </w:t>
      </w:r>
      <w:r>
        <w:rPr>
          <w:i/>
        </w:rPr>
        <w:t xml:space="preserve">available at </w:t>
      </w:r>
      <w:hyperlink r:id="rId4" w:history="1">
        <w:r w:rsidRPr="00620EAF">
          <w:rPr>
            <w:rStyle w:val="Hyperlink"/>
          </w:rPr>
          <w:t>https://indianexpress.com/article/sports/watch-indias-tokyo-games-heroes-come-together-to-sing-national-anthem-7738997/</w:t>
        </w:r>
      </w:hyperlink>
      <w:r>
        <w:t xml:space="preserve"> (last visited on Feb. 20, 2022)</w:t>
      </w:r>
    </w:p>
  </w:footnote>
  <w:footnote w:id="9">
    <w:p w:rsidR="00F832E5" w:rsidRPr="005E1ACC" w:rsidRDefault="00F832E5" w:rsidP="00F832E5">
      <w:pPr>
        <w:pStyle w:val="FootnoteText"/>
      </w:pPr>
      <w:r>
        <w:rPr>
          <w:rStyle w:val="FootnoteReference"/>
        </w:rPr>
        <w:footnoteRef/>
      </w:r>
      <w:r>
        <w:t xml:space="preserve"> Shurti Kakkar, “</w:t>
      </w:r>
      <w:r>
        <w:t>'Every Citizen Must Learn How To Respect Institutions Of This Country' : Plea In Supreme Cour</w:t>
      </w:r>
      <w:r>
        <w:t xml:space="preserve">t To Enforce Fundamental Duties”, </w:t>
      </w:r>
      <w:r w:rsidR="005E1ACC">
        <w:rPr>
          <w:i/>
        </w:rPr>
        <w:t xml:space="preserve">LiveLaw, </w:t>
      </w:r>
      <w:r w:rsidR="005E1ACC">
        <w:t xml:space="preserve">available at </w:t>
      </w:r>
      <w:hyperlink r:id="rId5" w:history="1">
        <w:r w:rsidR="005E1ACC" w:rsidRPr="00620EAF">
          <w:rPr>
            <w:rStyle w:val="Hyperlink"/>
          </w:rPr>
          <w:t>https://www.livelaw.in/top-stories/supreme-court-plea-to-enforce-fundamental-duties-citizens-respect-institutuions-192432?infinitescroll=1</w:t>
        </w:r>
      </w:hyperlink>
      <w:r w:rsidR="005E1ACC">
        <w:t xml:space="preserve">. </w:t>
      </w:r>
    </w:p>
  </w:footnote>
  <w:footnote w:id="10">
    <w:p w:rsidR="00E87212" w:rsidRDefault="00E87212" w:rsidP="00E87212">
      <w:pPr>
        <w:pStyle w:val="FootnoteText"/>
      </w:pPr>
      <w:r>
        <w:rPr>
          <w:rStyle w:val="FootnoteReference"/>
        </w:rPr>
        <w:footnoteRef/>
      </w:r>
      <w:r>
        <w:t xml:space="preserve"> Key events in the Freedom Struggle leading to India's independence, available at </w:t>
      </w:r>
      <w:hyperlink r:id="rId6" w:history="1">
        <w:r w:rsidRPr="00CA243E">
          <w:rPr>
            <w:rStyle w:val="Hyperlink"/>
          </w:rPr>
          <w:t>https://www.deccanherald.com/national/key-events-in-the-freedom-struggle-leading-to-indias-independence-1019390.html</w:t>
        </w:r>
      </w:hyperlink>
      <w:r>
        <w:t xml:space="preserve"> (last visited Feb. 14, 2022). </w:t>
      </w:r>
    </w:p>
  </w:footnote>
  <w:footnote w:id="11">
    <w:p w:rsidR="0049336E" w:rsidRPr="0049336E" w:rsidRDefault="0049336E">
      <w:pPr>
        <w:pStyle w:val="FootnoteText"/>
      </w:pPr>
      <w:r>
        <w:rPr>
          <w:rStyle w:val="FootnoteReference"/>
        </w:rPr>
        <w:footnoteRef/>
      </w:r>
      <w:r>
        <w:t xml:space="preserve"> Fuzail Ahmad Ayyubi, “Constitution Day”, </w:t>
      </w:r>
      <w:r>
        <w:rPr>
          <w:i/>
        </w:rPr>
        <w:t xml:space="preserve">The Leaflet, </w:t>
      </w:r>
      <w:r w:rsidR="00A57540">
        <w:t>Nov. 26, 2020</w:t>
      </w:r>
    </w:p>
  </w:footnote>
  <w:footnote w:id="12">
    <w:p w:rsidR="00594F15" w:rsidRPr="003B5CBA" w:rsidRDefault="00594F15">
      <w:pPr>
        <w:pStyle w:val="FootnoteText"/>
      </w:pPr>
      <w:r>
        <w:rPr>
          <w:rStyle w:val="FootnoteReference"/>
        </w:rPr>
        <w:footnoteRef/>
      </w:r>
      <w:r>
        <w:t xml:space="preserve"> Samir Nazareth, “Our Guaranteed Freedoms in the Constitution Now Stands Subverted”</w:t>
      </w:r>
      <w:r w:rsidR="003B5CBA">
        <w:t xml:space="preserve">, </w:t>
      </w:r>
      <w:r w:rsidR="003B5CBA">
        <w:rPr>
          <w:i/>
        </w:rPr>
        <w:t xml:space="preserve">The Wire, </w:t>
      </w:r>
      <w:r w:rsidR="003B5CBA">
        <w:t xml:space="preserve">Aug. 14, 2022. </w:t>
      </w:r>
    </w:p>
  </w:footnote>
  <w:footnote w:id="13">
    <w:p w:rsidR="00814288" w:rsidRDefault="00814288">
      <w:pPr>
        <w:pStyle w:val="FootnoteText"/>
      </w:pPr>
      <w:r>
        <w:rPr>
          <w:rStyle w:val="FootnoteReference"/>
        </w:rPr>
        <w:footnoteRef/>
      </w:r>
      <w:r>
        <w:t xml:space="preserve"> </w:t>
      </w:r>
      <w:r w:rsidRPr="00814288">
        <w:t>India’s rich heritage, culture unparalleled: Judge</w:t>
      </w:r>
      <w:r>
        <w:t xml:space="preserve">, available at </w:t>
      </w:r>
      <w:hyperlink r:id="rId7" w:history="1">
        <w:r w:rsidRPr="00CA243E">
          <w:rPr>
            <w:rStyle w:val="Hyperlink"/>
          </w:rPr>
          <w:t>https://www.thehindu.com/news/cities/Tiruchirapalli/indias-rich-heritage-culture-unparalleled-judge/article3669493.ece</w:t>
        </w:r>
      </w:hyperlink>
      <w:r>
        <w:t xml:space="preserve"> (last visited Feb. 14, 2022)</w:t>
      </w:r>
    </w:p>
  </w:footnote>
  <w:footnote w:id="14">
    <w:p w:rsidR="00401A8F" w:rsidRDefault="00401A8F">
      <w:pPr>
        <w:pStyle w:val="FootnoteText"/>
      </w:pPr>
      <w:r>
        <w:rPr>
          <w:rStyle w:val="FootnoteReference"/>
        </w:rPr>
        <w:footnoteRef/>
      </w:r>
      <w:r>
        <w:t xml:space="preserve"> Fuzail Ahmad Ayyubi, “Constitution Day”, </w:t>
      </w:r>
      <w:r>
        <w:rPr>
          <w:i/>
        </w:rPr>
        <w:t xml:space="preserve">The Leaflet, </w:t>
      </w:r>
      <w:r>
        <w:t>Nov. 26, 2020</w:t>
      </w:r>
    </w:p>
  </w:footnote>
  <w:footnote w:id="15">
    <w:p w:rsidR="00401A8F" w:rsidRDefault="00401A8F">
      <w:pPr>
        <w:pStyle w:val="FootnoteText"/>
      </w:pPr>
      <w:r>
        <w:rPr>
          <w:rStyle w:val="FootnoteReference"/>
        </w:rPr>
        <w:footnoteRef/>
      </w:r>
      <w:r>
        <w:t xml:space="preserve"> Education, available at </w:t>
      </w:r>
      <w:hyperlink r:id="rId8" w:history="1">
        <w:r w:rsidRPr="00CA243E">
          <w:rPr>
            <w:rStyle w:val="Hyperlink"/>
          </w:rPr>
          <w:t>https://www.unicef.org/india/what-we-do/education</w:t>
        </w:r>
      </w:hyperlink>
      <w:r>
        <w:t xml:space="preserve"> (last visited Feb. 15, 2022) </w:t>
      </w:r>
    </w:p>
  </w:footnote>
  <w:footnote w:id="16">
    <w:p w:rsidR="00B56A50" w:rsidRPr="00B56A50" w:rsidRDefault="00B56A50">
      <w:pPr>
        <w:pStyle w:val="FootnoteText"/>
      </w:pPr>
      <w:r>
        <w:rPr>
          <w:rStyle w:val="FootnoteReference"/>
        </w:rPr>
        <w:footnoteRef/>
      </w:r>
      <w:r>
        <w:t xml:space="preserve"> Mahabhushi Sridhar, “Arbitrary appointments of Governors”, </w:t>
      </w:r>
      <w:r>
        <w:rPr>
          <w:i/>
        </w:rPr>
        <w:t>The Hans India</w:t>
      </w:r>
      <w:r>
        <w:t xml:space="preserve">, Fe. 15, 2022. </w:t>
      </w:r>
    </w:p>
  </w:footnote>
  <w:footnote w:id="17">
    <w:p w:rsidR="00AB15D2" w:rsidRPr="00AB15D2" w:rsidRDefault="00AB15D2">
      <w:pPr>
        <w:pStyle w:val="FootnoteText"/>
      </w:pPr>
      <w:r>
        <w:rPr>
          <w:rStyle w:val="FootnoteReference"/>
        </w:rPr>
        <w:footnoteRef/>
      </w:r>
      <w:r>
        <w:t xml:space="preserve"> Aproova Mandhani, “</w:t>
      </w:r>
      <w:r w:rsidRPr="00AB15D2">
        <w:t>Is it a crime not to stand for the national anthem? Law is silent, Supreme Court ambiguous</w:t>
      </w:r>
      <w:r>
        <w:t xml:space="preserve">”, </w:t>
      </w:r>
      <w:r>
        <w:rPr>
          <w:i/>
        </w:rPr>
        <w:t xml:space="preserve">The Print, </w:t>
      </w:r>
      <w:r>
        <w:t xml:space="preserve">Oct. 31, 2019. </w:t>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footnotePr>
    <w:footnote w:id="0"/>
    <w:footnote w:id="1"/>
  </w:footnotePr>
  <w:endnotePr>
    <w:endnote w:id="0"/>
    <w:endnote w:id="1"/>
  </w:endnotePr>
  <w:compat/>
  <w:rsids>
    <w:rsidRoot w:val="00FE7DBD"/>
    <w:rsid w:val="001C16B5"/>
    <w:rsid w:val="001E2FCD"/>
    <w:rsid w:val="0024614E"/>
    <w:rsid w:val="002E0ACF"/>
    <w:rsid w:val="00325A3A"/>
    <w:rsid w:val="003561D7"/>
    <w:rsid w:val="003B5CBA"/>
    <w:rsid w:val="003C7C3F"/>
    <w:rsid w:val="003E18E2"/>
    <w:rsid w:val="00401A8F"/>
    <w:rsid w:val="004427A3"/>
    <w:rsid w:val="0044384C"/>
    <w:rsid w:val="00446822"/>
    <w:rsid w:val="0049336E"/>
    <w:rsid w:val="00542B3C"/>
    <w:rsid w:val="00547364"/>
    <w:rsid w:val="00594F15"/>
    <w:rsid w:val="005E1ACC"/>
    <w:rsid w:val="00646A86"/>
    <w:rsid w:val="006F2BEF"/>
    <w:rsid w:val="007E7640"/>
    <w:rsid w:val="00814288"/>
    <w:rsid w:val="0081730B"/>
    <w:rsid w:val="00912245"/>
    <w:rsid w:val="009326C4"/>
    <w:rsid w:val="0093720C"/>
    <w:rsid w:val="009B05B4"/>
    <w:rsid w:val="009D1DDF"/>
    <w:rsid w:val="00A14626"/>
    <w:rsid w:val="00A21716"/>
    <w:rsid w:val="00A57540"/>
    <w:rsid w:val="00AB15D2"/>
    <w:rsid w:val="00B416EC"/>
    <w:rsid w:val="00B56A50"/>
    <w:rsid w:val="00B67F57"/>
    <w:rsid w:val="00C36A63"/>
    <w:rsid w:val="00D23814"/>
    <w:rsid w:val="00D567A2"/>
    <w:rsid w:val="00E87212"/>
    <w:rsid w:val="00F20684"/>
    <w:rsid w:val="00F212D2"/>
    <w:rsid w:val="00F832E5"/>
    <w:rsid w:val="00FA2DAF"/>
    <w:rsid w:val="00FE7DB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16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547364"/>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47364"/>
    <w:rPr>
      <w:sz w:val="20"/>
      <w:szCs w:val="20"/>
    </w:rPr>
  </w:style>
  <w:style w:type="character" w:styleId="FootnoteReference">
    <w:name w:val="footnote reference"/>
    <w:basedOn w:val="DefaultParagraphFont"/>
    <w:uiPriority w:val="99"/>
    <w:semiHidden/>
    <w:unhideWhenUsed/>
    <w:rsid w:val="00547364"/>
    <w:rPr>
      <w:vertAlign w:val="superscript"/>
    </w:rPr>
  </w:style>
  <w:style w:type="character" w:styleId="Hyperlink">
    <w:name w:val="Hyperlink"/>
    <w:basedOn w:val="DefaultParagraphFont"/>
    <w:uiPriority w:val="99"/>
    <w:unhideWhenUsed/>
    <w:rsid w:val="00542B3C"/>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703093375">
      <w:bodyDiv w:val="1"/>
      <w:marLeft w:val="0"/>
      <w:marRight w:val="0"/>
      <w:marTop w:val="0"/>
      <w:marBottom w:val="0"/>
      <w:divBdr>
        <w:top w:val="none" w:sz="0" w:space="0" w:color="auto"/>
        <w:left w:val="none" w:sz="0" w:space="0" w:color="auto"/>
        <w:bottom w:val="none" w:sz="0" w:space="0" w:color="auto"/>
        <w:right w:val="none" w:sz="0" w:space="0" w:color="auto"/>
      </w:divBdr>
    </w:div>
    <w:div w:id="863322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8" Type="http://schemas.openxmlformats.org/officeDocument/2006/relationships/hyperlink" Target="https://www.unicef.org/india/what-we-do/education" TargetMode="External"/><Relationship Id="rId3" Type="http://schemas.openxmlformats.org/officeDocument/2006/relationships/hyperlink" Target="https://www.hindustantimes.com/india-news/saffron-may-become-national-flag-in-future-karnataka-minister-101644433347512.html" TargetMode="External"/><Relationship Id="rId7" Type="http://schemas.openxmlformats.org/officeDocument/2006/relationships/hyperlink" Target="https://www.thehindu.com/news/cities/Tiruchirapalli/indias-rich-heritage-culture-unparalleled-judge/article3669493.ece" TargetMode="External"/><Relationship Id="rId2" Type="http://schemas.openxmlformats.org/officeDocument/2006/relationships/hyperlink" Target="https://www.deccanherald.com/national/independence-day-the-evolution-of-the-indian-flag-to-the-tricolour-we-know-1019396.html" TargetMode="External"/><Relationship Id="rId1" Type="http://schemas.openxmlformats.org/officeDocument/2006/relationships/hyperlink" Target="https://doj.gov.in/sites/default/files/Constitution%20Day.pdf" TargetMode="External"/><Relationship Id="rId6" Type="http://schemas.openxmlformats.org/officeDocument/2006/relationships/hyperlink" Target="https://www.deccanherald.com/national/key-events-in-the-freedom-struggle-leading-to-indias-independence-1019390.html" TargetMode="External"/><Relationship Id="rId5" Type="http://schemas.openxmlformats.org/officeDocument/2006/relationships/hyperlink" Target="https://www.livelaw.in/top-stories/supreme-court-plea-to-enforce-fundamental-duties-citizens-respect-institutuions-192432?infinitescroll=1" TargetMode="External"/><Relationship Id="rId4" Type="http://schemas.openxmlformats.org/officeDocument/2006/relationships/hyperlink" Target="https://indianexpress.com/article/sports/watch-indias-tokyo-games-heroes-come-together-to-sing-national-anthem-77389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D14FBA1-FBCE-4E6F-9BAB-2864E90B7D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6</Pages>
  <Words>1817</Words>
  <Characters>10358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12151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Ramsha Midhat</dc:creator>
  <cp:lastModifiedBy>Ramsha Midhat</cp:lastModifiedBy>
  <cp:revision>11</cp:revision>
  <dcterms:created xsi:type="dcterms:W3CDTF">2022-02-03T15:53:00Z</dcterms:created>
  <dcterms:modified xsi:type="dcterms:W3CDTF">2022-02-21T13:05:00Z</dcterms:modified>
</cp:coreProperties>
</file>